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2DA" w:rsidRDefault="00040347" w:rsidP="009E52DA">
      <w:pPr>
        <w:spacing w:after="0" w:line="276" w:lineRule="auto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</w:p>
    <w:p w:rsidR="009E52DA" w:rsidRDefault="009E52DA" w:rsidP="009E52D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9E52DA" w:rsidRPr="00660544" w:rsidRDefault="00757471" w:rsidP="00660544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57471">
        <w:rPr>
          <w:rFonts w:ascii="GHEA Grapalat" w:hAnsi="GHEA Grapalat"/>
          <w:b/>
          <w:bCs/>
          <w:sz w:val="24"/>
          <w:szCs w:val="24"/>
          <w:lang w:val="hy-AM"/>
        </w:rPr>
        <w:t xml:space="preserve"> «</w:t>
      </w:r>
      <w:r w:rsidRPr="00757471">
        <w:rPr>
          <w:rFonts w:ascii="GHEA Grapalat" w:eastAsia="Calibri" w:hAnsi="GHEA Grapalat" w:cs="Arial"/>
          <w:b/>
          <w:sz w:val="24"/>
          <w:szCs w:val="24"/>
          <w:lang w:val="hy-AM"/>
        </w:rPr>
        <w:t>ՀԱՅԱՍՏԱՆԻ</w:t>
      </w:r>
      <w:r w:rsidRPr="0075747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757471">
        <w:rPr>
          <w:rFonts w:ascii="GHEA Grapalat" w:eastAsia="Calibri" w:hAnsi="GHEA Grapalat" w:cs="Arial"/>
          <w:b/>
          <w:sz w:val="24"/>
          <w:szCs w:val="24"/>
          <w:lang w:val="hy-AM"/>
        </w:rPr>
        <w:t>ՀԱՆՐԱՊԵՏՈՒԹՅԱՆ</w:t>
      </w:r>
      <w:r w:rsidRPr="0075747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757471">
        <w:rPr>
          <w:rFonts w:ascii="GHEA Grapalat" w:eastAsia="Calibri" w:hAnsi="GHEA Grapalat" w:cs="Arial"/>
          <w:b/>
          <w:sz w:val="24"/>
          <w:szCs w:val="24"/>
          <w:lang w:val="hy-AM"/>
        </w:rPr>
        <w:t>ԿԱՌԱՎԱՐՈՒԹՅԱՆ</w:t>
      </w:r>
      <w:r w:rsidRPr="0075747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2018 </w:t>
      </w:r>
      <w:r w:rsidRPr="00757471">
        <w:rPr>
          <w:rFonts w:ascii="GHEA Grapalat" w:eastAsia="Calibri" w:hAnsi="GHEA Grapalat" w:cs="Arial"/>
          <w:b/>
          <w:sz w:val="24"/>
          <w:szCs w:val="24"/>
          <w:lang w:val="hy-AM"/>
        </w:rPr>
        <w:t>ԹՎԱԿԱՆԻ</w:t>
      </w:r>
      <w:r w:rsidRPr="0075747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757471">
        <w:rPr>
          <w:rFonts w:ascii="GHEA Grapalat" w:eastAsia="Calibri" w:hAnsi="GHEA Grapalat" w:cs="Arial"/>
          <w:b/>
          <w:sz w:val="24"/>
          <w:szCs w:val="24"/>
          <w:lang w:val="hy-AM"/>
        </w:rPr>
        <w:t>ԱՊՐԻԼԻ</w:t>
      </w:r>
      <w:r w:rsidRPr="0075747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12-</w:t>
      </w:r>
      <w:r w:rsidRPr="00757471">
        <w:rPr>
          <w:rFonts w:ascii="GHEA Grapalat" w:eastAsia="Calibri" w:hAnsi="GHEA Grapalat" w:cs="Arial"/>
          <w:b/>
          <w:sz w:val="24"/>
          <w:szCs w:val="24"/>
          <w:lang w:val="hy-AM"/>
        </w:rPr>
        <w:t>Ի</w:t>
      </w:r>
      <w:r w:rsidRPr="0075747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N 451-</w:t>
      </w:r>
      <w:r w:rsidRPr="00757471">
        <w:rPr>
          <w:rFonts w:ascii="GHEA Grapalat" w:eastAsia="Calibri" w:hAnsi="GHEA Grapalat" w:cs="Arial"/>
          <w:b/>
          <w:sz w:val="24"/>
          <w:szCs w:val="24"/>
          <w:lang w:val="hy-AM"/>
        </w:rPr>
        <w:t>Ն</w:t>
      </w:r>
      <w:r w:rsidRPr="0075747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757471">
        <w:rPr>
          <w:rFonts w:ascii="GHEA Grapalat" w:eastAsia="Calibri" w:hAnsi="GHEA Grapalat" w:cs="Arial"/>
          <w:b/>
          <w:sz w:val="24"/>
          <w:szCs w:val="24"/>
          <w:lang w:val="hy-AM"/>
        </w:rPr>
        <w:t>ՈՐՈՇՄԱՆ</w:t>
      </w:r>
      <w:r w:rsidRPr="0075747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757471">
        <w:rPr>
          <w:rFonts w:ascii="GHEA Grapalat" w:eastAsia="Calibri" w:hAnsi="GHEA Grapalat" w:cs="Arial"/>
          <w:b/>
          <w:sz w:val="24"/>
          <w:szCs w:val="24"/>
          <w:lang w:val="hy-AM"/>
        </w:rPr>
        <w:t>ՄԵՋ</w:t>
      </w:r>
      <w:r w:rsidRPr="0075747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8503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ՓՈՓՈԽՈՒԹՅՈՒՆ </w:t>
      </w:r>
      <w:r w:rsidRPr="00757471">
        <w:rPr>
          <w:rFonts w:ascii="GHEA Grapalat" w:eastAsia="Calibri" w:hAnsi="GHEA Grapalat" w:cs="Arial"/>
          <w:b/>
          <w:sz w:val="24"/>
          <w:szCs w:val="24"/>
          <w:lang w:val="hy-AM"/>
        </w:rPr>
        <w:t>ԿԱՏԱՐԵԼՈՒ</w:t>
      </w:r>
      <w:r w:rsidRPr="0075747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757471">
        <w:rPr>
          <w:rFonts w:ascii="GHEA Grapalat" w:eastAsia="Calibri" w:hAnsi="GHEA Grapalat" w:cs="Arial"/>
          <w:b/>
          <w:sz w:val="24"/>
          <w:szCs w:val="24"/>
          <w:lang w:val="hy-AM"/>
        </w:rPr>
        <w:t>ՄԱՍԻՆ</w:t>
      </w:r>
      <w:r w:rsidRPr="00757471">
        <w:rPr>
          <w:rFonts w:ascii="GHEA Grapalat" w:hAnsi="GHEA Grapalat"/>
          <w:b/>
          <w:bCs/>
          <w:sz w:val="24"/>
          <w:szCs w:val="24"/>
          <w:lang w:val="hy-AM"/>
        </w:rPr>
        <w:t>» ՀԱՅԱՍՏԱՆԻ ՀԱՆՐԱՊԵՏՈՒԹՅԱՆ ԿԱՌԱՎԱՐՈՒԹՅԱՆ ՈՐՈՇՄԱՆ ՆԱԽԱԳԾԵՐԻ</w:t>
      </w:r>
      <w:r w:rsidR="0066054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</w:p>
    <w:p w:rsidR="009E52DA" w:rsidRDefault="009E52DA" w:rsidP="009E52DA">
      <w:pPr>
        <w:spacing w:after="0" w:line="360" w:lineRule="auto"/>
        <w:jc w:val="center"/>
        <w:rPr>
          <w:rFonts w:ascii="GHEA Grapalat" w:hAnsi="GHEA Grapalat" w:cs="Arial"/>
          <w:b/>
          <w:sz w:val="12"/>
          <w:szCs w:val="24"/>
          <w:lang w:val="hy-AM"/>
        </w:rPr>
      </w:pPr>
    </w:p>
    <w:p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9E52DA" w:rsidRPr="000A25E9" w:rsidRDefault="004F03EE" w:rsidP="00765A06">
      <w:pPr>
        <w:tabs>
          <w:tab w:val="left" w:pos="900"/>
        </w:tabs>
        <w:spacing w:after="0" w:line="360" w:lineRule="auto"/>
        <w:ind w:firstLine="540"/>
        <w:jc w:val="both"/>
        <w:rPr>
          <w:rStyle w:val="Strong"/>
          <w:rFonts w:ascii="GHEA Grapalat" w:hAnsi="GHEA Grapalat"/>
          <w:bCs w:val="0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ԱԺ-ի կողմից 2026 թվականի մարտի </w:t>
      </w:r>
      <w:r w:rsidRPr="004F03EE">
        <w:rPr>
          <w:rFonts w:ascii="GHEA Grapalat" w:hAnsi="GHEA Grapalat"/>
          <w:sz w:val="24"/>
          <w:szCs w:val="24"/>
          <w:lang w:val="hy-AM"/>
        </w:rPr>
        <w:t>4-</w:t>
      </w:r>
      <w:r>
        <w:rPr>
          <w:rFonts w:ascii="GHEA Grapalat" w:hAnsi="GHEA Grapalat"/>
          <w:sz w:val="24"/>
          <w:szCs w:val="24"/>
          <w:lang w:val="hy-AM"/>
        </w:rPr>
        <w:t xml:space="preserve">ին երկրորդ ընթերցմամբ և ամբողջությամբ ընդունվել է </w:t>
      </w:r>
      <w:r w:rsidR="00980E5A" w:rsidRPr="00980E5A">
        <w:rPr>
          <w:rFonts w:ascii="GHEA Grapalat" w:hAnsi="GHEA Grapalat"/>
          <w:sz w:val="24"/>
          <w:szCs w:val="24"/>
          <w:lang w:val="hy-AM"/>
        </w:rPr>
        <w:t>«</w:t>
      </w:r>
      <w:r w:rsidR="00980E5A">
        <w:rPr>
          <w:rFonts w:ascii="GHEA Grapalat" w:hAnsi="GHEA Grapalat"/>
          <w:sz w:val="24"/>
          <w:szCs w:val="24"/>
          <w:lang w:val="hy-AM"/>
        </w:rPr>
        <w:t>Զ</w:t>
      </w:r>
      <w:r w:rsidR="00980E5A" w:rsidRPr="00980E5A">
        <w:rPr>
          <w:rFonts w:ascii="GHEA Grapalat" w:hAnsi="GHEA Grapalat"/>
          <w:sz w:val="24"/>
          <w:szCs w:val="24"/>
          <w:lang w:val="hy-AM"/>
        </w:rPr>
        <w:t xml:space="preserve">ինվորական ծառայության </w:t>
      </w:r>
      <w:r w:rsidR="00980E5A">
        <w:rPr>
          <w:rFonts w:ascii="GHEA Grapalat" w:hAnsi="GHEA Grapalat"/>
          <w:sz w:val="24"/>
          <w:szCs w:val="24"/>
          <w:lang w:val="hy-AM"/>
        </w:rPr>
        <w:t>և</w:t>
      </w:r>
      <w:r w:rsidR="00980E5A" w:rsidRPr="00980E5A">
        <w:rPr>
          <w:rFonts w:ascii="GHEA Grapalat" w:hAnsi="GHEA Grapalat"/>
          <w:sz w:val="24"/>
          <w:szCs w:val="24"/>
          <w:lang w:val="hy-AM"/>
        </w:rPr>
        <w:t xml:space="preserve"> զինծառայողի կարգավիճակի մասին» օրենքում </w:t>
      </w:r>
      <w:r w:rsidR="00040347">
        <w:rPr>
          <w:rFonts w:ascii="GHEA Grapalat" w:hAnsi="GHEA Grapalat"/>
          <w:sz w:val="24"/>
          <w:szCs w:val="24"/>
          <w:lang w:val="hy-AM"/>
        </w:rPr>
        <w:t xml:space="preserve">փոփոխություններ և </w:t>
      </w:r>
      <w:r>
        <w:rPr>
          <w:rFonts w:ascii="GHEA Grapalat" w:hAnsi="GHEA Grapalat"/>
          <w:sz w:val="24"/>
          <w:szCs w:val="24"/>
          <w:lang w:val="hy-AM"/>
        </w:rPr>
        <w:t>լրացում</w:t>
      </w:r>
      <w:r w:rsidR="00980E5A" w:rsidRPr="00980E5A">
        <w:rPr>
          <w:rFonts w:ascii="GHEA Grapalat" w:hAnsi="GHEA Grapalat"/>
          <w:sz w:val="24"/>
          <w:szCs w:val="24"/>
          <w:lang w:val="hy-AM"/>
        </w:rPr>
        <w:t xml:space="preserve"> կատարելու մասին </w:t>
      </w:r>
      <w:r>
        <w:rPr>
          <w:rFonts w:ascii="GHEA Grapalat" w:hAnsi="GHEA Grapalat"/>
          <w:sz w:val="24"/>
          <w:szCs w:val="24"/>
          <w:lang w:val="hy-AM"/>
        </w:rPr>
        <w:t>օրենքը</w:t>
      </w:r>
      <w:r w:rsidR="000A25E9">
        <w:rPr>
          <w:rFonts w:ascii="GHEA Grapalat" w:hAnsi="GHEA Grapalat"/>
          <w:sz w:val="24"/>
          <w:szCs w:val="24"/>
          <w:lang w:val="hy-AM"/>
        </w:rPr>
        <w:t xml:space="preserve"> </w:t>
      </w:r>
      <w:r w:rsidR="000A25E9" w:rsidRPr="000A25E9">
        <w:rPr>
          <w:rFonts w:ascii="GHEA Grapalat" w:hAnsi="GHEA Grapalat"/>
          <w:sz w:val="24"/>
          <w:szCs w:val="24"/>
          <w:lang w:val="hy-AM"/>
        </w:rPr>
        <w:t>(</w:t>
      </w:r>
      <w:r w:rsidR="000A25E9">
        <w:rPr>
          <w:rFonts w:ascii="GHEA Grapalat" w:hAnsi="GHEA Grapalat"/>
          <w:sz w:val="24"/>
          <w:szCs w:val="24"/>
          <w:lang w:val="hy-AM"/>
        </w:rPr>
        <w:t>այսուհետ՝ օրենք</w:t>
      </w:r>
      <w:r w:rsidR="000A25E9" w:rsidRPr="000A25E9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, որով նախատեսվում է</w:t>
      </w:r>
      <w:r w:rsidR="00980E5A" w:rsidRPr="00980E5A">
        <w:rPr>
          <w:rFonts w:ascii="GHEA Grapalat" w:hAnsi="GHEA Grapalat"/>
          <w:sz w:val="24"/>
          <w:szCs w:val="24"/>
          <w:lang w:val="hy-AM"/>
        </w:rPr>
        <w:t xml:space="preserve"> </w:t>
      </w:r>
      <w:r w:rsidR="000A25E9">
        <w:rPr>
          <w:rFonts w:ascii="GHEA Grapalat" w:hAnsi="GHEA Grapalat"/>
          <w:sz w:val="24"/>
          <w:szCs w:val="24"/>
          <w:lang w:val="hy-AM"/>
        </w:rPr>
        <w:t xml:space="preserve">պարտադիր զինվորական ծառայության զորակոչից նոր տարկետման և զինվորական ծառայությունից ազատման համակարգի ներդրում: Օրենքի կիրարկումը ապահովելու համար անհրաժեշտ է </w:t>
      </w:r>
      <w:r w:rsidR="00385039">
        <w:rPr>
          <w:rFonts w:ascii="GHEA Grapalat" w:hAnsi="GHEA Grapalat"/>
          <w:sz w:val="24"/>
          <w:szCs w:val="24"/>
          <w:lang w:val="hy-AM"/>
        </w:rPr>
        <w:t>փոփոխություն</w:t>
      </w:r>
      <w:r w:rsidR="000A25E9">
        <w:rPr>
          <w:rFonts w:ascii="GHEA Grapalat" w:hAnsi="GHEA Grapalat"/>
          <w:sz w:val="24"/>
          <w:szCs w:val="24"/>
          <w:lang w:val="hy-AM"/>
        </w:rPr>
        <w:t xml:space="preserve"> կատարել Հ</w:t>
      </w:r>
      <w:r w:rsidR="000A25E9" w:rsidRPr="000A25E9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0A25E9">
        <w:rPr>
          <w:rFonts w:ascii="GHEA Grapalat" w:hAnsi="GHEA Grapalat"/>
          <w:sz w:val="24"/>
          <w:szCs w:val="24"/>
          <w:lang w:val="hy-AM"/>
        </w:rPr>
        <w:t>Հ</w:t>
      </w:r>
      <w:r w:rsidR="000A25E9" w:rsidRPr="000A25E9">
        <w:rPr>
          <w:rFonts w:ascii="GHEA Grapalat" w:hAnsi="GHEA Grapalat"/>
          <w:sz w:val="24"/>
          <w:szCs w:val="24"/>
          <w:lang w:val="hy-AM"/>
        </w:rPr>
        <w:t>անրապետության կառավարության 2018 թվականի ապրիլի 12-ի</w:t>
      </w:r>
      <w:r w:rsidR="000A25E9">
        <w:rPr>
          <w:rFonts w:ascii="GHEA Grapalat" w:hAnsi="GHEA Grapalat"/>
          <w:sz w:val="24"/>
          <w:szCs w:val="24"/>
          <w:lang w:val="hy-AM"/>
        </w:rPr>
        <w:t xml:space="preserve"> </w:t>
      </w:r>
      <w:r w:rsidR="000A25E9" w:rsidRPr="000A25E9">
        <w:rPr>
          <w:rFonts w:ascii="GHEA Grapalat" w:hAnsi="GHEA Grapalat"/>
          <w:sz w:val="24"/>
          <w:szCs w:val="24"/>
          <w:lang w:val="hy-AM"/>
        </w:rPr>
        <w:t xml:space="preserve">N 451-ն </w:t>
      </w:r>
      <w:r w:rsidR="00385039">
        <w:rPr>
          <w:rFonts w:ascii="GHEA Grapalat" w:hAnsi="GHEA Grapalat"/>
          <w:sz w:val="24"/>
          <w:szCs w:val="24"/>
          <w:lang w:val="hy-AM"/>
        </w:rPr>
        <w:t xml:space="preserve">որոշման մեջ: </w:t>
      </w:r>
    </w:p>
    <w:p w:rsidR="009E52DA" w:rsidRPr="009E52DA" w:rsidRDefault="009E52DA" w:rsidP="009E52DA">
      <w:pPr>
        <w:tabs>
          <w:tab w:val="left" w:pos="900"/>
          <w:tab w:val="left" w:pos="1260"/>
        </w:tabs>
        <w:spacing w:after="0" w:line="360" w:lineRule="auto"/>
        <w:ind w:firstLine="540"/>
        <w:jc w:val="both"/>
        <w:rPr>
          <w:b/>
          <w:bCs/>
          <w:color w:val="000000"/>
          <w:sz w:val="8"/>
          <w:shd w:val="clear" w:color="auto" w:fill="FFFFFF"/>
          <w:lang w:val="hy-AM"/>
        </w:rPr>
      </w:pPr>
    </w:p>
    <w:p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</w:p>
    <w:p w:rsidR="00132906" w:rsidRDefault="0060378F" w:rsidP="00F4611B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Pr="006037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իտության և կրթության բնագավառներում նշանակալի նվաճումներ ունեցող քաղաքացիներին պարտադիր զինվորական ծառայության զորակոչից տարկետում տալու հետ կապված հարաբերությունները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կարգավորվում են ՀՀ կառավարության 2018 թվականի ապրիլի 12-ի </w:t>
      </w:r>
      <w:r w:rsidRPr="006037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451-Ն որոշմամբ</w:t>
      </w:r>
      <w:r w:rsidR="00E55439" w:rsidRPr="00E554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E554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այսուհետ՝ կարգ</w:t>
      </w:r>
      <w:r w:rsidR="00E55439" w:rsidRPr="00E554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որի հավելվածի 9.1-ին կետով որպես նվաճում է սահմանված </w:t>
      </w:r>
      <w:r w:rsidR="00D34BB1" w:rsidRPr="00D34B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աշխարհի լավագույն բարձրագույն ուսումնական հաստատությունների ակադեմիական վարկանիշավորման http://www.shanghairanking.com/# կայքի` պարտադիր զինվորական ծառայության զորակոչից տարկետում ստանալու համար դիմելու կամ դրան նախորդող տարվա համալսարանների ակադեմիական ընդհանուր (Academic Ranking of World Universities) ցանկի առաջին հինգ տասնյակում ընդգրկված հաստատություններում </w:t>
      </w:r>
      <w:r w:rsidR="00D34BB1" w:rsidRPr="00D34B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բակալավրի (դիպլոմավորված մասնագետի, ինտեգրացված)՝ ներառյալ տվյալ ուսումնական հաստատության նախապատրաստական ծրագրի մինչև մեկ տարի ժամկետով ուսումնառությունը (եթե նախապատրաստական ծրագիրը չի համարվում ինքնուրույն հանրակրթական կամ միջին մասնագիտական ծրագրի մաս), մագիստրատուրայի, ասպիրանտուրայի և այլ կրթական ծրագրերով առկա ուսուցմամբ սովորելու հանգամանքը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383D23" w:rsidRPr="00383D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A25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Օրենքի ընդունմամբ «Զինվորական ծառայության և զինծառայողի կարգավիճակի մասին» օրենքի 22-րդ հոդվածի </w:t>
      </w:r>
      <w:r w:rsidR="00F37EE9">
        <w:rPr>
          <w:rFonts w:ascii="GHEA Grapalat" w:eastAsia="Calibri" w:hAnsi="GHEA Grapalat" w:cs="Times New Roman"/>
          <w:sz w:val="24"/>
          <w:szCs w:val="24"/>
          <w:lang w:val="hy-AM"/>
        </w:rPr>
        <w:t>8-րդ մասով սահմանվում է, որ «</w:t>
      </w:r>
      <w:r w:rsidR="00F37EE9" w:rsidRPr="00F37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որոշմամբ պարտադիր զինվորական ծառայության զորակոչից տարկետում տրվում է աշխարհի լավագույն բարձրագույն ուսումնական հաստատությունների ակադեմիական վարկանիշավորման http://www.shanghairanking.com/# կայքի՝ Academic Ranking of World Universities ցանկի առաջին հինգ տասնյակում ընդգրկված հաստատություններում բակալավրի (դիպլոմավորված մասնագետի, ինտեգրացված)՝ կամ մագիստրատուրայի կամ ասպիրանտուրայի կրթական ծրագրերով առկա ուսուցմամբ սովորելու</w:t>
      </w:r>
      <w:r w:rsidR="00F37EE9" w:rsidRPr="00F37EE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F37EE9" w:rsidRPr="00F37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37EE9" w:rsidRPr="00F37EE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համար, ինչպես նաև</w:t>
      </w:r>
      <w:r w:rsidR="00F37EE9" w:rsidRPr="00F37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37EE9" w:rsidRPr="00F37EE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ուսումն</w:t>
      </w:r>
      <w:r w:rsidR="00F37EE9" w:rsidRPr="00F37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37EE9" w:rsidRPr="00F37EE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ավարտելուց</w:t>
      </w:r>
      <w:r w:rsidR="00F37EE9" w:rsidRPr="00F37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37EE9" w:rsidRPr="00F37EE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հետո</w:t>
      </w:r>
      <w:r w:rsidR="00F37EE9" w:rsidRPr="00F37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37EE9" w:rsidRPr="00F37EE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առնվազն</w:t>
      </w:r>
      <w:r w:rsidR="00F37EE9" w:rsidRPr="00F37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37EE9" w:rsidRPr="00F37EE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երեք</w:t>
      </w:r>
      <w:r w:rsidR="00F37EE9" w:rsidRPr="00F37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37EE9" w:rsidRPr="00F37EE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տարի</w:t>
      </w:r>
      <w:r w:rsidR="00F37EE9" w:rsidRPr="00F37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37EE9" w:rsidRPr="00F37EE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</w:t>
      </w:r>
      <w:r w:rsidR="00F37EE9" w:rsidRPr="00F37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37EE9" w:rsidRPr="00F37EE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Հանրապետության</w:t>
      </w:r>
      <w:r w:rsidR="00F37EE9" w:rsidRPr="00F37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37EE9" w:rsidRPr="00F37EE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կառավարության</w:t>
      </w:r>
      <w:r w:rsidR="00F37EE9" w:rsidRPr="00F37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37EE9" w:rsidRPr="00F37EE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կողմից</w:t>
      </w:r>
      <w:r w:rsidR="00F37EE9" w:rsidRPr="00F37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37EE9" w:rsidRPr="00F37EE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սահմանված</w:t>
      </w:r>
      <w:r w:rsidR="00F37EE9" w:rsidRPr="00F37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37EE9" w:rsidRPr="00F37EE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ոլորտում</w:t>
      </w:r>
      <w:r w:rsidR="00F37EE9" w:rsidRPr="00F37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37EE9" w:rsidRPr="00F37EE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</w:t>
      </w:r>
      <w:r w:rsidR="00F37EE9" w:rsidRPr="00F37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37EE9" w:rsidRPr="00F37EE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Հանրապետությունում</w:t>
      </w:r>
      <w:r w:rsidR="00F37EE9" w:rsidRPr="00F37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37EE9" w:rsidRPr="00F37EE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աշխատելու</w:t>
      </w:r>
      <w:r w:rsidR="00F37EE9" w:rsidRPr="00F37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37EE9" w:rsidRPr="00F37EE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համար</w:t>
      </w:r>
      <w:r w:rsidR="00F37EE9" w:rsidRPr="00F37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 w:rsidR="001329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Հետևաբար անհրաժեշտություն է առաջացել փոփոխություն կատարել </w:t>
      </w:r>
      <w:r w:rsidR="00132906" w:rsidRPr="001329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2018 թվականի ապրիլի 12-ի N 451-ն </w:t>
      </w:r>
      <w:r w:rsidR="001329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 մեջ, քանի որ նշված որոշման 9.1-ին կետով սահմանված նվաճումը արդեն իսկ օրենքով է սահմանվել և են</w:t>
      </w:r>
      <w:r w:rsidR="003F4D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թադրում է նոր կառավարության որոշմ</w:t>
      </w:r>
      <w:r w:rsidR="001329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 ընդունում: </w:t>
      </w:r>
    </w:p>
    <w:p w:rsidR="009E52DA" w:rsidRPr="006618EE" w:rsidRDefault="009E52DA" w:rsidP="004C6CD3">
      <w:pPr>
        <w:tabs>
          <w:tab w:val="left" w:pos="900"/>
        </w:tabs>
        <w:spacing w:after="0" w:line="360" w:lineRule="auto"/>
        <w:rPr>
          <w:rFonts w:ascii="GHEA Grapalat" w:hAnsi="GHEA Grapalat"/>
          <w:sz w:val="8"/>
          <w:szCs w:val="24"/>
          <w:lang w:val="hy-AM"/>
        </w:rPr>
      </w:pPr>
    </w:p>
    <w:p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արդյունքը.</w:t>
      </w:r>
    </w:p>
    <w:p w:rsidR="00415F37" w:rsidRDefault="009E52DA" w:rsidP="009E52DA">
      <w:pPr>
        <w:pStyle w:val="ListParagraph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Նախագծ</w:t>
      </w:r>
      <w:r w:rsidR="00415F37">
        <w:rPr>
          <w:rFonts w:ascii="GHEA Grapalat" w:hAnsi="GHEA Grapalat" w:cs="Arial"/>
          <w:sz w:val="24"/>
          <w:szCs w:val="24"/>
          <w:lang w:val="hy-AM"/>
        </w:rPr>
        <w:t>ի</w:t>
      </w:r>
      <w:r>
        <w:rPr>
          <w:rFonts w:ascii="GHEA Grapalat" w:hAnsi="GHEA Grapalat" w:cs="Arial"/>
          <w:sz w:val="24"/>
          <w:szCs w:val="24"/>
          <w:lang w:val="hy-AM"/>
        </w:rPr>
        <w:t xml:space="preserve"> ընդունմամբ </w:t>
      </w:r>
      <w:r w:rsidR="00FC4C4D">
        <w:rPr>
          <w:rFonts w:ascii="GHEA Grapalat" w:hAnsi="GHEA Grapalat" w:cs="Arial"/>
          <w:sz w:val="24"/>
          <w:szCs w:val="24"/>
          <w:lang w:val="hy-AM"/>
        </w:rPr>
        <w:t>կապահովվի</w:t>
      </w:r>
      <w:r w:rsidR="00D65DA4">
        <w:rPr>
          <w:rFonts w:ascii="GHEA Grapalat" w:hAnsi="GHEA Grapalat" w:cs="Arial"/>
          <w:sz w:val="24"/>
          <w:szCs w:val="24"/>
          <w:lang w:val="hy-AM"/>
        </w:rPr>
        <w:t>,</w:t>
      </w:r>
      <w:r w:rsidR="00FC4C4D">
        <w:rPr>
          <w:rFonts w:ascii="GHEA Grapalat" w:hAnsi="GHEA Grapalat" w:cs="Arial"/>
          <w:sz w:val="24"/>
          <w:szCs w:val="24"/>
          <w:lang w:val="hy-AM"/>
        </w:rPr>
        <w:t xml:space="preserve"> օրենքով արդեն իսկ սահմանված</w:t>
      </w:r>
      <w:r w:rsidR="00D65DA4">
        <w:rPr>
          <w:rFonts w:ascii="GHEA Grapalat" w:hAnsi="GHEA Grapalat" w:cs="Arial"/>
          <w:sz w:val="24"/>
          <w:szCs w:val="24"/>
          <w:lang w:val="hy-AM"/>
        </w:rPr>
        <w:t>,</w:t>
      </w:r>
      <w:r w:rsidR="00FC4C4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15F37">
        <w:rPr>
          <w:rFonts w:ascii="GHEA Grapalat" w:hAnsi="GHEA Grapalat" w:cs="Arial"/>
          <w:sz w:val="24"/>
          <w:szCs w:val="24"/>
          <w:lang w:val="hy-AM"/>
        </w:rPr>
        <w:t>պարտադիր զինվորական ծառայության զորակոչից տարկետում ստանալու նոր համակարգ</w:t>
      </w:r>
      <w:r w:rsidR="000F1788">
        <w:rPr>
          <w:rFonts w:ascii="GHEA Grapalat" w:hAnsi="GHEA Grapalat" w:cs="Arial"/>
          <w:sz w:val="24"/>
          <w:szCs w:val="24"/>
          <w:lang w:val="hy-AM"/>
        </w:rPr>
        <w:t>ի</w:t>
      </w:r>
      <w:r w:rsidR="00415F3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C4C4D">
        <w:rPr>
          <w:rFonts w:ascii="GHEA Grapalat" w:hAnsi="GHEA Grapalat" w:cs="Arial"/>
          <w:sz w:val="24"/>
          <w:szCs w:val="24"/>
          <w:lang w:val="hy-AM"/>
        </w:rPr>
        <w:t>կիրարկումը</w:t>
      </w:r>
      <w:r w:rsidR="00415F37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0F1788">
        <w:rPr>
          <w:rFonts w:ascii="GHEA Grapalat" w:hAnsi="GHEA Grapalat" w:cs="Arial"/>
          <w:sz w:val="24"/>
          <w:szCs w:val="24"/>
          <w:lang w:val="hy-AM"/>
        </w:rPr>
        <w:t>գործող տարկետման համակարգի կատարելագործումը</w:t>
      </w:r>
      <w:r w:rsidR="00072111">
        <w:rPr>
          <w:rFonts w:ascii="GHEA Grapalat" w:hAnsi="GHEA Grapalat" w:cs="Arial"/>
          <w:sz w:val="24"/>
          <w:szCs w:val="24"/>
          <w:lang w:val="hy-AM"/>
        </w:rPr>
        <w:t xml:space="preserve">: </w:t>
      </w:r>
      <w:r w:rsidR="00385039">
        <w:rPr>
          <w:rFonts w:ascii="GHEA Grapalat" w:hAnsi="GHEA Grapalat" w:cs="Arial"/>
          <w:sz w:val="24"/>
          <w:szCs w:val="24"/>
          <w:lang w:val="hy-AM"/>
        </w:rPr>
        <w:t xml:space="preserve">Կարգի հավելվածը նոր խմբագրությամբ շարադրելը պայմանավորված է 9.1-ին </w:t>
      </w:r>
      <w:r w:rsidR="00385039">
        <w:rPr>
          <w:rFonts w:ascii="GHEA Grapalat" w:hAnsi="GHEA Grapalat" w:cs="Arial"/>
          <w:sz w:val="24"/>
          <w:szCs w:val="24"/>
          <w:lang w:val="hy-AM"/>
        </w:rPr>
        <w:lastRenderedPageBreak/>
        <w:t>կետով սահմանված նվաճումը արդեն այլ որոշմամբ կարգավորելու հանգամանքով, որի պատճառով գործող մի շարք կարգավորումներ այլևս կիրառելի չեն կարգի կիրարկման տեսանկյունից:</w:t>
      </w:r>
      <w:bookmarkStart w:id="0" w:name="_GoBack"/>
      <w:bookmarkEnd w:id="0"/>
    </w:p>
    <w:p w:rsidR="00FF0F06" w:rsidRPr="00FF0F06" w:rsidRDefault="00FF0F06" w:rsidP="00FF0F06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F0F06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FF0F0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FF0F06" w:rsidRPr="00FF0F06" w:rsidRDefault="00FF0F06" w:rsidP="00FF0F06">
      <w:pPr>
        <w:tabs>
          <w:tab w:val="left" w:pos="720"/>
          <w:tab w:val="left" w:pos="990"/>
        </w:tabs>
        <w:spacing w:after="0" w:line="360" w:lineRule="auto"/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F0F06">
        <w:rPr>
          <w:rFonts w:ascii="GHEA Grapalat" w:eastAsia="Calibri" w:hAnsi="GHEA Grapalat" w:cs="Times New Roman"/>
          <w:sz w:val="24"/>
          <w:szCs w:val="24"/>
          <w:lang w:val="hy-AM"/>
        </w:rPr>
        <w:t>Կրթության, գիտության, մշակույթի և սպորտի նախարարություն:</w:t>
      </w:r>
    </w:p>
    <w:p w:rsidR="005A0846" w:rsidRPr="005A0846" w:rsidRDefault="005A0846" w:rsidP="005A0846">
      <w:pPr>
        <w:pStyle w:val="ListParagraph"/>
        <w:numPr>
          <w:ilvl w:val="0"/>
          <w:numId w:val="5"/>
        </w:numPr>
        <w:tabs>
          <w:tab w:val="left" w:pos="900"/>
        </w:tabs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5A084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</w:p>
    <w:p w:rsidR="00FF0F06" w:rsidRPr="005A0846" w:rsidRDefault="005A0846" w:rsidP="005A0846">
      <w:pPr>
        <w:pStyle w:val="ListParagraph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A0846">
        <w:rPr>
          <w:rFonts w:ascii="GHEA Grapalat" w:eastAsia="Calibri" w:hAnsi="GHEA Grapalat" w:cs="Times New Roman"/>
          <w:sz w:val="24"/>
          <w:szCs w:val="24"/>
          <w:lang w:val="hy-AM"/>
        </w:rPr>
        <w:t>ՀՀ կառավարության որոշման նախագծի ընդունումը բխում է Հայաստանի մինչև 2050թ. վերափոխման ռազմավարության 1-ին «Կիրթ և կարողունակ քաղաքացի» ունենալու մեգանպատակից</w:t>
      </w:r>
      <w:r w:rsidR="00337191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sectPr w:rsidR="00FF0F06" w:rsidRPr="005A08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34166FA"/>
    <w:multiLevelType w:val="hybridMultilevel"/>
    <w:tmpl w:val="10E09D66"/>
    <w:lvl w:ilvl="0" w:tplc="835E293A">
      <w:start w:val="5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DFF013C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60AF7512"/>
    <w:multiLevelType w:val="multilevel"/>
    <w:tmpl w:val="05ACE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D69"/>
    <w:rsid w:val="000119D9"/>
    <w:rsid w:val="00040347"/>
    <w:rsid w:val="00043C3E"/>
    <w:rsid w:val="00050BA8"/>
    <w:rsid w:val="0006470A"/>
    <w:rsid w:val="00070D21"/>
    <w:rsid w:val="00072111"/>
    <w:rsid w:val="00073A29"/>
    <w:rsid w:val="000A25E9"/>
    <w:rsid w:val="000E7D69"/>
    <w:rsid w:val="000F1788"/>
    <w:rsid w:val="000F7AC6"/>
    <w:rsid w:val="00102518"/>
    <w:rsid w:val="00132906"/>
    <w:rsid w:val="002D2A6C"/>
    <w:rsid w:val="00320D1F"/>
    <w:rsid w:val="00325C32"/>
    <w:rsid w:val="00337191"/>
    <w:rsid w:val="00383D23"/>
    <w:rsid w:val="00385039"/>
    <w:rsid w:val="00391FFF"/>
    <w:rsid w:val="003F4D7F"/>
    <w:rsid w:val="00415F37"/>
    <w:rsid w:val="00420351"/>
    <w:rsid w:val="0045061F"/>
    <w:rsid w:val="0045725C"/>
    <w:rsid w:val="00462768"/>
    <w:rsid w:val="004C2123"/>
    <w:rsid w:val="004C6CD3"/>
    <w:rsid w:val="004E6370"/>
    <w:rsid w:val="004F03EE"/>
    <w:rsid w:val="00506586"/>
    <w:rsid w:val="005348B9"/>
    <w:rsid w:val="00534D01"/>
    <w:rsid w:val="00562BFD"/>
    <w:rsid w:val="00564FDF"/>
    <w:rsid w:val="00570309"/>
    <w:rsid w:val="005A0846"/>
    <w:rsid w:val="005A64FA"/>
    <w:rsid w:val="0060378F"/>
    <w:rsid w:val="00660544"/>
    <w:rsid w:val="00660B99"/>
    <w:rsid w:val="006618EE"/>
    <w:rsid w:val="00724AFF"/>
    <w:rsid w:val="00727B4B"/>
    <w:rsid w:val="00741031"/>
    <w:rsid w:val="00757471"/>
    <w:rsid w:val="00765A06"/>
    <w:rsid w:val="0076632E"/>
    <w:rsid w:val="007A3830"/>
    <w:rsid w:val="007C17F4"/>
    <w:rsid w:val="00803A19"/>
    <w:rsid w:val="00822960"/>
    <w:rsid w:val="00840C69"/>
    <w:rsid w:val="00880A22"/>
    <w:rsid w:val="008A083B"/>
    <w:rsid w:val="008A5D05"/>
    <w:rsid w:val="008C6622"/>
    <w:rsid w:val="00923F95"/>
    <w:rsid w:val="00980E5A"/>
    <w:rsid w:val="00982B78"/>
    <w:rsid w:val="009B689B"/>
    <w:rsid w:val="009E52DA"/>
    <w:rsid w:val="00A31EB3"/>
    <w:rsid w:val="00AA77CA"/>
    <w:rsid w:val="00B0130B"/>
    <w:rsid w:val="00B450FE"/>
    <w:rsid w:val="00B527DF"/>
    <w:rsid w:val="00B605B0"/>
    <w:rsid w:val="00B9570F"/>
    <w:rsid w:val="00BC5B6A"/>
    <w:rsid w:val="00C032BE"/>
    <w:rsid w:val="00C0547E"/>
    <w:rsid w:val="00C32F46"/>
    <w:rsid w:val="00C97147"/>
    <w:rsid w:val="00D34BB1"/>
    <w:rsid w:val="00D65DA4"/>
    <w:rsid w:val="00DE146F"/>
    <w:rsid w:val="00E55439"/>
    <w:rsid w:val="00E72778"/>
    <w:rsid w:val="00EE231A"/>
    <w:rsid w:val="00F25F23"/>
    <w:rsid w:val="00F37EE9"/>
    <w:rsid w:val="00F4611B"/>
    <w:rsid w:val="00FC4C4D"/>
    <w:rsid w:val="00FF0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F02B02-DA75-4CEE-95E3-F2916A224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52D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9E52DA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9E52DA"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9E52D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E52DA"/>
    <w:rPr>
      <w:b/>
      <w:bCs/>
    </w:rPr>
  </w:style>
  <w:style w:type="table" w:styleId="TableGrid">
    <w:name w:val="Table Grid"/>
    <w:basedOn w:val="TableNormal"/>
    <w:uiPriority w:val="39"/>
    <w:rsid w:val="00050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8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E0B4A-0D39-4CBE-B022-2C1F3B8EF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Malkhasyan</dc:creator>
  <cp:keywords/>
  <dc:description/>
  <cp:lastModifiedBy>User</cp:lastModifiedBy>
  <cp:revision>21</cp:revision>
  <dcterms:created xsi:type="dcterms:W3CDTF">2025-11-13T11:26:00Z</dcterms:created>
  <dcterms:modified xsi:type="dcterms:W3CDTF">2026-04-30T05:12:00Z</dcterms:modified>
</cp:coreProperties>
</file>