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2DA" w:rsidRDefault="00040347" w:rsidP="009E52DA">
      <w:pPr>
        <w:spacing w:after="0" w:line="276" w:lineRule="auto"/>
        <w:rPr>
          <w:rFonts w:ascii="GHEA Grapalat" w:hAnsi="GHEA Grapalat" w:cs="Arial"/>
          <w:b/>
          <w:sz w:val="24"/>
          <w:szCs w:val="24"/>
          <w:lang w:val="hy-AM"/>
        </w:rPr>
      </w:pPr>
      <w:r>
        <w:rPr>
          <w:rFonts w:ascii="GHEA Grapalat" w:hAnsi="GHEA Grapalat" w:cs="Arial"/>
          <w:b/>
          <w:sz w:val="24"/>
          <w:szCs w:val="24"/>
          <w:lang w:val="hy-AM"/>
        </w:rPr>
        <w:t xml:space="preserve"> </w:t>
      </w:r>
    </w:p>
    <w:p w:rsidR="009E52DA" w:rsidRDefault="009E52DA" w:rsidP="009E52DA">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9E52DA" w:rsidRPr="00660544" w:rsidRDefault="00757471" w:rsidP="00660544">
      <w:pPr>
        <w:spacing w:after="0" w:line="360" w:lineRule="auto"/>
        <w:jc w:val="center"/>
        <w:rPr>
          <w:rFonts w:ascii="GHEA Grapalat" w:eastAsia="Calibri" w:hAnsi="GHEA Grapalat" w:cs="Times New Roman"/>
          <w:b/>
          <w:sz w:val="24"/>
          <w:szCs w:val="24"/>
          <w:lang w:val="hy-AM"/>
        </w:rPr>
      </w:pPr>
      <w:r w:rsidRPr="00757471">
        <w:rPr>
          <w:rFonts w:ascii="GHEA Grapalat" w:hAnsi="GHEA Grapalat"/>
          <w:b/>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w:t>
      </w:r>
      <w:r w:rsidRPr="00757471">
        <w:rPr>
          <w:rFonts w:ascii="GHEA Grapalat" w:hAnsi="GHEA Grapalat"/>
          <w:b/>
          <w:bCs/>
          <w:sz w:val="24"/>
          <w:szCs w:val="24"/>
          <w:lang w:val="hy-AM"/>
        </w:rPr>
        <w:t>ԿԱՐԳԸ, ՊԱՅՄԱՆՆԵՐԸ ԵՎ ՈԼՈՐՏՆԵՐԸ ՍԱՀՄԱՆԵԼՈՒ ՄԱՍԻՆ</w:t>
      </w:r>
      <w:r w:rsidR="00706F67">
        <w:rPr>
          <w:rFonts w:ascii="GHEA Grapalat" w:hAnsi="GHEA Grapalat"/>
          <w:b/>
          <w:bCs/>
          <w:sz w:val="24"/>
          <w:szCs w:val="24"/>
          <w:lang w:val="hy-AM"/>
        </w:rPr>
        <w:t xml:space="preserve">» </w:t>
      </w:r>
      <w:r w:rsidRPr="00757471">
        <w:rPr>
          <w:rFonts w:ascii="GHEA Grapalat" w:hAnsi="GHEA Grapalat"/>
          <w:b/>
          <w:bCs/>
          <w:sz w:val="24"/>
          <w:szCs w:val="24"/>
          <w:lang w:val="hy-AM"/>
        </w:rPr>
        <w:t>ՀԱՅԱՍՏԱՆԻ ՀԱՆՐԱՊԵՏՈՒԹՅԱՆ ԿԱՌԱՎԱՐՈՒԹՅԱՆ ՈՐՈՇՄԱՆ ՆԱԽԱԳԾԵՐԻ</w:t>
      </w:r>
      <w:r w:rsidR="00660544">
        <w:rPr>
          <w:rFonts w:ascii="GHEA Grapalat" w:eastAsia="Calibri" w:hAnsi="GHEA Grapalat" w:cs="Times New Roman"/>
          <w:b/>
          <w:sz w:val="24"/>
          <w:szCs w:val="24"/>
          <w:lang w:val="hy-AM"/>
        </w:rPr>
        <w:t xml:space="preserve"> </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0A25E9" w:rsidRDefault="004F03EE" w:rsidP="00765A06">
      <w:pPr>
        <w:tabs>
          <w:tab w:val="left" w:pos="900"/>
        </w:tabs>
        <w:spacing w:after="0" w:line="360" w:lineRule="auto"/>
        <w:ind w:firstLine="540"/>
        <w:jc w:val="both"/>
        <w:rPr>
          <w:rStyle w:val="Strong"/>
          <w:rFonts w:ascii="GHEA Grapalat" w:hAnsi="GHEA Grapalat"/>
          <w:bCs w:val="0"/>
          <w:sz w:val="24"/>
          <w:szCs w:val="24"/>
          <w:lang w:val="fr-FR"/>
        </w:rPr>
      </w:pPr>
      <w:r>
        <w:rPr>
          <w:rFonts w:ascii="GHEA Grapalat" w:hAnsi="GHEA Grapalat"/>
          <w:sz w:val="24"/>
          <w:szCs w:val="24"/>
          <w:lang w:val="hy-AM"/>
        </w:rPr>
        <w:t xml:space="preserve">ՀՀ ԱԺ-ի կողմից 2026 թվականի մարտի </w:t>
      </w:r>
      <w:r w:rsidRPr="004F03EE">
        <w:rPr>
          <w:rFonts w:ascii="GHEA Grapalat" w:hAnsi="GHEA Grapalat"/>
          <w:sz w:val="24"/>
          <w:szCs w:val="24"/>
          <w:lang w:val="hy-AM"/>
        </w:rPr>
        <w:t>4-</w:t>
      </w:r>
      <w:r>
        <w:rPr>
          <w:rFonts w:ascii="GHEA Grapalat" w:hAnsi="GHEA Grapalat"/>
          <w:sz w:val="24"/>
          <w:szCs w:val="24"/>
          <w:lang w:val="hy-AM"/>
        </w:rPr>
        <w:t xml:space="preserve">ին երկրորդ ընթերցմամբ և ամբողջությամբ ընդունվել է </w:t>
      </w:r>
      <w:r w:rsidR="00980E5A" w:rsidRPr="00980E5A">
        <w:rPr>
          <w:rFonts w:ascii="GHEA Grapalat" w:hAnsi="GHEA Grapalat"/>
          <w:sz w:val="24"/>
          <w:szCs w:val="24"/>
          <w:lang w:val="hy-AM"/>
        </w:rPr>
        <w:t>«</w:t>
      </w:r>
      <w:r w:rsidR="00980E5A">
        <w:rPr>
          <w:rFonts w:ascii="GHEA Grapalat" w:hAnsi="GHEA Grapalat"/>
          <w:sz w:val="24"/>
          <w:szCs w:val="24"/>
          <w:lang w:val="hy-AM"/>
        </w:rPr>
        <w:t>Զ</w:t>
      </w:r>
      <w:r w:rsidR="00980E5A" w:rsidRPr="00980E5A">
        <w:rPr>
          <w:rFonts w:ascii="GHEA Grapalat" w:hAnsi="GHEA Grapalat"/>
          <w:sz w:val="24"/>
          <w:szCs w:val="24"/>
          <w:lang w:val="hy-AM"/>
        </w:rPr>
        <w:t xml:space="preserve">ինվորական ծառայության </w:t>
      </w:r>
      <w:r w:rsidR="00980E5A">
        <w:rPr>
          <w:rFonts w:ascii="GHEA Grapalat" w:hAnsi="GHEA Grapalat"/>
          <w:sz w:val="24"/>
          <w:szCs w:val="24"/>
          <w:lang w:val="hy-AM"/>
        </w:rPr>
        <w:t>և</w:t>
      </w:r>
      <w:r w:rsidR="00980E5A" w:rsidRPr="00980E5A">
        <w:rPr>
          <w:rFonts w:ascii="GHEA Grapalat" w:hAnsi="GHEA Grapalat"/>
          <w:sz w:val="24"/>
          <w:szCs w:val="24"/>
          <w:lang w:val="hy-AM"/>
        </w:rPr>
        <w:t xml:space="preserve"> զինծառայողի կարգավիճակի մասին» օրենքում </w:t>
      </w:r>
      <w:r w:rsidR="00040347">
        <w:rPr>
          <w:rFonts w:ascii="GHEA Grapalat" w:hAnsi="GHEA Grapalat"/>
          <w:sz w:val="24"/>
          <w:szCs w:val="24"/>
          <w:lang w:val="hy-AM"/>
        </w:rPr>
        <w:t xml:space="preserve">փոփոխություններ և </w:t>
      </w:r>
      <w:r>
        <w:rPr>
          <w:rFonts w:ascii="GHEA Grapalat" w:hAnsi="GHEA Grapalat"/>
          <w:sz w:val="24"/>
          <w:szCs w:val="24"/>
          <w:lang w:val="hy-AM"/>
        </w:rPr>
        <w:t>լրացում</w:t>
      </w:r>
      <w:r w:rsidR="00980E5A" w:rsidRPr="00980E5A">
        <w:rPr>
          <w:rFonts w:ascii="GHEA Grapalat" w:hAnsi="GHEA Grapalat"/>
          <w:sz w:val="24"/>
          <w:szCs w:val="24"/>
          <w:lang w:val="hy-AM"/>
        </w:rPr>
        <w:t xml:space="preserve"> կատարելու մասին </w:t>
      </w:r>
      <w:r>
        <w:rPr>
          <w:rFonts w:ascii="GHEA Grapalat" w:hAnsi="GHEA Grapalat"/>
          <w:sz w:val="24"/>
          <w:szCs w:val="24"/>
          <w:lang w:val="hy-AM"/>
        </w:rPr>
        <w:t>օրենքը</w:t>
      </w:r>
      <w:r w:rsidR="000A25E9">
        <w:rPr>
          <w:rFonts w:ascii="GHEA Grapalat" w:hAnsi="GHEA Grapalat"/>
          <w:sz w:val="24"/>
          <w:szCs w:val="24"/>
          <w:lang w:val="hy-AM"/>
        </w:rPr>
        <w:t xml:space="preserve"> </w:t>
      </w:r>
      <w:r w:rsidR="000A25E9" w:rsidRPr="000A25E9">
        <w:rPr>
          <w:rFonts w:ascii="GHEA Grapalat" w:hAnsi="GHEA Grapalat"/>
          <w:sz w:val="24"/>
          <w:szCs w:val="24"/>
          <w:lang w:val="hy-AM"/>
        </w:rPr>
        <w:t>(</w:t>
      </w:r>
      <w:r w:rsidR="000A25E9">
        <w:rPr>
          <w:rFonts w:ascii="GHEA Grapalat" w:hAnsi="GHEA Grapalat"/>
          <w:sz w:val="24"/>
          <w:szCs w:val="24"/>
          <w:lang w:val="hy-AM"/>
        </w:rPr>
        <w:t>այսուհետ՝ օրենք</w:t>
      </w:r>
      <w:r w:rsidR="000A25E9" w:rsidRPr="000A25E9">
        <w:rPr>
          <w:rFonts w:ascii="GHEA Grapalat" w:hAnsi="GHEA Grapalat"/>
          <w:sz w:val="24"/>
          <w:szCs w:val="24"/>
          <w:lang w:val="hy-AM"/>
        </w:rPr>
        <w:t>)</w:t>
      </w:r>
      <w:r>
        <w:rPr>
          <w:rFonts w:ascii="GHEA Grapalat" w:hAnsi="GHEA Grapalat"/>
          <w:sz w:val="24"/>
          <w:szCs w:val="24"/>
          <w:lang w:val="hy-AM"/>
        </w:rPr>
        <w:t>, որով նախատեսվում է</w:t>
      </w:r>
      <w:r w:rsidR="00980E5A" w:rsidRPr="00980E5A">
        <w:rPr>
          <w:rFonts w:ascii="GHEA Grapalat" w:hAnsi="GHEA Grapalat"/>
          <w:sz w:val="24"/>
          <w:szCs w:val="24"/>
          <w:lang w:val="hy-AM"/>
        </w:rPr>
        <w:t xml:space="preserve"> </w:t>
      </w:r>
      <w:r w:rsidR="000A25E9">
        <w:rPr>
          <w:rFonts w:ascii="GHEA Grapalat" w:hAnsi="GHEA Grapalat"/>
          <w:sz w:val="24"/>
          <w:szCs w:val="24"/>
          <w:lang w:val="hy-AM"/>
        </w:rPr>
        <w:t xml:space="preserve">պարտադիր զինվորական ծառայության զորակոչից նոր տարկետման և զինվորական ծառայությունից ազատման համակարգի ներդրում: Օրենքի կիրարկումը ապահովելու համար անհրաժեշտ է </w:t>
      </w:r>
      <w:r w:rsidR="00706F67">
        <w:rPr>
          <w:rFonts w:ascii="GHEA Grapalat" w:hAnsi="GHEA Grapalat"/>
          <w:sz w:val="24"/>
          <w:szCs w:val="24"/>
          <w:lang w:val="hy-AM"/>
        </w:rPr>
        <w:t>առաջացել</w:t>
      </w:r>
      <w:r w:rsidR="000A25E9">
        <w:rPr>
          <w:rFonts w:ascii="GHEA Grapalat" w:hAnsi="GHEA Grapalat"/>
          <w:sz w:val="24"/>
          <w:szCs w:val="24"/>
          <w:lang w:val="hy-AM"/>
        </w:rPr>
        <w:t xml:space="preserve"> ընդունել տարկետման գործընթացը կարգավորող Հայաստանի Հանրապետության </w:t>
      </w:r>
      <w:r w:rsidR="00706F67">
        <w:rPr>
          <w:rFonts w:ascii="GHEA Grapalat" w:hAnsi="GHEA Grapalat"/>
          <w:sz w:val="24"/>
          <w:szCs w:val="24"/>
          <w:lang w:val="hy-AM"/>
        </w:rPr>
        <w:t xml:space="preserve">նոր </w:t>
      </w:r>
      <w:r w:rsidR="0006470A">
        <w:rPr>
          <w:rFonts w:ascii="GHEA Grapalat" w:hAnsi="GHEA Grapalat"/>
          <w:sz w:val="24"/>
          <w:szCs w:val="24"/>
          <w:lang w:val="hy-AM"/>
        </w:rPr>
        <w:t xml:space="preserve">կառավարության </w:t>
      </w:r>
      <w:r w:rsidR="000A25E9">
        <w:rPr>
          <w:rFonts w:ascii="GHEA Grapalat" w:hAnsi="GHEA Grapalat"/>
          <w:sz w:val="24"/>
          <w:szCs w:val="24"/>
          <w:lang w:val="hy-AM"/>
        </w:rPr>
        <w:t>որոշում:</w:t>
      </w:r>
    </w:p>
    <w:p w:rsidR="009E52DA" w:rsidRPr="009E52DA" w:rsidRDefault="009E52DA" w:rsidP="009E52DA">
      <w:pPr>
        <w:tabs>
          <w:tab w:val="left" w:pos="900"/>
          <w:tab w:val="left" w:pos="1260"/>
        </w:tabs>
        <w:spacing w:after="0" w:line="360" w:lineRule="auto"/>
        <w:ind w:firstLine="540"/>
        <w:jc w:val="both"/>
        <w:rPr>
          <w:b/>
          <w:bCs/>
          <w:color w:val="000000"/>
          <w:sz w:val="8"/>
          <w:shd w:val="clear" w:color="auto" w:fill="FFFFFF"/>
          <w:lang w:val="hy-AM"/>
        </w:rPr>
      </w:pPr>
    </w:p>
    <w:p w:rsidR="009E52DA" w:rsidRDefault="009E52DA" w:rsidP="009E52DA">
      <w:pPr>
        <w:pStyle w:val="ListParagraph"/>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0A25E9" w:rsidRDefault="0060378F" w:rsidP="00F4611B">
      <w:pPr>
        <w:spacing w:after="0" w:line="360" w:lineRule="auto"/>
        <w:jc w:val="both"/>
        <w:rPr>
          <w:rFonts w:ascii="GHEA Grapalat" w:eastAsia="Calibri" w:hAnsi="GHEA Grapalat" w:cs="Times New Roman"/>
          <w:sz w:val="24"/>
          <w:szCs w:val="24"/>
          <w:lang w:val="hy-AM"/>
        </w:rPr>
      </w:pPr>
      <w:r>
        <w:rPr>
          <w:rFonts w:ascii="GHEA Grapalat" w:hAnsi="GHEA Grapalat"/>
          <w:color w:val="000000"/>
          <w:sz w:val="24"/>
          <w:szCs w:val="24"/>
          <w:shd w:val="clear" w:color="auto" w:fill="FFFFFF"/>
          <w:lang w:val="hy-AM"/>
        </w:rPr>
        <w:t>Գ</w:t>
      </w:r>
      <w:r w:rsidRPr="0060378F">
        <w:rPr>
          <w:rFonts w:ascii="GHEA Grapalat" w:hAnsi="GHEA Grapalat"/>
          <w:color w:val="000000"/>
          <w:sz w:val="24"/>
          <w:szCs w:val="24"/>
          <w:shd w:val="clear" w:color="auto" w:fill="FFFFFF"/>
          <w:lang w:val="hy-AM"/>
        </w:rPr>
        <w:t>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հարաբերությունները</w:t>
      </w:r>
      <w:r>
        <w:rPr>
          <w:rFonts w:ascii="GHEA Grapalat" w:hAnsi="GHEA Grapalat"/>
          <w:color w:val="000000"/>
          <w:sz w:val="24"/>
          <w:szCs w:val="24"/>
          <w:shd w:val="clear" w:color="auto" w:fill="FFFFFF"/>
          <w:lang w:val="hy-AM"/>
        </w:rPr>
        <w:t xml:space="preserve"> կարգավորվում են ՀՀ կառավարության 2018 թվականի ապրիլի 12-ի </w:t>
      </w:r>
      <w:r w:rsidRPr="0060378F">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451-Ն որոշմամբ</w:t>
      </w:r>
      <w:bookmarkStart w:id="0" w:name="_GoBack"/>
      <w:bookmarkEnd w:id="0"/>
      <w:r>
        <w:rPr>
          <w:rFonts w:ascii="GHEA Grapalat" w:hAnsi="GHEA Grapalat"/>
          <w:color w:val="000000"/>
          <w:sz w:val="24"/>
          <w:szCs w:val="24"/>
          <w:shd w:val="clear" w:color="auto" w:fill="FFFFFF"/>
          <w:lang w:val="hy-AM"/>
        </w:rPr>
        <w:t xml:space="preserve">, որի հավելվածի 9.1-ին կետով որպես նվաճում է սահմանված </w:t>
      </w:r>
      <w:r w:rsidR="00D34BB1" w:rsidRPr="00D34BB1">
        <w:rPr>
          <w:rFonts w:ascii="GHEA Grapalat" w:hAnsi="GHEA Grapalat"/>
          <w:color w:val="000000"/>
          <w:sz w:val="24"/>
          <w:szCs w:val="24"/>
          <w:shd w:val="clear" w:color="auto" w:fill="FFFFFF"/>
          <w:lang w:val="hy-AM"/>
        </w:rPr>
        <w:t xml:space="preserve">աշխարհի լավագույն բարձրագույն ուսումնական հաստատությունների ակադեմիական վարկանիշավորման http://www.shanghairanking.com/# կայքի` պարտադիր զինվորական ծառայության </w:t>
      </w:r>
      <w:r w:rsidR="00D34BB1" w:rsidRPr="00D34BB1">
        <w:rPr>
          <w:rFonts w:ascii="GHEA Grapalat" w:hAnsi="GHEA Grapalat"/>
          <w:color w:val="000000"/>
          <w:sz w:val="24"/>
          <w:szCs w:val="24"/>
          <w:shd w:val="clear" w:color="auto" w:fill="FFFFFF"/>
          <w:lang w:val="hy-AM"/>
        </w:rPr>
        <w:lastRenderedPageBreak/>
        <w:t>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ասպիրանտուրայի և այլ կրթական ծրագրերով առկա ուսուցմամբ սովորելու հանգամանքը</w:t>
      </w:r>
      <w:r>
        <w:rPr>
          <w:rFonts w:ascii="GHEA Grapalat" w:hAnsi="GHEA Grapalat"/>
          <w:color w:val="000000"/>
          <w:sz w:val="24"/>
          <w:szCs w:val="24"/>
          <w:shd w:val="clear" w:color="auto" w:fill="FFFFFF"/>
          <w:lang w:val="hy-AM"/>
        </w:rPr>
        <w:t>:</w:t>
      </w:r>
      <w:r w:rsidR="00383D23" w:rsidRPr="00383D23">
        <w:rPr>
          <w:rFonts w:ascii="GHEA Grapalat" w:eastAsia="Calibri" w:hAnsi="GHEA Grapalat" w:cs="Times New Roman"/>
          <w:sz w:val="24"/>
          <w:szCs w:val="24"/>
          <w:lang w:val="hy-AM"/>
        </w:rPr>
        <w:t xml:space="preserve"> </w:t>
      </w:r>
      <w:r w:rsidR="000A25E9">
        <w:rPr>
          <w:rFonts w:ascii="GHEA Grapalat" w:eastAsia="Calibri" w:hAnsi="GHEA Grapalat" w:cs="Times New Roman"/>
          <w:sz w:val="24"/>
          <w:szCs w:val="24"/>
          <w:lang w:val="hy-AM"/>
        </w:rPr>
        <w:t xml:space="preserve">Օրենքի ընդունմամբ «Զինվորական ծառայության և զինծառայողի կարգավիճակի մասին» օրենքի 22-րդ հոդվածի </w:t>
      </w:r>
      <w:r w:rsidR="00F37EE9">
        <w:rPr>
          <w:rFonts w:ascii="GHEA Grapalat" w:eastAsia="Calibri" w:hAnsi="GHEA Grapalat" w:cs="Times New Roman"/>
          <w:sz w:val="24"/>
          <w:szCs w:val="24"/>
          <w:lang w:val="hy-AM"/>
        </w:rPr>
        <w:t>8-րդ մասով սահմանվում է, որ «</w:t>
      </w:r>
      <w:r w:rsidR="00F37EE9" w:rsidRPr="00F37EE9">
        <w:rPr>
          <w:rFonts w:ascii="GHEA Grapalat" w:eastAsia="Times New Roman" w:hAnsi="GHEA Grapalat" w:cs="Times New Roman"/>
          <w:color w:val="000000"/>
          <w:sz w:val="24"/>
          <w:szCs w:val="24"/>
          <w:lang w:val="hy-AM"/>
        </w:rPr>
        <w:t>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հաստատությունների ակադեմիական վարկանիշավորման http://www.shanghairanking.com/# կայքի՝ Academic Ranking of World Universities ցանկի առաջին հինգ տասնյակում ընդգրկված հաստատություններում բակալավրի (դիպլոմավորված մասնագետի, ինտեգրացված)՝ կամ մագիստրատուրայի կամ ասպիրանտուրայի կրթական ծրագրերով առկա ուսուցմամբ սովորելու</w:t>
      </w:r>
      <w:r w:rsidR="00F37EE9" w:rsidRPr="00F37EE9">
        <w:rPr>
          <w:rFonts w:ascii="Calibri" w:eastAsia="Times New Roman" w:hAnsi="Calibri" w:cs="Calibri"/>
          <w:color w:val="000000"/>
          <w:sz w:val="24"/>
          <w:szCs w:val="24"/>
          <w:lang w:val="hy-AM"/>
        </w:rPr>
        <w:t> </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համար, ինչպես նաև</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ուսումն</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ավարտելուց</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հետո</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առնվազն</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երեք</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տարի</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Հայաստանի</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Հանրապետության</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կառավարության</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կողմից</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սահմանված</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ոլորտում</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Հայաստանի</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Հանրապետությունում</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աշխատելու</w:t>
      </w:r>
      <w:r w:rsidR="00F37EE9" w:rsidRPr="00F37EE9">
        <w:rPr>
          <w:rFonts w:ascii="GHEA Grapalat" w:eastAsia="Times New Roman" w:hAnsi="GHEA Grapalat" w:cs="Times New Roman"/>
          <w:color w:val="000000"/>
          <w:sz w:val="24"/>
          <w:szCs w:val="24"/>
          <w:lang w:val="hy-AM"/>
        </w:rPr>
        <w:t xml:space="preserve"> </w:t>
      </w:r>
      <w:r w:rsidR="00F37EE9" w:rsidRPr="00F37EE9">
        <w:rPr>
          <w:rFonts w:ascii="GHEA Grapalat" w:eastAsia="Times New Roman" w:hAnsi="GHEA Grapalat" w:cs="GHEA Grapalat"/>
          <w:color w:val="000000"/>
          <w:sz w:val="24"/>
          <w:szCs w:val="24"/>
          <w:lang w:val="hy-AM"/>
        </w:rPr>
        <w:t>համար</w:t>
      </w:r>
      <w:r w:rsidR="00F37EE9" w:rsidRPr="00F37EE9">
        <w:rPr>
          <w:rFonts w:ascii="GHEA Grapalat" w:eastAsia="Times New Roman" w:hAnsi="GHEA Grapalat" w:cs="Times New Roman"/>
          <w:color w:val="000000"/>
          <w:sz w:val="24"/>
          <w:szCs w:val="24"/>
          <w:lang w:val="hy-AM"/>
        </w:rPr>
        <w:t xml:space="preserve">: </w:t>
      </w:r>
      <w:r w:rsidR="003F4D7F">
        <w:rPr>
          <w:rFonts w:ascii="GHEA Grapalat" w:eastAsia="Times New Roman" w:hAnsi="GHEA Grapalat" w:cs="Times New Roman"/>
          <w:color w:val="000000"/>
          <w:sz w:val="24"/>
          <w:szCs w:val="24"/>
          <w:lang w:val="hy-AM"/>
        </w:rPr>
        <w:t>Օրենքի համաձայն տ</w:t>
      </w:r>
      <w:r w:rsidR="00F37EE9" w:rsidRPr="00F37EE9">
        <w:rPr>
          <w:rFonts w:ascii="GHEA Grapalat" w:eastAsia="Times New Roman" w:hAnsi="GHEA Grapalat" w:cs="Times New Roman"/>
          <w:color w:val="000000"/>
          <w:sz w:val="24"/>
          <w:szCs w:val="24"/>
          <w:lang w:val="hy-AM"/>
        </w:rPr>
        <w:t>արկետում տրամադրելու պայմանները և կարգը սահմանում է Հայաստանի Հանրապետության կառավարությունը</w:t>
      </w:r>
      <w:r w:rsidR="00F37EE9">
        <w:rPr>
          <w:rFonts w:ascii="GHEA Grapalat" w:eastAsia="Calibri" w:hAnsi="GHEA Grapalat" w:cs="Times New Roman"/>
          <w:sz w:val="24"/>
          <w:szCs w:val="24"/>
          <w:lang w:val="hy-AM"/>
        </w:rPr>
        <w:t xml:space="preserve">, հետևաբար ՀՀ կառավարության նոր որոշմամբ սահմանվում է նոր տարկետման համակարգի հետ կապված հարաբերությունները, մասնավորապես նոր որոշմամբ սահմանվում է երեք հավելված: 1-ին հավելվածով կարգավորվում է </w:t>
      </w:r>
      <w:r w:rsidR="00F37EE9" w:rsidRPr="00F37EE9">
        <w:rPr>
          <w:rFonts w:ascii="GHEA Grapalat" w:eastAsia="Calibri" w:hAnsi="GHEA Grapalat" w:cs="Times New Roman"/>
          <w:bCs/>
          <w:iCs/>
          <w:sz w:val="24"/>
          <w:szCs w:val="24"/>
          <w:lang w:val="hy-AM"/>
        </w:rPr>
        <w:t>աշխարհի լավագույն բարձրագույն ուսումնական հաստատություններում սովորելու</w:t>
      </w:r>
      <w:r w:rsidR="00F37EE9" w:rsidRPr="00F37EE9">
        <w:rPr>
          <w:rFonts w:ascii="GHEA Grapalat" w:eastAsia="Calibri" w:hAnsi="GHEA Grapalat" w:cs="Times New Roman"/>
          <w:b/>
          <w:bCs/>
          <w:i/>
          <w:iCs/>
          <w:sz w:val="24"/>
          <w:szCs w:val="24"/>
          <w:lang w:val="hy-AM"/>
        </w:rPr>
        <w:t xml:space="preserve"> </w:t>
      </w:r>
      <w:r w:rsidR="00F37EE9" w:rsidRPr="00F37EE9">
        <w:rPr>
          <w:rFonts w:ascii="GHEA Grapalat" w:eastAsia="Calibri" w:hAnsi="GHEA Grapalat" w:cs="Times New Roman"/>
          <w:bCs/>
          <w:iCs/>
          <w:sz w:val="24"/>
          <w:szCs w:val="24"/>
          <w:lang w:val="hy-AM"/>
        </w:rPr>
        <w:t>համար</w:t>
      </w:r>
      <w:r w:rsidR="00F37EE9" w:rsidRPr="00F37EE9">
        <w:rPr>
          <w:rFonts w:ascii="GHEA Grapalat" w:eastAsia="Calibri" w:hAnsi="GHEA Grapalat" w:cs="Times New Roman"/>
          <w:sz w:val="24"/>
          <w:szCs w:val="24"/>
          <w:lang w:val="hy-AM"/>
        </w:rPr>
        <w:t xml:space="preserve"> քաղաքացիներին պարտադիր զինվորական ծառայության զորակոչից տարկետում տալու հետ կապված </w:t>
      </w:r>
      <w:r w:rsidR="00F37EE9" w:rsidRPr="00F37EE9">
        <w:rPr>
          <w:rFonts w:ascii="GHEA Grapalat" w:eastAsia="Calibri" w:hAnsi="GHEA Grapalat" w:cs="Times New Roman"/>
          <w:sz w:val="24"/>
          <w:szCs w:val="24"/>
          <w:lang w:val="hy-AM"/>
        </w:rPr>
        <w:lastRenderedPageBreak/>
        <w:t>հարաբերությունները</w:t>
      </w:r>
      <w:r w:rsidR="00F37EE9">
        <w:rPr>
          <w:rFonts w:ascii="GHEA Grapalat" w:eastAsia="Calibri" w:hAnsi="GHEA Grapalat" w:cs="Times New Roman"/>
          <w:sz w:val="24"/>
          <w:szCs w:val="24"/>
          <w:lang w:val="hy-AM"/>
        </w:rPr>
        <w:t xml:space="preserve">: Կարգավորման համար հիմք է հանդիսացել գործող տարկետման համակարգի ընթացակարգերի սահմանումը, որը արդեն իսկ կիրառվում է 2018 թվականից և ընթացակարգային առումով արմատական փոփոխությունների անհրաժեշտություն չունի: 2-րդ հավելվածով կարգավորվում է </w:t>
      </w:r>
      <w:r w:rsidR="00F37EE9" w:rsidRPr="00F37EE9">
        <w:rPr>
          <w:rFonts w:ascii="GHEA Grapalat" w:eastAsia="Calibri" w:hAnsi="GHEA Grapalat" w:cs="Times New Roman"/>
          <w:sz w:val="24"/>
          <w:szCs w:val="24"/>
          <w:lang w:val="hy-AM"/>
        </w:rPr>
        <w:t>պարտադիր զինվորական ծառայության զորակոչից տարկետում ստացած քաղաքացիների ուսումն ավարտելուց հետո առնվազն երեք տարի Հայաստանի Հանրապետությունում աշխատելու համար պարտադիր զինվորական ծառայության զորակոչից տարկետում տալու հետ կապված հարաբերությունները:</w:t>
      </w:r>
      <w:r w:rsidR="00F37EE9">
        <w:rPr>
          <w:rFonts w:ascii="GHEA Grapalat" w:eastAsia="Calibri" w:hAnsi="GHEA Grapalat" w:cs="Times New Roman"/>
          <w:sz w:val="24"/>
          <w:szCs w:val="24"/>
          <w:lang w:val="hy-AM"/>
        </w:rPr>
        <w:t xml:space="preserve"> </w:t>
      </w:r>
      <w:r w:rsidR="00C0547E">
        <w:rPr>
          <w:rFonts w:ascii="GHEA Grapalat" w:eastAsia="Calibri" w:hAnsi="GHEA Grapalat" w:cs="Times New Roman"/>
          <w:sz w:val="24"/>
          <w:szCs w:val="24"/>
          <w:lang w:val="hy-AM"/>
        </w:rPr>
        <w:t xml:space="preserve">Նշված կարգով սահմանվում է </w:t>
      </w:r>
      <w:r w:rsidR="00C0547E" w:rsidRPr="00C0547E">
        <w:rPr>
          <w:rFonts w:ascii="GHEA Grapalat" w:eastAsia="Calibri" w:hAnsi="GHEA Grapalat" w:cs="Times New Roman"/>
          <w:sz w:val="24"/>
          <w:szCs w:val="24"/>
          <w:lang w:val="hy-AM"/>
        </w:rPr>
        <w:t xml:space="preserve">Հայաստանի Հանրապետությունում աշխատելու համար պարտադիր զինվորական ծառայության զորակոչից տարկետում տալու հետ կապված </w:t>
      </w:r>
      <w:r w:rsidR="00C0547E">
        <w:rPr>
          <w:rFonts w:ascii="GHEA Grapalat" w:eastAsia="Calibri" w:hAnsi="GHEA Grapalat" w:cs="Times New Roman"/>
          <w:sz w:val="24"/>
          <w:szCs w:val="24"/>
          <w:lang w:val="hy-AM"/>
        </w:rPr>
        <w:t xml:space="preserve">հարաբերությունների առանձնահատկությունները, </w:t>
      </w:r>
      <w:r w:rsidR="00391FFF">
        <w:rPr>
          <w:rFonts w:ascii="GHEA Grapalat" w:eastAsia="Calibri" w:hAnsi="GHEA Grapalat" w:cs="Times New Roman"/>
          <w:sz w:val="24"/>
          <w:szCs w:val="24"/>
          <w:lang w:val="hy-AM"/>
        </w:rPr>
        <w:t>տարկետումները տրամադրելու համար քաղաքացիների և վարչական մարմինների գործողությունների շրջանակը, տարկետում տրամադրելու կարգը և պայմանները ու տարկետման ընթացքում քաղաքացիների պարտավորությունների</w:t>
      </w:r>
      <w:r w:rsidR="003F4D7F">
        <w:rPr>
          <w:rFonts w:ascii="GHEA Grapalat" w:eastAsia="Calibri" w:hAnsi="GHEA Grapalat" w:cs="Times New Roman"/>
          <w:sz w:val="24"/>
          <w:szCs w:val="24"/>
          <w:lang w:val="hy-AM"/>
        </w:rPr>
        <w:t xml:space="preserve"> </w:t>
      </w:r>
      <w:r w:rsidR="00391FFF">
        <w:rPr>
          <w:rFonts w:ascii="GHEA Grapalat" w:eastAsia="Calibri" w:hAnsi="GHEA Grapalat" w:cs="Times New Roman"/>
          <w:sz w:val="24"/>
          <w:szCs w:val="24"/>
          <w:lang w:val="hy-AM"/>
        </w:rPr>
        <w:t xml:space="preserve">շրջանակը, ինչպես նաև համապատասխան ոլորտի կազմակերպությունների </w:t>
      </w:r>
      <w:r w:rsidR="00741031">
        <w:rPr>
          <w:rFonts w:ascii="GHEA Grapalat" w:eastAsia="Calibri" w:hAnsi="GHEA Grapalat" w:cs="Times New Roman"/>
          <w:sz w:val="24"/>
          <w:szCs w:val="24"/>
          <w:lang w:val="hy-AM"/>
        </w:rPr>
        <w:t>ընտրության և սահմանման հետ կապված հարաբերությունները: 3-րդ հավելվածով սահմանվել են այն ոլորտները որոնցում աշխատելու համար քաղաքացիներին կտրամադրվի տարկետում:</w:t>
      </w:r>
    </w:p>
    <w:p w:rsidR="009E52DA" w:rsidRPr="006618EE" w:rsidRDefault="009E52DA" w:rsidP="004C6CD3">
      <w:pPr>
        <w:tabs>
          <w:tab w:val="left" w:pos="900"/>
        </w:tabs>
        <w:spacing w:after="0" w:line="360" w:lineRule="auto"/>
        <w:rPr>
          <w:rFonts w:ascii="GHEA Grapalat" w:hAnsi="GHEA Grapalat"/>
          <w:sz w:val="8"/>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b/>
          <w:sz w:val="24"/>
          <w:szCs w:val="24"/>
          <w:lang w:val="hy-AM"/>
        </w:rPr>
      </w:pPr>
      <w:r>
        <w:rPr>
          <w:rFonts w:ascii="GHEA Grapalat" w:hAnsi="GHEA Grapalat" w:cs="Arial"/>
          <w:b/>
          <w:sz w:val="24"/>
          <w:szCs w:val="24"/>
          <w:lang w:val="hy-AM"/>
        </w:rPr>
        <w:t>Ակնկալվող</w:t>
      </w:r>
      <w:r>
        <w:rPr>
          <w:rFonts w:ascii="GHEA Grapalat" w:hAnsi="GHEA Grapalat"/>
          <w:b/>
          <w:sz w:val="24"/>
          <w:szCs w:val="24"/>
          <w:lang w:val="hy-AM"/>
        </w:rPr>
        <w:t xml:space="preserve"> արդյունքը.</w:t>
      </w:r>
    </w:p>
    <w:p w:rsidR="00415F37" w:rsidRDefault="009E52DA"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Նախագծ</w:t>
      </w:r>
      <w:r w:rsidR="00415F37">
        <w:rPr>
          <w:rFonts w:ascii="GHEA Grapalat" w:hAnsi="GHEA Grapalat" w:cs="Arial"/>
          <w:sz w:val="24"/>
          <w:szCs w:val="24"/>
          <w:lang w:val="hy-AM"/>
        </w:rPr>
        <w:t>ի</w:t>
      </w:r>
      <w:r>
        <w:rPr>
          <w:rFonts w:ascii="GHEA Grapalat" w:hAnsi="GHEA Grapalat" w:cs="Arial"/>
          <w:sz w:val="24"/>
          <w:szCs w:val="24"/>
          <w:lang w:val="hy-AM"/>
        </w:rPr>
        <w:t xml:space="preserve"> ընդունմամբ </w:t>
      </w:r>
      <w:r w:rsidR="00FC4C4D">
        <w:rPr>
          <w:rFonts w:ascii="GHEA Grapalat" w:hAnsi="GHEA Grapalat" w:cs="Arial"/>
          <w:sz w:val="24"/>
          <w:szCs w:val="24"/>
          <w:lang w:val="hy-AM"/>
        </w:rPr>
        <w:t>կապահովվի</w:t>
      </w:r>
      <w:r w:rsidR="00D65DA4">
        <w:rPr>
          <w:rFonts w:ascii="GHEA Grapalat" w:hAnsi="GHEA Grapalat" w:cs="Arial"/>
          <w:sz w:val="24"/>
          <w:szCs w:val="24"/>
          <w:lang w:val="hy-AM"/>
        </w:rPr>
        <w:t>,</w:t>
      </w:r>
      <w:r w:rsidR="00FC4C4D">
        <w:rPr>
          <w:rFonts w:ascii="GHEA Grapalat" w:hAnsi="GHEA Grapalat" w:cs="Arial"/>
          <w:sz w:val="24"/>
          <w:szCs w:val="24"/>
          <w:lang w:val="hy-AM"/>
        </w:rPr>
        <w:t xml:space="preserve"> օրենքով արդեն իսկ սահմանված</w:t>
      </w:r>
      <w:r w:rsidR="00D65DA4">
        <w:rPr>
          <w:rFonts w:ascii="GHEA Grapalat" w:hAnsi="GHEA Grapalat" w:cs="Arial"/>
          <w:sz w:val="24"/>
          <w:szCs w:val="24"/>
          <w:lang w:val="hy-AM"/>
        </w:rPr>
        <w:t>,</w:t>
      </w:r>
      <w:r w:rsidR="00FC4C4D">
        <w:rPr>
          <w:rFonts w:ascii="GHEA Grapalat" w:hAnsi="GHEA Grapalat" w:cs="Arial"/>
          <w:sz w:val="24"/>
          <w:szCs w:val="24"/>
          <w:lang w:val="hy-AM"/>
        </w:rPr>
        <w:t xml:space="preserve"> </w:t>
      </w:r>
      <w:r w:rsidR="00415F37">
        <w:rPr>
          <w:rFonts w:ascii="GHEA Grapalat" w:hAnsi="GHEA Grapalat" w:cs="Arial"/>
          <w:sz w:val="24"/>
          <w:szCs w:val="24"/>
          <w:lang w:val="hy-AM"/>
        </w:rPr>
        <w:t>պարտադիր զինվորական ծառայության զորակոչից տարկետում ստանալու նոր համակարգ</w:t>
      </w:r>
      <w:r w:rsidR="000F1788">
        <w:rPr>
          <w:rFonts w:ascii="GHEA Grapalat" w:hAnsi="GHEA Grapalat" w:cs="Arial"/>
          <w:sz w:val="24"/>
          <w:szCs w:val="24"/>
          <w:lang w:val="hy-AM"/>
        </w:rPr>
        <w:t>ի</w:t>
      </w:r>
      <w:r w:rsidR="00415F37">
        <w:rPr>
          <w:rFonts w:ascii="GHEA Grapalat" w:hAnsi="GHEA Grapalat" w:cs="Arial"/>
          <w:sz w:val="24"/>
          <w:szCs w:val="24"/>
          <w:lang w:val="hy-AM"/>
        </w:rPr>
        <w:t xml:space="preserve"> </w:t>
      </w:r>
      <w:r w:rsidR="00FC4C4D">
        <w:rPr>
          <w:rFonts w:ascii="GHEA Grapalat" w:hAnsi="GHEA Grapalat" w:cs="Arial"/>
          <w:sz w:val="24"/>
          <w:szCs w:val="24"/>
          <w:lang w:val="hy-AM"/>
        </w:rPr>
        <w:t>կիրարկումը</w:t>
      </w:r>
      <w:r w:rsidR="00415F37">
        <w:rPr>
          <w:rFonts w:ascii="GHEA Grapalat" w:hAnsi="GHEA Grapalat" w:cs="Arial"/>
          <w:sz w:val="24"/>
          <w:szCs w:val="24"/>
          <w:lang w:val="hy-AM"/>
        </w:rPr>
        <w:t xml:space="preserve">, </w:t>
      </w:r>
      <w:r w:rsidR="00072111">
        <w:rPr>
          <w:rFonts w:ascii="GHEA Grapalat" w:hAnsi="GHEA Grapalat" w:cs="Arial"/>
          <w:sz w:val="24"/>
          <w:szCs w:val="24"/>
          <w:lang w:val="hy-AM"/>
        </w:rPr>
        <w:t xml:space="preserve">որի </w:t>
      </w:r>
      <w:r w:rsidR="000F1788">
        <w:rPr>
          <w:rFonts w:ascii="GHEA Grapalat" w:hAnsi="GHEA Grapalat" w:cs="Arial"/>
          <w:sz w:val="24"/>
          <w:szCs w:val="24"/>
          <w:lang w:val="hy-AM"/>
        </w:rPr>
        <w:t xml:space="preserve">արդյունքում </w:t>
      </w:r>
      <w:r w:rsidR="00072111">
        <w:rPr>
          <w:rFonts w:ascii="GHEA Grapalat" w:eastAsia="Calibri" w:hAnsi="GHEA Grapalat" w:cs="Times New Roman"/>
          <w:sz w:val="24"/>
          <w:szCs w:val="24"/>
          <w:lang w:val="hy-AM"/>
        </w:rPr>
        <w:t>տրամադրվող տարկետումները կունենան հստակ նպատակ և</w:t>
      </w:r>
      <w:r w:rsidR="00072111" w:rsidRPr="00072111">
        <w:rPr>
          <w:rFonts w:ascii="GHEA Grapalat" w:eastAsia="Calibri" w:hAnsi="GHEA Grapalat" w:cs="Times New Roman"/>
          <w:sz w:val="24"/>
          <w:szCs w:val="24"/>
          <w:lang w:val="hy-AM"/>
        </w:rPr>
        <w:t xml:space="preserve"> </w:t>
      </w:r>
      <w:r w:rsidR="00415F37">
        <w:rPr>
          <w:rFonts w:ascii="GHEA Grapalat" w:hAnsi="GHEA Grapalat" w:cs="Arial"/>
          <w:sz w:val="24"/>
          <w:szCs w:val="24"/>
          <w:lang w:val="hy-AM"/>
        </w:rPr>
        <w:t xml:space="preserve">ուղղված կլինի </w:t>
      </w:r>
      <w:r w:rsidR="000F1788">
        <w:rPr>
          <w:rFonts w:ascii="GHEA Grapalat" w:hAnsi="GHEA Grapalat" w:cs="Arial"/>
          <w:sz w:val="24"/>
          <w:szCs w:val="24"/>
          <w:lang w:val="hy-AM"/>
        </w:rPr>
        <w:t xml:space="preserve">արտասահմանի լավագույն բուհերում սովորող քաղաքացիների Հայաստանի Հանրապետություն վերադարձին և սովորող </w:t>
      </w:r>
      <w:r w:rsidR="00072111">
        <w:rPr>
          <w:rFonts w:ascii="GHEA Grapalat" w:hAnsi="GHEA Grapalat" w:cs="Arial"/>
          <w:sz w:val="24"/>
          <w:szCs w:val="24"/>
          <w:lang w:val="hy-AM"/>
        </w:rPr>
        <w:t xml:space="preserve">մարդկային ներուժի </w:t>
      </w:r>
      <w:r w:rsidR="00072111" w:rsidRPr="00072111">
        <w:rPr>
          <w:rFonts w:ascii="GHEA Grapalat" w:hAnsi="GHEA Grapalat" w:cs="Arial"/>
          <w:sz w:val="24"/>
          <w:szCs w:val="24"/>
          <w:lang w:val="hy-AM"/>
        </w:rPr>
        <w:t>գիտության, տնտեսության և այլ ոլորտներում օգտագործելու</w:t>
      </w:r>
      <w:r w:rsidR="00072111">
        <w:rPr>
          <w:rFonts w:ascii="GHEA Grapalat" w:hAnsi="GHEA Grapalat" w:cs="Arial"/>
          <w:sz w:val="24"/>
          <w:szCs w:val="24"/>
          <w:lang w:val="hy-AM"/>
        </w:rPr>
        <w:t xml:space="preserve">ն: </w:t>
      </w:r>
    </w:p>
    <w:p w:rsidR="00724AFF" w:rsidRPr="00B9570F" w:rsidRDefault="00724AFF" w:rsidP="00072111">
      <w:pPr>
        <w:pStyle w:val="ListParagraph"/>
        <w:tabs>
          <w:tab w:val="left" w:pos="900"/>
        </w:tabs>
        <w:spacing w:after="0" w:line="360" w:lineRule="auto"/>
        <w:ind w:left="0" w:firstLine="540"/>
        <w:jc w:val="both"/>
        <w:rPr>
          <w:rFonts w:ascii="GHEA Grapalat" w:hAnsi="GHEA Grapalat" w:cs="Arial"/>
          <w:sz w:val="24"/>
          <w:szCs w:val="24"/>
          <w:lang w:val="hy-AM"/>
        </w:rPr>
      </w:pPr>
      <w:r w:rsidRPr="00B9570F">
        <w:rPr>
          <w:rFonts w:ascii="GHEA Grapalat" w:hAnsi="GHEA Grapalat" w:cs="Arial"/>
          <w:sz w:val="24"/>
          <w:szCs w:val="24"/>
          <w:lang w:val="hy-AM"/>
        </w:rPr>
        <w:t xml:space="preserve">Մասնավորապես </w:t>
      </w:r>
      <w:r w:rsidR="00072111" w:rsidRPr="00B9570F">
        <w:rPr>
          <w:rFonts w:ascii="GHEA Grapalat" w:hAnsi="GHEA Grapalat" w:cs="Arial"/>
          <w:sz w:val="24"/>
          <w:szCs w:val="24"/>
          <w:lang w:val="hy-AM"/>
        </w:rPr>
        <w:t xml:space="preserve">նշված հիմքով </w:t>
      </w:r>
      <w:r w:rsidRPr="00B9570F">
        <w:rPr>
          <w:rFonts w:ascii="GHEA Grapalat" w:hAnsi="GHEA Grapalat" w:cs="Arial"/>
          <w:sz w:val="24"/>
          <w:szCs w:val="24"/>
          <w:lang w:val="hy-AM"/>
        </w:rPr>
        <w:t>պարտադիր զինվորական ծառայության զորակոչից տարկետում ստացած և ուսումը ավարտած քաղաքացիներ</w:t>
      </w:r>
      <w:r w:rsidR="00D65DA4">
        <w:rPr>
          <w:rFonts w:ascii="GHEA Grapalat" w:hAnsi="GHEA Grapalat" w:cs="Arial"/>
          <w:sz w:val="24"/>
          <w:szCs w:val="24"/>
          <w:lang w:val="hy-AM"/>
        </w:rPr>
        <w:t>ը</w:t>
      </w:r>
      <w:r w:rsidRPr="00B9570F">
        <w:rPr>
          <w:rFonts w:ascii="GHEA Grapalat" w:hAnsi="GHEA Grapalat" w:cs="Arial"/>
          <w:sz w:val="24"/>
          <w:szCs w:val="24"/>
          <w:lang w:val="hy-AM"/>
        </w:rPr>
        <w:t xml:space="preserve"> </w:t>
      </w:r>
      <w:r w:rsidR="00D65DA4">
        <w:rPr>
          <w:rFonts w:ascii="GHEA Grapalat" w:hAnsi="GHEA Grapalat" w:cs="Arial"/>
          <w:sz w:val="24"/>
          <w:szCs w:val="24"/>
          <w:lang w:val="hy-AM"/>
        </w:rPr>
        <w:lastRenderedPageBreak/>
        <w:t xml:space="preserve">հնարավորություն </w:t>
      </w:r>
      <w:r w:rsidRPr="00B9570F">
        <w:rPr>
          <w:rFonts w:ascii="GHEA Grapalat" w:hAnsi="GHEA Grapalat" w:cs="Arial"/>
          <w:sz w:val="24"/>
          <w:szCs w:val="24"/>
          <w:lang w:val="hy-AM"/>
        </w:rPr>
        <w:t xml:space="preserve">են ունենալու </w:t>
      </w:r>
      <w:r w:rsidR="00D65DA4">
        <w:rPr>
          <w:rFonts w:ascii="GHEA Grapalat" w:hAnsi="GHEA Grapalat" w:cs="Arial"/>
          <w:sz w:val="24"/>
          <w:szCs w:val="24"/>
          <w:lang w:val="hy-AM"/>
        </w:rPr>
        <w:t>տարկետում ստանալու նաև աշխատելու համար:</w:t>
      </w:r>
      <w:r w:rsidRPr="00B9570F">
        <w:rPr>
          <w:rFonts w:ascii="GHEA Grapalat" w:hAnsi="GHEA Grapalat" w:cs="Arial"/>
          <w:sz w:val="24"/>
          <w:szCs w:val="24"/>
          <w:lang w:val="hy-AM"/>
        </w:rPr>
        <w:t xml:space="preserve"> </w:t>
      </w:r>
      <w:r w:rsidR="00D65DA4">
        <w:rPr>
          <w:rFonts w:ascii="GHEA Grapalat" w:hAnsi="GHEA Grapalat" w:cs="Arial"/>
          <w:sz w:val="24"/>
          <w:szCs w:val="24"/>
          <w:lang w:val="hy-AM"/>
        </w:rPr>
        <w:t>Ն</w:t>
      </w:r>
      <w:r w:rsidR="00B9570F" w:rsidRPr="00B9570F">
        <w:rPr>
          <w:rFonts w:ascii="GHEA Grapalat" w:hAnsi="GHEA Grapalat" w:cs="Arial"/>
          <w:sz w:val="24"/>
          <w:szCs w:val="24"/>
          <w:lang w:val="hy-AM"/>
        </w:rPr>
        <w:t xml:space="preserve">շված հիմքով </w:t>
      </w:r>
      <w:r w:rsidR="00C97147" w:rsidRPr="00B9570F">
        <w:rPr>
          <w:rFonts w:ascii="GHEA Grapalat" w:hAnsi="GHEA Grapalat" w:cs="Arial"/>
          <w:sz w:val="24"/>
          <w:szCs w:val="24"/>
          <w:lang w:val="hy-AM"/>
        </w:rPr>
        <w:t xml:space="preserve">պարտադիր զինվորական ծառայության զորակոչից տարկետում ստացած քաղաքացին </w:t>
      </w:r>
      <w:r w:rsidR="00D65DA4">
        <w:rPr>
          <w:rFonts w:ascii="GHEA Grapalat" w:hAnsi="GHEA Grapalat" w:cs="Arial"/>
          <w:sz w:val="24"/>
          <w:szCs w:val="24"/>
          <w:lang w:val="hy-AM"/>
        </w:rPr>
        <w:t xml:space="preserve">Հայաստանի Հանրապետությունում սահմանված կարգով աշխատելու պահանջը կատարելու դեպքում </w:t>
      </w:r>
      <w:r w:rsidR="00C97147" w:rsidRPr="00B9570F">
        <w:rPr>
          <w:rFonts w:ascii="GHEA Grapalat" w:hAnsi="GHEA Grapalat" w:cs="Arial"/>
          <w:sz w:val="24"/>
          <w:szCs w:val="24"/>
          <w:lang w:val="hy-AM"/>
        </w:rPr>
        <w:t>կարող է ազատվել պարտադիր զինվորական ծառայությունից</w:t>
      </w:r>
      <w:r w:rsidR="00B9570F" w:rsidRPr="00B9570F">
        <w:rPr>
          <w:rFonts w:ascii="GHEA Grapalat" w:hAnsi="GHEA Grapalat" w:cs="Arial"/>
          <w:sz w:val="24"/>
          <w:szCs w:val="24"/>
          <w:lang w:val="hy-AM"/>
        </w:rPr>
        <w:t>:</w:t>
      </w:r>
    </w:p>
    <w:p w:rsidR="00050BA8" w:rsidRDefault="00050BA8"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 xml:space="preserve">Համացանցում առկա բաց տվյալների ուսումնասիրության արդյունքում պարզ է դառնում, պետության կողմից </w:t>
      </w:r>
      <w:r w:rsidR="00102518">
        <w:rPr>
          <w:rFonts w:ascii="GHEA Grapalat" w:hAnsi="GHEA Grapalat" w:cs="Arial"/>
          <w:sz w:val="24"/>
          <w:szCs w:val="24"/>
          <w:lang w:val="hy-AM"/>
        </w:rPr>
        <w:t>աշխարհի</w:t>
      </w:r>
      <w:r>
        <w:rPr>
          <w:rFonts w:ascii="GHEA Grapalat" w:hAnsi="GHEA Grapalat" w:cs="Arial"/>
          <w:sz w:val="24"/>
          <w:szCs w:val="24"/>
          <w:lang w:val="hy-AM"/>
        </w:rPr>
        <w:t xml:space="preserve"> առաջատար համալսարաններում մեկ մասնագետ </w:t>
      </w:r>
      <w:r w:rsidR="00880A22">
        <w:rPr>
          <w:rFonts w:ascii="GHEA Grapalat" w:hAnsi="GHEA Grapalat" w:cs="Arial"/>
          <w:sz w:val="24"/>
          <w:szCs w:val="24"/>
          <w:lang w:val="hy-AM"/>
        </w:rPr>
        <w:t>պատրաստելը</w:t>
      </w:r>
      <w:r>
        <w:rPr>
          <w:rFonts w:ascii="GHEA Grapalat" w:hAnsi="GHEA Grapalat" w:cs="Arial"/>
          <w:sz w:val="24"/>
          <w:szCs w:val="24"/>
          <w:lang w:val="hy-AM"/>
        </w:rPr>
        <w:t xml:space="preserve"> մեծ գումարներ են կազմում, մասնավորապես</w:t>
      </w:r>
      <w:r w:rsidR="00880A22" w:rsidRPr="00880A22">
        <w:rPr>
          <w:rFonts w:ascii="GHEA Grapalat" w:hAnsi="GHEA Grapalat" w:cs="Arial"/>
          <w:sz w:val="24"/>
          <w:szCs w:val="24"/>
          <w:lang w:val="hy-AM"/>
        </w:rPr>
        <w:t xml:space="preserve"> (</w:t>
      </w:r>
      <w:r w:rsidR="00880A22">
        <w:rPr>
          <w:rFonts w:ascii="GHEA Grapalat" w:hAnsi="GHEA Grapalat" w:cs="Arial"/>
          <w:sz w:val="24"/>
          <w:szCs w:val="24"/>
          <w:lang w:val="hy-AM"/>
        </w:rPr>
        <w:t>ներառված չեն կեցության և այլ ծախսեր</w:t>
      </w:r>
      <w:r w:rsidR="00880A22" w:rsidRPr="00880A22">
        <w:rPr>
          <w:rFonts w:ascii="GHEA Grapalat" w:hAnsi="GHEA Grapalat" w:cs="Arial"/>
          <w:sz w:val="24"/>
          <w:szCs w:val="24"/>
          <w:lang w:val="hy-AM"/>
        </w:rPr>
        <w:t>)</w:t>
      </w:r>
      <w:r>
        <w:rPr>
          <w:rFonts w:ascii="GHEA Grapalat" w:hAnsi="GHEA Grapalat" w:cs="Arial"/>
          <w:sz w:val="24"/>
          <w:szCs w:val="24"/>
          <w:lang w:val="hy-AM"/>
        </w:rPr>
        <w:t>.</w:t>
      </w:r>
    </w:p>
    <w:tbl>
      <w:tblPr>
        <w:tblStyle w:val="TableGrid"/>
        <w:tblW w:w="0" w:type="auto"/>
        <w:tblLook w:val="04A0" w:firstRow="1" w:lastRow="0" w:firstColumn="1" w:lastColumn="0" w:noHBand="0" w:noVBand="1"/>
      </w:tblPr>
      <w:tblGrid>
        <w:gridCol w:w="2337"/>
        <w:gridCol w:w="2337"/>
        <w:gridCol w:w="2338"/>
        <w:gridCol w:w="2338"/>
      </w:tblGrid>
      <w:tr w:rsidR="00050BA8" w:rsidRPr="00706F67" w:rsidTr="003B1DC4">
        <w:tc>
          <w:tcPr>
            <w:tcW w:w="9350" w:type="dxa"/>
            <w:gridSpan w:val="4"/>
          </w:tcPr>
          <w:p w:rsidR="00050BA8" w:rsidRDefault="00050BA8" w:rsidP="00E72778">
            <w:pPr>
              <w:pStyle w:val="ListParagraph"/>
              <w:tabs>
                <w:tab w:val="left" w:pos="900"/>
              </w:tabs>
              <w:spacing w:line="360" w:lineRule="auto"/>
              <w:ind w:left="0"/>
              <w:jc w:val="both"/>
              <w:rPr>
                <w:rFonts w:ascii="GHEA Grapalat" w:hAnsi="GHEA Grapalat" w:cs="Arial"/>
                <w:sz w:val="24"/>
                <w:szCs w:val="24"/>
                <w:lang w:val="hy-AM"/>
              </w:rPr>
            </w:pPr>
            <w:r w:rsidRPr="00050BA8">
              <w:rPr>
                <w:rFonts w:ascii="GHEA Grapalat" w:hAnsi="GHEA Grapalat" w:cs="Arial"/>
                <w:b/>
                <w:bCs/>
                <w:sz w:val="24"/>
                <w:szCs w:val="24"/>
                <w:lang w:val="hy-AM"/>
              </w:rPr>
              <w:t>Մեկ մասնագետի վրա միջին ծախսերը՝ (բակալավրիատի 4 տարվա ընթացքում)</w:t>
            </w:r>
          </w:p>
        </w:tc>
      </w:tr>
      <w:tr w:rsidR="00050BA8" w:rsidTr="00F73E8E">
        <w:tc>
          <w:tcPr>
            <w:tcW w:w="2337"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Երկիր</w:t>
            </w:r>
            <w:proofErr w:type="spellEnd"/>
          </w:p>
        </w:tc>
        <w:tc>
          <w:tcPr>
            <w:tcW w:w="2337"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Համալսարաններ</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օրինակներ</w:t>
            </w:r>
            <w:proofErr w:type="spellEnd"/>
            <w:r w:rsidRPr="00050BA8">
              <w:rPr>
                <w:rFonts w:ascii="Times New Roman" w:eastAsia="Times New Roman" w:hAnsi="Times New Roman" w:cs="Times New Roman"/>
                <w:b/>
                <w:bCs/>
                <w:sz w:val="24"/>
                <w:szCs w:val="24"/>
              </w:rPr>
              <w:t>)</w:t>
            </w:r>
          </w:p>
        </w:tc>
        <w:tc>
          <w:tcPr>
            <w:tcW w:w="2338"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Ընդհանուր</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ծախսեր</w:t>
            </w:r>
            <w:proofErr w:type="spellEnd"/>
            <w:r w:rsidRPr="00050BA8">
              <w:rPr>
                <w:rFonts w:ascii="Times New Roman" w:eastAsia="Times New Roman" w:hAnsi="Times New Roman" w:cs="Times New Roman"/>
                <w:b/>
                <w:bCs/>
                <w:sz w:val="24"/>
                <w:szCs w:val="24"/>
              </w:rPr>
              <w:t xml:space="preserve"> (4 </w:t>
            </w:r>
            <w:proofErr w:type="spellStart"/>
            <w:r w:rsidRPr="00050BA8">
              <w:rPr>
                <w:rFonts w:ascii="Times New Roman" w:eastAsia="Times New Roman" w:hAnsi="Times New Roman" w:cs="Times New Roman"/>
                <w:b/>
                <w:bCs/>
                <w:sz w:val="24"/>
                <w:szCs w:val="24"/>
              </w:rPr>
              <w:t>տարի</w:t>
            </w:r>
            <w:proofErr w:type="spellEnd"/>
            <w:r w:rsidRPr="00050BA8">
              <w:rPr>
                <w:rFonts w:ascii="Times New Roman" w:eastAsia="Times New Roman" w:hAnsi="Times New Roman" w:cs="Times New Roman"/>
                <w:b/>
                <w:bCs/>
                <w:sz w:val="24"/>
                <w:szCs w:val="24"/>
              </w:rPr>
              <w:t>)</w:t>
            </w:r>
          </w:p>
        </w:tc>
        <w:tc>
          <w:tcPr>
            <w:tcW w:w="2338" w:type="dxa"/>
            <w:vAlign w:val="center"/>
          </w:tcPr>
          <w:p w:rsidR="00050BA8" w:rsidRPr="00050BA8" w:rsidRDefault="00050BA8" w:rsidP="00050BA8">
            <w:pPr>
              <w:spacing w:line="240" w:lineRule="auto"/>
              <w:jc w:val="center"/>
              <w:rPr>
                <w:rFonts w:ascii="Times New Roman" w:eastAsia="Times New Roman" w:hAnsi="Times New Roman" w:cs="Times New Roman"/>
                <w:b/>
                <w:bCs/>
                <w:sz w:val="24"/>
                <w:szCs w:val="24"/>
              </w:rPr>
            </w:pPr>
            <w:proofErr w:type="spellStart"/>
            <w:r w:rsidRPr="00050BA8">
              <w:rPr>
                <w:rFonts w:ascii="Times New Roman" w:eastAsia="Times New Roman" w:hAnsi="Times New Roman" w:cs="Times New Roman"/>
                <w:b/>
                <w:bCs/>
                <w:sz w:val="24"/>
                <w:szCs w:val="24"/>
              </w:rPr>
              <w:t>Տարեկան</w:t>
            </w:r>
            <w:proofErr w:type="spellEnd"/>
            <w:r w:rsidRPr="00050BA8">
              <w:rPr>
                <w:rFonts w:ascii="Times New Roman" w:eastAsia="Times New Roman" w:hAnsi="Times New Roman" w:cs="Times New Roman"/>
                <w:b/>
                <w:bCs/>
                <w:sz w:val="24"/>
                <w:szCs w:val="24"/>
              </w:rPr>
              <w:t xml:space="preserve"> </w:t>
            </w:r>
            <w:proofErr w:type="spellStart"/>
            <w:r w:rsidRPr="00050BA8">
              <w:rPr>
                <w:rFonts w:ascii="Times New Roman" w:eastAsia="Times New Roman" w:hAnsi="Times New Roman" w:cs="Times New Roman"/>
                <w:b/>
                <w:bCs/>
                <w:sz w:val="24"/>
                <w:szCs w:val="24"/>
              </w:rPr>
              <w:t>ծախս</w:t>
            </w:r>
            <w:proofErr w:type="spellEnd"/>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ԱՄՆ</w:t>
            </w:r>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Harvard, MIT, Stanford</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$250,000 – $350,000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$60,000 – $90,000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Մեծ</w:t>
            </w:r>
            <w:proofErr w:type="spellEnd"/>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Բրիտանիա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Oxford, Cambridge</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$180,000 – $240,000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$45,000 – $60,000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Գերմանիա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TUM, Heidelberg</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$35,000 – $60,000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$9,000 – $15,000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Շվեյցարիա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ETH Zurich, EPFL</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$60,000 – $80,000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$15,000 – $20,000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Չինաստան</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Tsinghua, Peking University</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$25,000 – $50,000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$6,000 – $12,000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Ֆրանսիա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 xml:space="preserve">Sorbonne, </w:t>
            </w:r>
            <w:proofErr w:type="spellStart"/>
            <w:r w:rsidRPr="00050BA8">
              <w:rPr>
                <w:rFonts w:ascii="Times New Roman" w:eastAsia="Times New Roman" w:hAnsi="Times New Roman" w:cs="Times New Roman"/>
                <w:sz w:val="24"/>
                <w:szCs w:val="24"/>
              </w:rPr>
              <w:t>École</w:t>
            </w:r>
            <w:proofErr w:type="spellEnd"/>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Polytechnique</w:t>
            </w:r>
            <w:proofErr w:type="spellEnd"/>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$30,000 – $50,000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$7,000 – $12,000</w:t>
            </w:r>
          </w:p>
        </w:tc>
      </w:tr>
      <w:tr w:rsidR="00050BA8" w:rsidTr="00F73E8E">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Segoe UI Symbol" w:eastAsia="Times New Roman" w:hAnsi="Segoe UI Symbol" w:cs="Segoe UI Symbol"/>
                <w:sz w:val="24"/>
                <w:szCs w:val="24"/>
              </w:rPr>
              <w:t>🇸🇪</w:t>
            </w:r>
            <w:r w:rsidRPr="00050BA8">
              <w:rPr>
                <w:rFonts w:ascii="Times New Roman" w:eastAsia="Times New Roman" w:hAnsi="Times New Roman" w:cs="Times New Roman"/>
                <w:sz w:val="24"/>
                <w:szCs w:val="24"/>
              </w:rPr>
              <w:t xml:space="preserve"> </w:t>
            </w:r>
            <w:proofErr w:type="spellStart"/>
            <w:r w:rsidRPr="00050BA8">
              <w:rPr>
                <w:rFonts w:ascii="Times New Roman" w:eastAsia="Times New Roman" w:hAnsi="Times New Roman" w:cs="Times New Roman"/>
                <w:sz w:val="24"/>
                <w:szCs w:val="24"/>
              </w:rPr>
              <w:t>Շվեդիա</w:t>
            </w:r>
            <w:proofErr w:type="spellEnd"/>
          </w:p>
        </w:tc>
        <w:tc>
          <w:tcPr>
            <w:tcW w:w="2337"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KTH, Lund University</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b/>
                <w:bCs/>
                <w:sz w:val="24"/>
                <w:szCs w:val="24"/>
              </w:rPr>
              <w:t>$35,000 – $60,000</w:t>
            </w:r>
          </w:p>
        </w:tc>
        <w:tc>
          <w:tcPr>
            <w:tcW w:w="2338" w:type="dxa"/>
            <w:vAlign w:val="center"/>
          </w:tcPr>
          <w:p w:rsidR="00050BA8" w:rsidRPr="00050BA8" w:rsidRDefault="00050BA8" w:rsidP="00050BA8">
            <w:pPr>
              <w:spacing w:line="240" w:lineRule="auto"/>
              <w:rPr>
                <w:rFonts w:ascii="Times New Roman" w:eastAsia="Times New Roman" w:hAnsi="Times New Roman" w:cs="Times New Roman"/>
                <w:sz w:val="24"/>
                <w:szCs w:val="24"/>
              </w:rPr>
            </w:pPr>
            <w:r w:rsidRPr="00050BA8">
              <w:rPr>
                <w:rFonts w:ascii="Times New Roman" w:eastAsia="Times New Roman" w:hAnsi="Times New Roman" w:cs="Times New Roman"/>
                <w:sz w:val="24"/>
                <w:szCs w:val="24"/>
              </w:rPr>
              <w:t>$9,000 – $15,000</w:t>
            </w:r>
          </w:p>
        </w:tc>
      </w:tr>
    </w:tbl>
    <w:p w:rsidR="00050BA8" w:rsidRDefault="00B527DF" w:rsidP="009E52DA">
      <w:pPr>
        <w:pStyle w:val="ListParagraph"/>
        <w:tabs>
          <w:tab w:val="left" w:pos="900"/>
        </w:tabs>
        <w:spacing w:after="0" w:line="360" w:lineRule="auto"/>
        <w:ind w:left="0" w:firstLine="540"/>
        <w:jc w:val="both"/>
        <w:rPr>
          <w:rFonts w:ascii="GHEA Grapalat" w:hAnsi="GHEA Grapalat" w:cs="Arial"/>
          <w:sz w:val="24"/>
          <w:szCs w:val="24"/>
          <w:lang w:val="hy-AM"/>
        </w:rPr>
      </w:pPr>
      <w:r>
        <w:rPr>
          <w:rFonts w:ascii="GHEA Grapalat" w:hAnsi="GHEA Grapalat" w:cs="Arial"/>
          <w:sz w:val="24"/>
          <w:szCs w:val="24"/>
          <w:lang w:val="hy-AM"/>
        </w:rPr>
        <w:t xml:space="preserve">Առաջարկվող տարկետման նոր համակարգով հնարավորություն է ընձեռնվում առանձ պետության կողմից ֆինանսական լրացուցիչ ներդրումների </w:t>
      </w:r>
      <w:r w:rsidRPr="00B527DF">
        <w:rPr>
          <w:rFonts w:ascii="GHEA Grapalat" w:hAnsi="GHEA Grapalat" w:cs="Arial"/>
          <w:sz w:val="24"/>
          <w:szCs w:val="24"/>
          <w:lang w:val="hy-AM"/>
        </w:rPr>
        <w:t>գիտության, տնտեսության,  քաղաքացիական ծառայության և այլ ոլորտներում</w:t>
      </w:r>
      <w:r>
        <w:rPr>
          <w:rFonts w:ascii="GHEA Grapalat" w:hAnsi="GHEA Grapalat" w:cs="Arial"/>
          <w:sz w:val="24"/>
          <w:szCs w:val="24"/>
          <w:lang w:val="hy-AM"/>
        </w:rPr>
        <w:t xml:space="preserve"> ներգրավել մասնագետների:</w:t>
      </w:r>
    </w:p>
    <w:p w:rsidR="00FF0F06" w:rsidRPr="00FF0F06" w:rsidRDefault="00FF0F06" w:rsidP="00FF0F06">
      <w:pPr>
        <w:pStyle w:val="ListParagraph"/>
        <w:numPr>
          <w:ilvl w:val="0"/>
          <w:numId w:val="1"/>
        </w:numPr>
        <w:tabs>
          <w:tab w:val="left" w:pos="990"/>
        </w:tabs>
        <w:spacing w:after="0" w:line="360" w:lineRule="auto"/>
        <w:jc w:val="both"/>
        <w:rPr>
          <w:rFonts w:ascii="GHEA Grapalat" w:eastAsia="Calibri" w:hAnsi="GHEA Grapalat" w:cs="Times New Roman"/>
          <w:sz w:val="24"/>
          <w:szCs w:val="24"/>
          <w:lang w:val="hy-AM"/>
        </w:rPr>
      </w:pPr>
      <w:r w:rsidRPr="00FF0F06">
        <w:rPr>
          <w:rFonts w:ascii="GHEA Grapalat" w:eastAsia="Calibri" w:hAnsi="GHEA Grapalat" w:cs="Arial"/>
          <w:b/>
          <w:sz w:val="24"/>
          <w:szCs w:val="24"/>
          <w:lang w:val="hy-AM"/>
        </w:rPr>
        <w:t>Նախագծի</w:t>
      </w:r>
      <w:r w:rsidRPr="00FF0F06">
        <w:rPr>
          <w:rFonts w:ascii="GHEA Grapalat" w:eastAsia="Calibri" w:hAnsi="GHEA Grapalat" w:cs="Times New Roman"/>
          <w:b/>
          <w:sz w:val="24"/>
          <w:szCs w:val="24"/>
          <w:lang w:val="hy-AM"/>
        </w:rPr>
        <w:t xml:space="preserve"> մշակման գործընթացում ներգրավված ինստիտուտները և անձինք.</w:t>
      </w:r>
    </w:p>
    <w:p w:rsidR="00FF0F06" w:rsidRPr="00FF0F06" w:rsidRDefault="00FF0F06" w:rsidP="00FF0F06">
      <w:pPr>
        <w:tabs>
          <w:tab w:val="left" w:pos="720"/>
          <w:tab w:val="left" w:pos="990"/>
        </w:tabs>
        <w:spacing w:after="0" w:line="360" w:lineRule="auto"/>
        <w:ind w:firstLine="720"/>
        <w:rPr>
          <w:rFonts w:ascii="GHEA Grapalat" w:eastAsia="Calibri" w:hAnsi="GHEA Grapalat" w:cs="Times New Roman"/>
          <w:sz w:val="24"/>
          <w:szCs w:val="24"/>
          <w:lang w:val="hy-AM"/>
        </w:rPr>
      </w:pPr>
      <w:r w:rsidRPr="00FF0F06">
        <w:rPr>
          <w:rFonts w:ascii="GHEA Grapalat" w:eastAsia="Calibri" w:hAnsi="GHEA Grapalat" w:cs="Times New Roman"/>
          <w:sz w:val="24"/>
          <w:szCs w:val="24"/>
          <w:lang w:val="hy-AM"/>
        </w:rPr>
        <w:t>Կրթության, գիտության, մշակույթի և սպորտի նախարարություն:</w:t>
      </w:r>
    </w:p>
    <w:p w:rsidR="005A0846" w:rsidRPr="005A0846" w:rsidRDefault="005A0846" w:rsidP="005A0846">
      <w:pPr>
        <w:pStyle w:val="ListParagraph"/>
        <w:numPr>
          <w:ilvl w:val="0"/>
          <w:numId w:val="5"/>
        </w:numPr>
        <w:tabs>
          <w:tab w:val="left" w:pos="900"/>
        </w:tabs>
        <w:rPr>
          <w:rFonts w:ascii="GHEA Grapalat" w:eastAsia="Calibri" w:hAnsi="GHEA Grapalat" w:cs="Times New Roman"/>
          <w:b/>
          <w:sz w:val="24"/>
          <w:szCs w:val="24"/>
          <w:lang w:val="hy-AM"/>
        </w:rPr>
      </w:pPr>
      <w:r w:rsidRPr="005A0846">
        <w:rPr>
          <w:rFonts w:ascii="GHEA Grapalat" w:eastAsia="Calibri" w:hAnsi="GHEA Grapalat" w:cs="Times New Roman"/>
          <w:b/>
          <w:sz w:val="24"/>
          <w:szCs w:val="24"/>
          <w:lang w:val="hy-AM"/>
        </w:rPr>
        <w:lastRenderedPageBreak/>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FF0F06" w:rsidRPr="005A0846" w:rsidRDefault="005A0846" w:rsidP="005A0846">
      <w:pPr>
        <w:pStyle w:val="ListParagraph"/>
        <w:tabs>
          <w:tab w:val="left" w:pos="900"/>
        </w:tabs>
        <w:spacing w:after="0" w:line="360" w:lineRule="auto"/>
        <w:ind w:left="0" w:firstLine="540"/>
        <w:jc w:val="both"/>
        <w:rPr>
          <w:rFonts w:ascii="GHEA Grapalat" w:hAnsi="GHEA Grapalat" w:cs="Arial"/>
          <w:sz w:val="24"/>
          <w:szCs w:val="24"/>
          <w:lang w:val="hy-AM"/>
        </w:rPr>
      </w:pPr>
      <w:r w:rsidRPr="005A0846">
        <w:rPr>
          <w:rFonts w:ascii="GHEA Grapalat" w:eastAsia="Calibri" w:hAnsi="GHEA Grapalat" w:cs="Times New Roman"/>
          <w:sz w:val="24"/>
          <w:szCs w:val="24"/>
          <w:lang w:val="hy-AM"/>
        </w:rPr>
        <w:t>ՀՀ կառավարության որոշման նախագծի ընդունումը բխում է Հայաստանի մինչև 2050թ. վերափոխման ռազմավարության 1-ին «Կիրթ և կարողունակ քաղաքացի» ունենալու մեգանպատակից</w:t>
      </w:r>
      <w:r w:rsidR="00337191">
        <w:rPr>
          <w:rFonts w:ascii="GHEA Grapalat" w:eastAsia="Calibri" w:hAnsi="GHEA Grapalat" w:cs="Times New Roman"/>
          <w:sz w:val="24"/>
          <w:szCs w:val="24"/>
          <w:lang w:val="hy-AM"/>
        </w:rPr>
        <w:t>:</w:t>
      </w:r>
    </w:p>
    <w:sectPr w:rsidR="00FF0F06" w:rsidRPr="005A08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34166FA"/>
    <w:multiLevelType w:val="hybridMultilevel"/>
    <w:tmpl w:val="10E09D66"/>
    <w:lvl w:ilvl="0" w:tplc="835E293A">
      <w:start w:val="5"/>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1DFF013C"/>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60AF7512"/>
    <w:multiLevelType w:val="multilevel"/>
    <w:tmpl w:val="05AC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D69"/>
    <w:rsid w:val="000119D9"/>
    <w:rsid w:val="00040347"/>
    <w:rsid w:val="00043C3E"/>
    <w:rsid w:val="00050BA8"/>
    <w:rsid w:val="0006470A"/>
    <w:rsid w:val="00070D21"/>
    <w:rsid w:val="00072111"/>
    <w:rsid w:val="00073A29"/>
    <w:rsid w:val="000A25E9"/>
    <w:rsid w:val="000E7D69"/>
    <w:rsid w:val="000F1788"/>
    <w:rsid w:val="000F7AC6"/>
    <w:rsid w:val="00102518"/>
    <w:rsid w:val="00132906"/>
    <w:rsid w:val="002D2A6C"/>
    <w:rsid w:val="00320D1F"/>
    <w:rsid w:val="00325C32"/>
    <w:rsid w:val="00337191"/>
    <w:rsid w:val="00383D23"/>
    <w:rsid w:val="00391FFF"/>
    <w:rsid w:val="003D33DC"/>
    <w:rsid w:val="003F4D7F"/>
    <w:rsid w:val="00415F37"/>
    <w:rsid w:val="00420351"/>
    <w:rsid w:val="0045061F"/>
    <w:rsid w:val="0045725C"/>
    <w:rsid w:val="00462768"/>
    <w:rsid w:val="004C2123"/>
    <w:rsid w:val="004C6CD3"/>
    <w:rsid w:val="004E6370"/>
    <w:rsid w:val="004F03EE"/>
    <w:rsid w:val="00506586"/>
    <w:rsid w:val="005348B9"/>
    <w:rsid w:val="00534D01"/>
    <w:rsid w:val="00562BFD"/>
    <w:rsid w:val="00564FDF"/>
    <w:rsid w:val="00570309"/>
    <w:rsid w:val="005A0846"/>
    <w:rsid w:val="005A64FA"/>
    <w:rsid w:val="0060378F"/>
    <w:rsid w:val="00660544"/>
    <w:rsid w:val="00660B99"/>
    <w:rsid w:val="006618EE"/>
    <w:rsid w:val="00706F67"/>
    <w:rsid w:val="00724AFF"/>
    <w:rsid w:val="00727B4B"/>
    <w:rsid w:val="00741031"/>
    <w:rsid w:val="00757471"/>
    <w:rsid w:val="00765A06"/>
    <w:rsid w:val="0076632E"/>
    <w:rsid w:val="007A3830"/>
    <w:rsid w:val="007C17F4"/>
    <w:rsid w:val="00803A19"/>
    <w:rsid w:val="00822960"/>
    <w:rsid w:val="00840C69"/>
    <w:rsid w:val="00880A22"/>
    <w:rsid w:val="008A083B"/>
    <w:rsid w:val="008A5D05"/>
    <w:rsid w:val="008C6622"/>
    <w:rsid w:val="00923F95"/>
    <w:rsid w:val="00980E5A"/>
    <w:rsid w:val="00982B78"/>
    <w:rsid w:val="009B689B"/>
    <w:rsid w:val="009E52DA"/>
    <w:rsid w:val="00A31EB3"/>
    <w:rsid w:val="00AA77CA"/>
    <w:rsid w:val="00B0130B"/>
    <w:rsid w:val="00B450FE"/>
    <w:rsid w:val="00B527DF"/>
    <w:rsid w:val="00B605B0"/>
    <w:rsid w:val="00B9570F"/>
    <w:rsid w:val="00BC5B6A"/>
    <w:rsid w:val="00C032BE"/>
    <w:rsid w:val="00C0547E"/>
    <w:rsid w:val="00C32F46"/>
    <w:rsid w:val="00C97147"/>
    <w:rsid w:val="00D34BB1"/>
    <w:rsid w:val="00D65DA4"/>
    <w:rsid w:val="00DE146F"/>
    <w:rsid w:val="00E55439"/>
    <w:rsid w:val="00E72778"/>
    <w:rsid w:val="00EE231A"/>
    <w:rsid w:val="00F25F23"/>
    <w:rsid w:val="00F37EE9"/>
    <w:rsid w:val="00F4611B"/>
    <w:rsid w:val="00FC4C4D"/>
    <w:rsid w:val="00FF0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F02B02-DA75-4CEE-95E3-F2916A22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2D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E52DA"/>
    <w:rPr>
      <w:color w:val="0000FF"/>
      <w:u w:val="single"/>
    </w:rPr>
  </w:style>
  <w:style w:type="character" w:customStyle="1" w:styleId="ListParagraphChar">
    <w:name w:val="List Paragraph Char"/>
    <w:aliases w:val="Akapit z listą BS Char,List Paragraph 1 Char"/>
    <w:link w:val="ListParagraph"/>
    <w:uiPriority w:val="34"/>
    <w:locked/>
    <w:rsid w:val="009E52DA"/>
  </w:style>
  <w:style w:type="paragraph" w:styleId="ListParagraph">
    <w:name w:val="List Paragraph"/>
    <w:aliases w:val="Akapit z listą BS,List Paragraph 1"/>
    <w:basedOn w:val="Normal"/>
    <w:link w:val="ListParagraphChar"/>
    <w:uiPriority w:val="34"/>
    <w:qFormat/>
    <w:rsid w:val="009E52DA"/>
    <w:pPr>
      <w:ind w:left="720"/>
      <w:contextualSpacing/>
    </w:pPr>
  </w:style>
  <w:style w:type="character" w:styleId="Strong">
    <w:name w:val="Strong"/>
    <w:basedOn w:val="DefaultParagraphFont"/>
    <w:uiPriority w:val="22"/>
    <w:qFormat/>
    <w:rsid w:val="009E52DA"/>
    <w:rPr>
      <w:b/>
      <w:bCs/>
    </w:rPr>
  </w:style>
  <w:style w:type="table" w:styleId="TableGrid">
    <w:name w:val="Table Grid"/>
    <w:basedOn w:val="TableNormal"/>
    <w:uiPriority w:val="39"/>
    <w:rsid w:val="00050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865253">
      <w:bodyDiv w:val="1"/>
      <w:marLeft w:val="0"/>
      <w:marRight w:val="0"/>
      <w:marTop w:val="0"/>
      <w:marBottom w:val="0"/>
      <w:divBdr>
        <w:top w:val="none" w:sz="0" w:space="0" w:color="auto"/>
        <w:left w:val="none" w:sz="0" w:space="0" w:color="auto"/>
        <w:bottom w:val="none" w:sz="0" w:space="0" w:color="auto"/>
        <w:right w:val="none" w:sz="0" w:space="0" w:color="auto"/>
      </w:divBdr>
    </w:div>
    <w:div w:id="32578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E081C-4B39-4E63-98D9-0A911AC7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5</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User</cp:lastModifiedBy>
  <cp:revision>22</cp:revision>
  <dcterms:created xsi:type="dcterms:W3CDTF">2025-11-13T11:26:00Z</dcterms:created>
  <dcterms:modified xsi:type="dcterms:W3CDTF">2026-04-30T05:05:00Z</dcterms:modified>
</cp:coreProperties>
</file>