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A89" w:rsidRPr="00591045" w:rsidRDefault="00956A89" w:rsidP="00C92FAF">
      <w:pPr>
        <w:spacing w:after="0" w:line="360" w:lineRule="auto"/>
        <w:rPr>
          <w:rFonts w:ascii="GHEA Grapalat" w:eastAsia="Times New Roman" w:hAnsi="GHEA Grapalat" w:cs="Times New Roman"/>
          <w:noProof/>
          <w:sz w:val="24"/>
          <w:szCs w:val="24"/>
          <w:lang w:eastAsia="ru-RU"/>
        </w:rPr>
      </w:pPr>
    </w:p>
    <w:p w:rsidR="00956A89" w:rsidRPr="00591045" w:rsidRDefault="00956A89" w:rsidP="00C92FAF">
      <w:pPr>
        <w:spacing w:after="0" w:line="360" w:lineRule="auto"/>
        <w:jc w:val="center"/>
        <w:rPr>
          <w:rFonts w:ascii="GHEA Grapalat" w:eastAsia="Times New Roman" w:hAnsi="GHEA Grapalat" w:cs="Times New Roman"/>
          <w:noProof/>
          <w:sz w:val="24"/>
          <w:szCs w:val="24"/>
          <w:lang w:val="hy-AM" w:eastAsia="ru-RU"/>
        </w:rPr>
      </w:pPr>
      <w:r w:rsidRPr="00591045">
        <w:rPr>
          <w:rFonts w:ascii="GHEA Grapalat" w:eastAsia="Times New Roman" w:hAnsi="GHEA Grapalat" w:cs="Times New Roman"/>
          <w:noProof/>
          <w:sz w:val="24"/>
          <w:szCs w:val="24"/>
          <w:lang w:val="hy-AM" w:eastAsia="ru-RU"/>
        </w:rPr>
        <w:t>ԱՄՓՈՓԱԹԵՐԹ</w:t>
      </w:r>
    </w:p>
    <w:p w:rsidR="00956A89" w:rsidRPr="00591045" w:rsidRDefault="00956A89" w:rsidP="00C92FAF">
      <w:pPr>
        <w:spacing w:after="0" w:line="360" w:lineRule="auto"/>
        <w:jc w:val="center"/>
        <w:rPr>
          <w:rFonts w:ascii="GHEA Grapalat" w:eastAsia="Times New Roman" w:hAnsi="GHEA Grapalat" w:cs="Times New Roman"/>
          <w:noProof/>
          <w:sz w:val="24"/>
          <w:szCs w:val="24"/>
          <w:lang w:val="hy-AM" w:eastAsia="ru-RU"/>
        </w:rPr>
      </w:pPr>
    </w:p>
    <w:p w:rsidR="00DC7293" w:rsidRPr="00591045" w:rsidRDefault="002E503E" w:rsidP="002E503E">
      <w:pPr>
        <w:pStyle w:val="Heading2"/>
        <w:tabs>
          <w:tab w:val="left" w:pos="851"/>
        </w:tabs>
        <w:spacing w:before="0" w:beforeAutospacing="0" w:after="0" w:afterAutospacing="0" w:line="360" w:lineRule="auto"/>
        <w:ind w:firstLine="567"/>
        <w:jc w:val="center"/>
        <w:rPr>
          <w:rFonts w:ascii="GHEA Grapalat" w:hAnsi="GHEA Grapalat"/>
          <w:b w:val="0"/>
          <w:sz w:val="24"/>
          <w:szCs w:val="24"/>
          <w:lang w:val="hy-AM"/>
        </w:rPr>
      </w:pPr>
      <w:r w:rsidRPr="00591045">
        <w:rPr>
          <w:rFonts w:ascii="GHEA Grapalat" w:hAnsi="GHEA Grapalat"/>
          <w:b w:val="0"/>
          <w:color w:val="000000"/>
          <w:sz w:val="24"/>
          <w:szCs w:val="24"/>
          <w:lang w:val="hy-AM"/>
        </w:rPr>
        <w:t>«</w:t>
      </w:r>
      <w:r w:rsidRPr="00591045">
        <w:rPr>
          <w:rFonts w:ascii="GHEA Grapalat" w:hAnsi="GHEA Grapalat"/>
          <w:b w:val="0"/>
          <w:sz w:val="24"/>
          <w:szCs w:val="24"/>
          <w:lang w:val="hy-AM"/>
        </w:rPr>
        <w:t>«ԳՆՈՒՄՆԵՐԻ ՄԱՍԻՆ» ՕՐԵՆՔՈՒՄ ՓՈՓՈԽՈՒԹՅՈՒՆՆԵՐ ԵՎ ԼՐԱՑՈՒՄՆԵՐ</w:t>
      </w:r>
    </w:p>
    <w:p w:rsidR="002E503E" w:rsidRPr="00591045" w:rsidRDefault="002E503E" w:rsidP="002E503E">
      <w:pPr>
        <w:pStyle w:val="Heading2"/>
        <w:tabs>
          <w:tab w:val="left" w:pos="851"/>
        </w:tabs>
        <w:spacing w:before="0" w:beforeAutospacing="0" w:after="0" w:afterAutospacing="0" w:line="360" w:lineRule="auto"/>
        <w:ind w:firstLine="567"/>
        <w:jc w:val="center"/>
        <w:rPr>
          <w:rFonts w:ascii="GHEA Grapalat" w:hAnsi="GHEA Grapalat"/>
          <w:b w:val="0"/>
          <w:sz w:val="24"/>
          <w:szCs w:val="24"/>
          <w:lang w:val="hy-AM"/>
        </w:rPr>
      </w:pPr>
      <w:r w:rsidRPr="00591045">
        <w:rPr>
          <w:rFonts w:ascii="GHEA Grapalat" w:hAnsi="GHEA Grapalat"/>
          <w:b w:val="0"/>
          <w:sz w:val="24"/>
          <w:szCs w:val="24"/>
          <w:lang w:val="hy-AM"/>
        </w:rPr>
        <w:t xml:space="preserve"> ԿԱՏԱՐԵԼՈՒ ՄԱՍԻՆ</w:t>
      </w:r>
      <w:r w:rsidRPr="00591045">
        <w:rPr>
          <w:rFonts w:ascii="GHEA Grapalat" w:hAnsi="GHEA Grapalat"/>
          <w:b w:val="0"/>
          <w:color w:val="000000"/>
          <w:sz w:val="24"/>
          <w:szCs w:val="24"/>
          <w:lang w:val="hy-AM"/>
        </w:rPr>
        <w:t xml:space="preserve">» ԵՎ </w:t>
      </w:r>
      <w:r w:rsidRPr="00591045">
        <w:rPr>
          <w:rFonts w:ascii="GHEA Grapalat" w:hAnsi="GHEA Grapalat" w:cs="Sylfaen"/>
          <w:b w:val="0"/>
          <w:sz w:val="24"/>
          <w:szCs w:val="24"/>
          <w:lang w:val="hy-AM"/>
        </w:rPr>
        <w:t>«</w:t>
      </w:r>
      <w:r w:rsidRPr="00591045">
        <w:rPr>
          <w:rFonts w:ascii="GHEA Grapalat" w:hAnsi="GHEA Grapalat"/>
          <w:b w:val="0"/>
          <w:sz w:val="24"/>
          <w:szCs w:val="24"/>
          <w:lang w:val="hy-AM"/>
        </w:rPr>
        <w:t>«ՀԱՅԱՍՏԱՆԻ ՀԱՆՐԱՊԵՏՈՒԹՅԱՆ ԲՅՈՒՋԵՏԱՅԻՆ ՀԱՄԱԿԱՐԳԻ ՄԱՍԻՆ»</w:t>
      </w:r>
    </w:p>
    <w:p w:rsidR="002E503E" w:rsidRPr="00591045" w:rsidRDefault="002E503E" w:rsidP="002E503E">
      <w:pPr>
        <w:pStyle w:val="Heading2"/>
        <w:tabs>
          <w:tab w:val="left" w:pos="851"/>
        </w:tabs>
        <w:spacing w:before="0" w:beforeAutospacing="0" w:after="0" w:afterAutospacing="0" w:line="360" w:lineRule="auto"/>
        <w:ind w:firstLine="567"/>
        <w:jc w:val="center"/>
        <w:rPr>
          <w:rFonts w:ascii="GHEA Grapalat" w:hAnsi="GHEA Grapalat" w:cs="Sylfaen"/>
          <w:b w:val="0"/>
          <w:sz w:val="24"/>
          <w:szCs w:val="24"/>
          <w:lang w:val="hy-AM"/>
        </w:rPr>
      </w:pPr>
      <w:r w:rsidRPr="00591045">
        <w:rPr>
          <w:rFonts w:ascii="GHEA Grapalat" w:hAnsi="GHEA Grapalat"/>
          <w:b w:val="0"/>
          <w:sz w:val="24"/>
          <w:szCs w:val="24"/>
          <w:lang w:val="hy-AM"/>
        </w:rPr>
        <w:t xml:space="preserve"> ՕՐԵՆՔՈՒՄ ԼՐԱՑՈՒՄՆԵՐ ԿԱՏԱՐԵԼՈՒ ՄԱՍԻՆ</w:t>
      </w:r>
      <w:r w:rsidRPr="00591045">
        <w:rPr>
          <w:rFonts w:ascii="GHEA Grapalat" w:hAnsi="GHEA Grapalat" w:cs="Sylfaen"/>
          <w:b w:val="0"/>
          <w:sz w:val="24"/>
          <w:szCs w:val="24"/>
          <w:lang w:val="hy-AM"/>
        </w:rPr>
        <w:t xml:space="preserve">» ՀԱՅԱՍՏԱՆԻ ՀԱՆՐԱՊԵՏՈՒԹՅԱՆ </w:t>
      </w:r>
    </w:p>
    <w:p w:rsidR="00DC7293" w:rsidRPr="00591045" w:rsidRDefault="002E503E" w:rsidP="002E503E">
      <w:pPr>
        <w:pStyle w:val="Heading2"/>
        <w:tabs>
          <w:tab w:val="left" w:pos="851"/>
        </w:tabs>
        <w:spacing w:before="0" w:beforeAutospacing="0" w:after="0" w:afterAutospacing="0" w:line="360" w:lineRule="auto"/>
        <w:ind w:firstLine="567"/>
        <w:jc w:val="center"/>
        <w:rPr>
          <w:rFonts w:ascii="GHEA Grapalat" w:hAnsi="GHEA Grapalat" w:cs="Sylfaen"/>
          <w:b w:val="0"/>
          <w:sz w:val="24"/>
          <w:szCs w:val="24"/>
          <w:lang w:val="hy-AM"/>
        </w:rPr>
      </w:pPr>
      <w:r w:rsidRPr="00591045">
        <w:rPr>
          <w:rFonts w:ascii="GHEA Grapalat" w:hAnsi="GHEA Grapalat" w:cs="Sylfaen"/>
          <w:b w:val="0"/>
          <w:sz w:val="24"/>
          <w:szCs w:val="24"/>
          <w:lang w:val="hy-AM"/>
        </w:rPr>
        <w:t>ՕՐԵՆՔՆԵՐԻ ՆԱԽԱԳԾԵՐԻՆ ՀԱՎԱՆՈՒԹՅՈՒՆ ՏԱԼՈՒ ՄԱՍԻՆ</w:t>
      </w:r>
      <w:r w:rsidR="00DC7293" w:rsidRPr="00591045">
        <w:rPr>
          <w:rFonts w:ascii="GHEA Grapalat" w:hAnsi="GHEA Grapalat" w:cs="Sylfaen"/>
          <w:b w:val="0"/>
          <w:sz w:val="24"/>
          <w:szCs w:val="24"/>
          <w:lang w:val="hy-AM"/>
        </w:rPr>
        <w:t xml:space="preserve"> </w:t>
      </w:r>
    </w:p>
    <w:p w:rsidR="002E503E" w:rsidRPr="00591045" w:rsidRDefault="00A66DAD" w:rsidP="002E503E">
      <w:pPr>
        <w:pStyle w:val="Heading2"/>
        <w:tabs>
          <w:tab w:val="left" w:pos="851"/>
        </w:tabs>
        <w:spacing w:before="0" w:beforeAutospacing="0" w:after="0" w:afterAutospacing="0" w:line="360" w:lineRule="auto"/>
        <w:ind w:firstLine="567"/>
        <w:jc w:val="center"/>
        <w:rPr>
          <w:rFonts w:ascii="GHEA Grapalat" w:hAnsi="GHEA Grapalat"/>
          <w:b w:val="0"/>
          <w:color w:val="000000"/>
          <w:sz w:val="24"/>
          <w:szCs w:val="24"/>
          <w:lang w:val="hy-AM"/>
        </w:rPr>
      </w:pPr>
      <w:r w:rsidRPr="00591045">
        <w:rPr>
          <w:rFonts w:ascii="GHEA Grapalat" w:hAnsi="GHEA Grapalat" w:cs="Sylfaen"/>
          <w:b w:val="0"/>
          <w:sz w:val="24"/>
          <w:szCs w:val="24"/>
          <w:lang w:val="hy-AM"/>
        </w:rPr>
        <w:t xml:space="preserve">ՀՀ </w:t>
      </w:r>
      <w:r w:rsidR="00DC7293" w:rsidRPr="00591045">
        <w:rPr>
          <w:rFonts w:ascii="GHEA Grapalat" w:hAnsi="GHEA Grapalat" w:cs="Sylfaen"/>
          <w:b w:val="0"/>
          <w:sz w:val="24"/>
          <w:szCs w:val="24"/>
          <w:lang w:val="hy-AM"/>
        </w:rPr>
        <w:t>ԿԱՌԱՎԱՐՈՒԹՅԱՆ ՈՐՈՇՄԱՆ ՆԱԽԱԳԾԻ</w:t>
      </w:r>
    </w:p>
    <w:p w:rsidR="00892D88" w:rsidRPr="00591045" w:rsidRDefault="00892D88" w:rsidP="00C92FAF">
      <w:pPr>
        <w:spacing w:after="0" w:line="360" w:lineRule="auto"/>
        <w:jc w:val="center"/>
        <w:rPr>
          <w:rFonts w:ascii="GHEA Grapalat" w:hAnsi="GHEA Grapalat"/>
          <w:noProof/>
          <w:sz w:val="24"/>
          <w:szCs w:val="24"/>
          <w:lang w:val="hy-AM"/>
        </w:rPr>
      </w:pPr>
    </w:p>
    <w:tbl>
      <w:tblPr>
        <w:tblStyle w:val="TableGrid"/>
        <w:tblW w:w="14601" w:type="dxa"/>
        <w:tblInd w:w="-289" w:type="dxa"/>
        <w:tblLayout w:type="fixed"/>
        <w:tblLook w:val="04A0" w:firstRow="1" w:lastRow="0" w:firstColumn="1" w:lastColumn="0" w:noHBand="0" w:noVBand="1"/>
      </w:tblPr>
      <w:tblGrid>
        <w:gridCol w:w="10094"/>
        <w:gridCol w:w="4507"/>
      </w:tblGrid>
      <w:tr w:rsidR="00956A89" w:rsidRPr="00591045" w:rsidTr="00B21D1C">
        <w:trPr>
          <w:trHeight w:val="390"/>
        </w:trPr>
        <w:tc>
          <w:tcPr>
            <w:tcW w:w="1009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956A89" w:rsidRPr="00591045" w:rsidRDefault="00956A89" w:rsidP="00F3482D">
            <w:pPr>
              <w:spacing w:line="360" w:lineRule="auto"/>
              <w:jc w:val="center"/>
              <w:rPr>
                <w:rFonts w:ascii="GHEA Grapalat" w:hAnsi="GHEA Grapalat"/>
                <w:bCs w:val="0"/>
                <w:noProof/>
                <w:color w:val="000000"/>
                <w:sz w:val="24"/>
                <w:shd w:val="clear" w:color="auto" w:fill="FFFFFF"/>
                <w:lang w:val="hy-AM"/>
              </w:rPr>
            </w:pPr>
            <w:r w:rsidRPr="00591045">
              <w:rPr>
                <w:rFonts w:ascii="GHEA Grapalat" w:hAnsi="GHEA Grapalat" w:cs="Cambria Math"/>
                <w:noProof/>
                <w:sz w:val="24"/>
                <w:lang w:val="hy-AM"/>
              </w:rPr>
              <w:t>1.</w:t>
            </w:r>
            <w:r w:rsidRPr="00591045">
              <w:rPr>
                <w:rFonts w:ascii="GHEA Grapalat" w:hAnsi="GHEA Grapalat"/>
                <w:noProof/>
                <w:sz w:val="24"/>
                <w:lang w:val="hy-AM"/>
              </w:rPr>
              <w:t xml:space="preserve"> </w:t>
            </w:r>
            <w:r w:rsidR="00F3482D" w:rsidRPr="00591045">
              <w:rPr>
                <w:rFonts w:ascii="GHEA Grapalat" w:hAnsi="GHEA Grapalat" w:cs="Arial"/>
                <w:bCs w:val="0"/>
                <w:noProof/>
                <w:spacing w:val="-1"/>
                <w:sz w:val="24"/>
                <w:lang w:val="hy-AM"/>
              </w:rPr>
              <w:t>«Թրանսփարենսի Ինթերնեշնլ հակակոռուպցիոն կենտրոն» ՀԿ</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56A89" w:rsidRPr="00591045" w:rsidRDefault="000C5E52" w:rsidP="00C92FAF">
            <w:pPr>
              <w:spacing w:line="360" w:lineRule="auto"/>
              <w:rPr>
                <w:rFonts w:ascii="GHEA Grapalat" w:hAnsi="GHEA Grapalat"/>
                <w:bCs w:val="0"/>
                <w:noProof/>
                <w:sz w:val="24"/>
                <w:lang w:val="hy-AM"/>
              </w:rPr>
            </w:pPr>
            <w:r w:rsidRPr="00591045">
              <w:rPr>
                <w:rFonts w:ascii="GHEA Grapalat" w:hAnsi="GHEA Grapalat"/>
                <w:bCs w:val="0"/>
                <w:noProof/>
                <w:sz w:val="24"/>
                <w:lang w:val="hy-AM"/>
              </w:rPr>
              <w:t>24.11.2025թ.</w:t>
            </w:r>
          </w:p>
        </w:tc>
      </w:tr>
      <w:tr w:rsidR="00956A89" w:rsidRPr="00591045" w:rsidTr="00B21D1C">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956A89" w:rsidRPr="00591045" w:rsidRDefault="00956A89" w:rsidP="00C92FAF">
            <w:pPr>
              <w:spacing w:line="360" w:lineRule="auto"/>
              <w:rPr>
                <w:rFonts w:ascii="GHEA Grapalat" w:hAnsi="GHEA Grapalat"/>
                <w:bCs w:val="0"/>
                <w:noProof/>
                <w:color w:val="000000"/>
                <w:sz w:val="24"/>
                <w:shd w:val="clear" w:color="auto" w:fill="FFFFFF"/>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56A89" w:rsidRPr="00591045" w:rsidRDefault="00956A89" w:rsidP="00B21D1C">
            <w:pPr>
              <w:tabs>
                <w:tab w:val="left" w:pos="1680"/>
              </w:tabs>
              <w:spacing w:line="360" w:lineRule="auto"/>
              <w:rPr>
                <w:rFonts w:ascii="GHEA Grapalat" w:hAnsi="GHEA Grapalat"/>
                <w:bCs w:val="0"/>
                <w:noProof/>
                <w:sz w:val="24"/>
                <w:lang w:val="hy-AM"/>
              </w:rPr>
            </w:pPr>
            <w:r w:rsidRPr="00591045">
              <w:rPr>
                <w:rFonts w:ascii="GHEA Grapalat" w:hAnsi="GHEA Grapalat"/>
                <w:noProof/>
                <w:sz w:val="24"/>
                <w:lang w:val="hy-AM"/>
              </w:rPr>
              <w:t xml:space="preserve">N </w:t>
            </w:r>
            <w:r w:rsidR="000C5E52" w:rsidRPr="00591045">
              <w:rPr>
                <w:rFonts w:ascii="GHEA Grapalat" w:hAnsi="GHEA Grapalat"/>
                <w:noProof/>
                <w:sz w:val="24"/>
                <w:lang w:val="hy-AM"/>
              </w:rPr>
              <w:t>ԹԻ 25/87</w:t>
            </w:r>
          </w:p>
        </w:tc>
      </w:tr>
      <w:tr w:rsidR="00956A89"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B21D1C" w:rsidRPr="00591045" w:rsidRDefault="00B21D1C" w:rsidP="00B21D1C">
            <w:pPr>
              <w:spacing w:after="0" w:line="360" w:lineRule="auto"/>
              <w:ind w:firstLine="353"/>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Իրավական ակտերի նախագծերի հրապարակման միասնական կայքում՝ e-draft հարթակում, սույն թվականի նոյեմբերի 11-ին հրապարակվել է «Գնումների մասին» ՀՀ օրենքում (այսուհետ՝ ԳՄՕ) փոփոխություններ և լրացումներ և «Հայաստանի Հանրապետության բյուջետային համակարգի մասին» ՀՀ օրենքում լրացումներ կատարելու մասին օրենքների նախագծերի փաթեթը (այսուհետ՝ Նախագիծ), որոնք նպատակ ունեն բարելավել և արդիականացնել գնումների գործընթացները:</w:t>
            </w:r>
          </w:p>
          <w:p w:rsidR="00B21D1C" w:rsidRPr="00591045" w:rsidRDefault="00B21D1C" w:rsidP="00B21D1C">
            <w:pPr>
              <w:spacing w:after="0" w:line="360" w:lineRule="auto"/>
              <w:ind w:firstLine="353"/>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 xml:space="preserve">Սույն փաստաթղթով ներկայացնում ենք «Գնումների մասին» ՀՀ օրենքում փոփոխություններ և լրացումներ կատարելու մասին ՀՀ օրենքի նախագծի վերաբերյալ մեր դիտարկումներն ու առաջարկությունները։ </w:t>
            </w:r>
          </w:p>
          <w:p w:rsidR="00956A89" w:rsidRPr="00591045" w:rsidRDefault="00B21D1C" w:rsidP="00B21D1C">
            <w:pPr>
              <w:pStyle w:val="ListParagraph"/>
              <w:numPr>
                <w:ilvl w:val="0"/>
                <w:numId w:val="28"/>
              </w:numPr>
              <w:spacing w:after="0" w:line="360" w:lineRule="auto"/>
              <w:ind w:left="43" w:firstLine="465"/>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 xml:space="preserve">Նախագծի hոդված 1-ի 8-րդ կետով գործող օրենքի հոդված 2-ի 1-ին մասը լրացվել է 3.1) կետով, որով սահմանվում է «դրամաշնորհ» հասկացությունը՝ «3.1) դրամաշնորհ՝ պատվիրատուի կողմից հատկացվող միջոցների հաշվին տնտեսության որևէ ճյուղի կամ գործունեության որևէ տեսակի խթանման նպատակով ֆիզիկական անձին կամ կազմակերպությանը՝ իր կանոնադրական խնդիրների իրականացման նպատակով անհատույց և անվերադարձ տրամադրվող դրամական հատկացում, որը չի ենթադրում արդյունքի ընդունում պատվիրատուի կողմից և պատվիրատուն հսկողություն է իրականացնում միայն ծախսման ուղղությունների նկատմամբ»։ Սույն սահմանումից բխում է, որ դրամաշնորհի տեսքով տրվող դրամական հատկացումը «չի ենթադրում արդյունքի ընդունում պատվիրատուի կողմից» (պատվիրատուն հսկողություն է իրականացնում միայն ծախսման ուղղությունների նկատմամբ)։ Ստացվում է, որ կամ պատվիրատուին չի հետաքրքրում դրամաշնորհի իրականացումից ստեղծված արդյունքը, որը տարօրինակ է և անընդունելի, մանավանդ երբ հայտնի է, որ դրամաշնորհառուն պրակտիկայում դրամաշնորհատուին ներկայացնում է ոչ միայն դրամաշնորհի կատարման (implementation) ֆինանսական, այլ նաև կատարողական (narrative) ընթացիկ և ամփոփիչ զեկույցներ, կամ էլ արդյունքի ընդունումը դուրս է ԳՄՕ կարգավորումների շրջանակից։ Առհասարակ, «Գնումների մասին» օրենքում «դրամաշնորհ» հասկացության ներառումը նպատակահարմար չէ և առաջացնելու է իրավական անորոշություն, հատկապես այն պարագայում, որ «դրամաշնորհ» հասկացության սահմանումը տրված է այլ իրավական ակտերով ևս։ Դրամաշնորհների տրամադրումը գնման համակարգի տարր չէ, և դրա բովանդակային հատկանիշները, տրամադրման կարգը, հաշվետվողականության և </w:t>
            </w:r>
            <w:r w:rsidRPr="00591045">
              <w:rPr>
                <w:rFonts w:ascii="GHEA Grapalat" w:hAnsi="GHEA Grapalat" w:cs="Arial"/>
                <w:noProof/>
                <w:spacing w:val="-1"/>
                <w:sz w:val="24"/>
                <w:lang w:val="hy-AM"/>
              </w:rPr>
              <w:lastRenderedPageBreak/>
              <w:t>վերահսկողության մեխանիզմները պետք է կարգավորվեն առանձին իրավական ակտով։ «Գնումների մասին» օրենքում «դրամաշնորհ» եզրույթի սահմանումը կարող է նաև հանգեցնել սխալ ընկալման, թե դրամաշնորհը գնմանը փոխարինող կամ այլընտրանքային ընթացակարգ է, ինչը հակասում է «դրամաշնորհ» հասկացության էությանը և միջազգայնորեն ընդունված սահմանումներին։ Եթե լիազոր մարմինը նպատակ ունի սահմանափակել գնման փոխարեն դրամաշնորհ տրամադրելու հնարավորությունը, ապա առաջարկում ենք օրենքում ամրագրել համանման կանխարգելիչ դրույթ:</w:t>
            </w:r>
          </w:p>
          <w:p w:rsidR="00B21D1C" w:rsidRPr="00591045" w:rsidRDefault="00B21D1C" w:rsidP="00B21D1C">
            <w:pPr>
              <w:pStyle w:val="ListParagraph"/>
              <w:spacing w:after="0" w:line="360" w:lineRule="auto"/>
              <w:ind w:left="43" w:firstLine="465"/>
              <w:jc w:val="both"/>
              <w:rPr>
                <w:rFonts w:ascii="GHEA Grapalat" w:hAnsi="GHEA Grapalat" w:cs="Arial"/>
                <w:noProof/>
                <w:spacing w:val="-1"/>
                <w:sz w:val="24"/>
                <w:lang w:val="hy-AM"/>
              </w:rPr>
            </w:pPr>
            <w:r w:rsidRPr="00591045">
              <w:rPr>
                <w:rFonts w:ascii="GHEA Grapalat" w:hAnsi="GHEA Grapalat" w:cs="Arial"/>
                <w:b/>
                <w:noProof/>
                <w:spacing w:val="-1"/>
                <w:sz w:val="24"/>
                <w:lang w:val="hy-AM"/>
              </w:rPr>
              <w:t>Առաջարկ</w:t>
            </w:r>
          </w:p>
          <w:p w:rsidR="00B21D1C" w:rsidRPr="00591045" w:rsidRDefault="00B21D1C" w:rsidP="00B21D1C">
            <w:pPr>
              <w:pStyle w:val="ListParagraph"/>
              <w:spacing w:after="0" w:line="360" w:lineRule="auto"/>
              <w:ind w:left="43" w:firstLine="465"/>
              <w:jc w:val="both"/>
              <w:rPr>
                <w:rFonts w:ascii="GHEA Grapalat" w:hAnsi="GHEA Grapalat" w:cs="Arial"/>
                <w:noProof/>
                <w:spacing w:val="-1"/>
                <w:sz w:val="24"/>
                <w:lang w:val="hy-AM"/>
              </w:rPr>
            </w:pPr>
            <w:r w:rsidRPr="00591045">
              <w:rPr>
                <w:rFonts w:ascii="GHEA Grapalat" w:hAnsi="GHEA Grapalat" w:cs="Arial"/>
                <w:noProof/>
                <w:spacing w:val="-1"/>
                <w:sz w:val="24"/>
                <w:lang w:val="hy-AM"/>
              </w:rPr>
              <w:t xml:space="preserve"> • Հրաժարվել Նախագծով «դրամաշնորհ» հասկացությունը սահմանելու մոտեցումից, «դրամաշնորհ» հասկացությունը հստակեցնել և հետագայում ամրագրել այլ առնչվող իրավական ակտում:</w:t>
            </w:r>
          </w:p>
          <w:p w:rsidR="00B21D1C" w:rsidRPr="00591045" w:rsidRDefault="00B21D1C" w:rsidP="00B21D1C">
            <w:pPr>
              <w:pStyle w:val="ListParagraph"/>
              <w:spacing w:after="0" w:line="360" w:lineRule="auto"/>
              <w:ind w:left="43" w:firstLine="465"/>
              <w:jc w:val="both"/>
              <w:rPr>
                <w:rFonts w:ascii="GHEA Grapalat" w:hAnsi="GHEA Grapalat" w:cs="Arial"/>
                <w:noProof/>
                <w:spacing w:val="-1"/>
                <w:sz w:val="24"/>
                <w:lang w:val="hy-AM"/>
              </w:rPr>
            </w:pPr>
            <w:r w:rsidRPr="00591045">
              <w:rPr>
                <w:rFonts w:ascii="GHEA Grapalat" w:hAnsi="GHEA Grapalat" w:cs="Arial"/>
                <w:noProof/>
                <w:spacing w:val="-1"/>
                <w:sz w:val="24"/>
                <w:lang w:val="hy-AM"/>
              </w:rPr>
              <w:t xml:space="preserve"> • Պատվիրատուի կարիքներից բխող և նրա օգտին ապրանքների, աշխատանքների և ծառայությունների ձեռքբերման դեպքում չեն կարող գնման ընթացակարգերի փոխարեն կիրառվել պետական ֆինանսավորման այլ ձևաչափեր ու ընթացակարգեր:</w:t>
            </w:r>
          </w:p>
        </w:tc>
        <w:tc>
          <w:tcPr>
            <w:tcW w:w="4507" w:type="dxa"/>
            <w:tcBorders>
              <w:top w:val="single" w:sz="4" w:space="0" w:color="auto"/>
              <w:left w:val="single" w:sz="4" w:space="0" w:color="auto"/>
              <w:bottom w:val="single" w:sz="4" w:space="0" w:color="auto"/>
              <w:right w:val="single" w:sz="4" w:space="0" w:color="auto"/>
            </w:tcBorders>
          </w:tcPr>
          <w:p w:rsidR="00956A89" w:rsidRPr="00591045" w:rsidRDefault="003C3A93" w:rsidP="00C92FAF">
            <w:pPr>
              <w:tabs>
                <w:tab w:val="left" w:pos="3045"/>
              </w:tabs>
              <w:spacing w:line="360" w:lineRule="auto"/>
              <w:rPr>
                <w:rFonts w:ascii="GHEA Grapalat" w:hAnsi="GHEA Grapalat"/>
                <w:sz w:val="24"/>
                <w:lang w:val="hy-AM"/>
              </w:rPr>
            </w:pPr>
            <w:r>
              <w:rPr>
                <w:rFonts w:ascii="GHEA Grapalat" w:hAnsi="GHEA Grapalat"/>
                <w:sz w:val="24"/>
                <w:lang w:val="hy-AM"/>
              </w:rPr>
              <w:lastRenderedPageBreak/>
              <w:t>Ընդունվել է, հասկացությունը շարադրվել է այլ բովանդակությամբ</w:t>
            </w:r>
          </w:p>
        </w:tc>
      </w:tr>
      <w:tr w:rsidR="00266D7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B21D1C" w:rsidRPr="00591045" w:rsidRDefault="00B21D1C" w:rsidP="00B21D1C">
            <w:pPr>
              <w:pStyle w:val="ListParagraph"/>
              <w:numPr>
                <w:ilvl w:val="0"/>
                <w:numId w:val="28"/>
              </w:numPr>
              <w:tabs>
                <w:tab w:val="left" w:pos="894"/>
              </w:tabs>
              <w:spacing w:after="0" w:line="360" w:lineRule="auto"/>
              <w:ind w:left="0" w:firstLine="611"/>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 xml:space="preserve">Նախագծի հոդված 1-ի 12-րդ կետով առաջարկվում է օրենքի 2-րդ հոդվածի 1-ին մասը լրացնել 29-րդ կետով՝ սահմանելով «ակտիվ մասնակցությամբ մրցակցային ընթացակարգ» և «պասիվ մասնակցությամբ մրցակցային ընթացակարգ» տերմինները՝ դիտարկելով ընթացակարգերը գնումներին մասնակցող ընկերությունների տեսանկյունից։ Կարծում ենք, որ այդ ձևակերպումները խնդրահարույց են և չեն արտացոլում ընթացակարգերի բուն էությունը։ Մասնավորապես, «պասիվ» բառն ունի բացասական ենթատեքստ՝ անգործություն, չներգրավվածություն, հետաքրքրության բացակայություն, </w:t>
            </w:r>
            <w:r w:rsidRPr="00591045">
              <w:rPr>
                <w:rFonts w:ascii="GHEA Grapalat" w:hAnsi="GHEA Grapalat" w:cs="Arial"/>
                <w:noProof/>
                <w:spacing w:val="-1"/>
                <w:sz w:val="24"/>
                <w:lang w:val="hy-AM"/>
              </w:rPr>
              <w:lastRenderedPageBreak/>
              <w:t xml:space="preserve">մինչդեռ իրականում գործընթացն ընդամենը ենթադրում է սահմանափակ հրապարակայնություն և գնում իրականացնող մարմնի կողմից հրավեր: «Պասիվ» մասնակցությունը, փաստացի կարող է սխալ մեկնաբանության հիմք դառնալ՝ մեկնաբանվելով, որ «մասնակցի ակտիվ ներգրավման անհրաժեշտություն չկա», ինչը չի համապատասխանում իրականությանը։ </w:t>
            </w:r>
          </w:p>
          <w:p w:rsidR="00B21D1C" w:rsidRPr="00591045" w:rsidRDefault="00B21D1C" w:rsidP="00B21D1C">
            <w:pPr>
              <w:spacing w:after="0" w:line="360" w:lineRule="auto"/>
              <w:ind w:firstLine="611"/>
              <w:jc w:val="both"/>
              <w:rPr>
                <w:rFonts w:ascii="GHEA Grapalat" w:hAnsi="GHEA Grapalat" w:cs="Arial"/>
                <w:b/>
                <w:bCs w:val="0"/>
                <w:noProof/>
                <w:spacing w:val="-1"/>
                <w:sz w:val="24"/>
                <w:lang w:val="hy-AM"/>
              </w:rPr>
            </w:pPr>
            <w:r w:rsidRPr="00591045">
              <w:rPr>
                <w:rFonts w:ascii="GHEA Grapalat" w:hAnsi="GHEA Grapalat" w:cs="Arial"/>
                <w:b/>
                <w:bCs w:val="0"/>
                <w:noProof/>
                <w:spacing w:val="-1"/>
                <w:sz w:val="24"/>
                <w:lang w:val="hy-AM"/>
              </w:rPr>
              <w:t xml:space="preserve">Առաջարկ </w:t>
            </w:r>
          </w:p>
          <w:p w:rsidR="00266D74" w:rsidRPr="00591045" w:rsidRDefault="00B21D1C" w:rsidP="00B21D1C">
            <w:pPr>
              <w:spacing w:after="0" w:line="360" w:lineRule="auto"/>
              <w:ind w:firstLine="611"/>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 Նախագծի հոդված 1-ի 12-րդ կետով առաջարկվող «պասիվ մասնակցությամբ մրցակցային ընթացակարգ» հասկացությունը խմբագրել՝ փոխարինելով հետևյալ ձևակերպումներից որևէ մեկով՝ «Սահմանափակ մասնակցությամբ մրցակցային ընթացակարգ», «Ընտրովի մասնակցությամբ մրցակցային ընթացակարգ», «Ոչ հրապարակային մրցակցային ընթացակարգ», «Հրավերով մրցակցային ընթացակարգ» և այլն։ Նաև զուգահեռ վերանայել «ակտիվ մասնակցություն» եզրույթի կիրառությունը:</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3C3A93" w:rsidP="00C92FAF">
            <w:pPr>
              <w:tabs>
                <w:tab w:val="left" w:pos="3045"/>
              </w:tabs>
              <w:spacing w:line="360" w:lineRule="auto"/>
              <w:rPr>
                <w:rFonts w:ascii="GHEA Grapalat" w:hAnsi="GHEA Grapalat"/>
                <w:sz w:val="24"/>
                <w:lang w:val="hy-AM"/>
              </w:rPr>
            </w:pPr>
            <w:r>
              <w:rPr>
                <w:rFonts w:ascii="GHEA Grapalat" w:hAnsi="GHEA Grapalat"/>
                <w:sz w:val="24"/>
                <w:lang w:val="hy-AM"/>
              </w:rPr>
              <w:lastRenderedPageBreak/>
              <w:t>Չի ընդունվել, նախագծում հստակ ներկայացված է հասկացությունը, ինչպես նաև դրա տեսակները</w:t>
            </w:r>
          </w:p>
        </w:tc>
      </w:tr>
      <w:tr w:rsidR="00266D7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775F54" w:rsidRPr="00591045" w:rsidRDefault="00775F54" w:rsidP="00775F54">
            <w:pPr>
              <w:pStyle w:val="ListParagraph"/>
              <w:numPr>
                <w:ilvl w:val="0"/>
                <w:numId w:val="28"/>
              </w:numPr>
              <w:spacing w:after="0" w:line="360" w:lineRule="auto"/>
              <w:ind w:left="0" w:firstLine="469"/>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Նախագծի հոդված 4-ով գործող օրենքի հոդված 5-ը շարադրվել է նոր խմբագրությամբ, որի 1-ին մասի 2-րդ կետը շարադրված է «2) էլեկտրոնային ձևով կամ այլ ձևերով գնումների կատարման կարգը» արտահայտությամբ։ Այստեղ պարզ չէ, թե ինչ է հասկացվում «այլ ձևերով» արտահայտության տակ։ Եթե դրա տակ հասկացվում են թղթային ձևով գնումները, ապա էլեկտրոնային գնումների միասնական հարթակի (որը հիմնված կլինի էլեկտրոնային գնումների նոր պլատֆորմի վրա) գործարկումից հետո, որը սինխրոնիզացված է սույն Նախագծի ուժի մեջ մտնելու հետ (2027 թ</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հունվարի 1), անհրաժեշտ ենք համարում Հայաստանում գնումների՝ միայն էլեկտրոնային ձևով կատարմանը, որն ավելի թափանցիկ է, ավելի արդյունավետ և ավելի քիչ ռիսկային </w:t>
            </w:r>
            <w:r w:rsidRPr="00591045">
              <w:rPr>
                <w:rFonts w:ascii="GHEA Grapalat" w:hAnsi="GHEA Grapalat" w:cs="Arial"/>
                <w:noProof/>
                <w:spacing w:val="-1"/>
                <w:sz w:val="24"/>
                <w:lang w:val="hy-AM"/>
              </w:rPr>
              <w:lastRenderedPageBreak/>
              <w:t xml:space="preserve">կոռուպցիոն տեսանկյունից։ Իսկ եթե «այլ ձևերով»-ի տակ հասկացվում է գնումների կատարման այլ ձև, ապա դա պետք է Նախագծում նշվի։ </w:t>
            </w:r>
          </w:p>
          <w:p w:rsidR="00775F54" w:rsidRPr="00591045" w:rsidRDefault="00775F54" w:rsidP="00775F54">
            <w:pPr>
              <w:pStyle w:val="ListParagraph"/>
              <w:spacing w:after="0" w:line="360" w:lineRule="auto"/>
              <w:ind w:left="0" w:firstLine="469"/>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 xml:space="preserve">Առաջարկ </w:t>
            </w:r>
          </w:p>
          <w:p w:rsidR="00266D74" w:rsidRPr="00591045" w:rsidRDefault="00775F54" w:rsidP="00775F54">
            <w:pPr>
              <w:pStyle w:val="ListParagraph"/>
              <w:spacing w:after="0" w:line="360" w:lineRule="auto"/>
              <w:ind w:left="0" w:firstLine="469"/>
              <w:jc w:val="both"/>
              <w:rPr>
                <w:rFonts w:ascii="GHEA Grapalat" w:hAnsi="GHEA Grapalat" w:cs="Arial"/>
                <w:noProof/>
                <w:spacing w:val="-1"/>
                <w:sz w:val="24"/>
                <w:lang w:val="hy-AM"/>
              </w:rPr>
            </w:pPr>
            <w:r w:rsidRPr="00591045">
              <w:rPr>
                <w:rFonts w:ascii="GHEA Grapalat" w:hAnsi="GHEA Grapalat" w:cs="Arial"/>
                <w:noProof/>
                <w:spacing w:val="-1"/>
                <w:sz w:val="24"/>
                <w:lang w:val="hy-AM"/>
              </w:rPr>
              <w:t>• Եթե գնումների կատարման «այլ ձևերի» տակ հասկացվում է դրա թղթային տարբերակը, ապա հանել նոր խմբագրությամբ շարադրված հոդվածի 2) կետը, իսկ եթե դրա տակ հասկացվում է գնումների կատարման այլ ձև, ապա օրենքում նշել դրա մասին։</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3C3A93" w:rsidP="00C92FAF">
            <w:pPr>
              <w:tabs>
                <w:tab w:val="left" w:pos="3045"/>
              </w:tabs>
              <w:spacing w:line="360" w:lineRule="auto"/>
              <w:rPr>
                <w:rFonts w:ascii="GHEA Grapalat" w:hAnsi="GHEA Grapalat"/>
                <w:sz w:val="24"/>
                <w:lang w:val="hy-AM"/>
              </w:rPr>
            </w:pPr>
            <w:r>
              <w:rPr>
                <w:rFonts w:ascii="GHEA Grapalat" w:hAnsi="GHEA Grapalat"/>
                <w:sz w:val="24"/>
                <w:lang w:val="hy-AM"/>
              </w:rPr>
              <w:lastRenderedPageBreak/>
              <w:t>Ընդունվել է, նորմը շարադրվել է այլ խմբագրությամբ</w:t>
            </w:r>
          </w:p>
        </w:tc>
      </w:tr>
      <w:tr w:rsidR="00266D7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667041" w:rsidRPr="00591045" w:rsidRDefault="00667041" w:rsidP="00667041">
            <w:pPr>
              <w:spacing w:after="0" w:line="360" w:lineRule="auto"/>
              <w:ind w:firstLine="353"/>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lastRenderedPageBreak/>
              <w:t>4. Նախագծի հոդված 5-ով օրենքի 5</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1-ին հոդվածի 1-ին մասի 1-ին կետում «այնպես էլ» բառերից հետո լրացված են «հանրային խորհուրդը» բառերը։ Գտնում ենք, որ սույն հոդվածի ներկա շարադրանքով նշված «Հայաստանի Հանրապետությունում պետական գրանցում ստացած հասարակական կազմակերպությունները և լրատվական գործունեություն իրականացնող անձինք» արդեն իրենց մեջ ներառում են նաև Հանրային խորհրդում ներկայացված քաղաքացիական հասարակության անդամներին։ Մյուս կողմից, քանի որ համաձայն Հանրային խորհրդի մասին օրենքի 5-րդ հոդվածի, նրա 45 անդամներից 15-ին նշանակում է կառավարությունը, և ևս 15-ի մի մասին ընտրում են կառավարության կողմից նշանակված 15 անդամները, նրա՝ որպես հանրային վերահսկողություն իրականացնող սուբյեկտի անկողմնակալությունը կասկածի տակ կդրվի հանրության կողմից։ Բացի այդ, Հանրային խորհրդի արտոնյալ և սահմանադրական կարգավիճակը, դրա ձևավորման պատմությունը ու հիմքերը քաղաքացիական հասարակության կազմակերպությունների տեսանկյունից խիստ խնդրահարույց են և խտրական, ինչը ապագայում պետք է հիմք հանդիսանա ՀՀ Սահմանադրության համապատասխան վերանայման համար:</w:t>
            </w:r>
          </w:p>
          <w:p w:rsidR="00667041" w:rsidRPr="00591045" w:rsidRDefault="00667041" w:rsidP="00667041">
            <w:pPr>
              <w:spacing w:after="0" w:line="360" w:lineRule="auto"/>
              <w:ind w:firstLine="353"/>
              <w:jc w:val="both"/>
              <w:rPr>
                <w:rFonts w:ascii="GHEA Grapalat" w:hAnsi="GHEA Grapalat" w:cs="Arial"/>
                <w:b/>
                <w:bCs w:val="0"/>
                <w:noProof/>
                <w:spacing w:val="-1"/>
                <w:sz w:val="24"/>
                <w:lang w:val="hy-AM"/>
              </w:rPr>
            </w:pPr>
            <w:r w:rsidRPr="00591045">
              <w:rPr>
                <w:rFonts w:ascii="GHEA Grapalat" w:hAnsi="GHEA Grapalat" w:cs="Arial"/>
                <w:b/>
                <w:bCs w:val="0"/>
                <w:noProof/>
                <w:spacing w:val="-1"/>
                <w:sz w:val="24"/>
                <w:lang w:val="hy-AM"/>
              </w:rPr>
              <w:lastRenderedPageBreak/>
              <w:t>Առաջարկ</w:t>
            </w:r>
          </w:p>
          <w:p w:rsidR="00266D74" w:rsidRPr="00591045" w:rsidRDefault="00667041" w:rsidP="00667041">
            <w:pPr>
              <w:spacing w:after="0" w:line="360" w:lineRule="auto"/>
              <w:ind w:firstLine="353"/>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 Չեղարկել առաջարկվող լրացումը՝ թողնելով ԳՄՕ 5</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1-րդ հոդվածը նախկին տեսքով։</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3C3A93" w:rsidP="00C92FAF">
            <w:pPr>
              <w:tabs>
                <w:tab w:val="left" w:pos="3045"/>
              </w:tabs>
              <w:spacing w:line="360" w:lineRule="auto"/>
              <w:rPr>
                <w:rFonts w:ascii="GHEA Grapalat" w:hAnsi="GHEA Grapalat"/>
                <w:sz w:val="24"/>
                <w:lang w:val="hy-AM"/>
              </w:rPr>
            </w:pPr>
            <w:r>
              <w:rPr>
                <w:rFonts w:ascii="GHEA Grapalat" w:hAnsi="GHEA Grapalat"/>
                <w:sz w:val="24"/>
                <w:lang w:val="hy-AM"/>
              </w:rPr>
              <w:lastRenderedPageBreak/>
              <w:t>Չի ընդունվել, առաջարկությունը ներկայացված է այդ ինստիտուտի կողմից</w:t>
            </w:r>
          </w:p>
        </w:tc>
      </w:tr>
      <w:tr w:rsidR="00266D7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667041" w:rsidRPr="00591045" w:rsidRDefault="00667041" w:rsidP="00667041">
            <w:pPr>
              <w:tabs>
                <w:tab w:val="left" w:pos="469"/>
              </w:tabs>
              <w:spacing w:after="0" w:line="360" w:lineRule="auto"/>
              <w:ind w:firstLine="353"/>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lastRenderedPageBreak/>
              <w:tab/>
              <w:t>5. Նախագծի 7-րդ հոդվածի 1-ին կետով առաջարկվում է օրենքի Հոդված 7-ի 1-ին մասը լրացնել «Պատվիրատուն իրավասու է սահմանափակել այն օտարերկրյա անձանց մասնակցությունը, որոնց ռեզիդենտության պետությունը փաստացի սահմանափակում է Հայաստանի Հանրապետության ռեզիդենտների մասնակցությունը պետական գնման ընթացակարգերին կամ օտարերկրյա անձանց մասնակցության նկատմամբ սահմանել այդ պետության կողմից Հայաստանի Հանրապետության ռեզիդենտ մասնակիցների վրա տարածվող պահանջներին համանման պահանջներ։ Մասնակցության սահմանափակման պայմանը նախատեսում է պատվիրատուն՝ հրավերով։» նախադասություններով։ Կարծում ենք, որ օտարերկրյա անձանց մասնակցության սահմանափակումը նշված հիմքով չպետք է վերապահվի առանձին Պատվիրատուների իրավասությանը, այլ պետք է լինի կամ ՀՀ կառավարության պատասխանատվությամբ ընդունված ընդհանուր որոշմամբ կամ օրենքի իմպերատիվ պահանջ:</w:t>
            </w:r>
          </w:p>
          <w:p w:rsidR="00667041" w:rsidRPr="00591045" w:rsidRDefault="00667041" w:rsidP="00667041">
            <w:pPr>
              <w:tabs>
                <w:tab w:val="left" w:pos="3198"/>
              </w:tabs>
              <w:spacing w:after="0" w:line="360" w:lineRule="auto"/>
              <w:ind w:firstLine="353"/>
              <w:jc w:val="both"/>
              <w:rPr>
                <w:rFonts w:ascii="GHEA Grapalat" w:hAnsi="GHEA Grapalat" w:cs="Arial"/>
                <w:b/>
                <w:bCs w:val="0"/>
                <w:noProof/>
                <w:spacing w:val="-1"/>
                <w:sz w:val="24"/>
                <w:lang w:val="hy-AM"/>
              </w:rPr>
            </w:pPr>
            <w:r w:rsidRPr="00591045">
              <w:rPr>
                <w:rFonts w:ascii="GHEA Grapalat" w:hAnsi="GHEA Grapalat" w:cs="Arial"/>
                <w:b/>
                <w:bCs w:val="0"/>
                <w:noProof/>
                <w:spacing w:val="-1"/>
                <w:sz w:val="24"/>
                <w:lang w:val="hy-AM"/>
              </w:rPr>
              <w:t>Առաջարկ</w:t>
            </w:r>
          </w:p>
          <w:p w:rsidR="00266D74" w:rsidRPr="00591045" w:rsidRDefault="00667041" w:rsidP="00667041">
            <w:pPr>
              <w:tabs>
                <w:tab w:val="left" w:pos="3198"/>
              </w:tabs>
              <w:spacing w:after="0" w:line="360" w:lineRule="auto"/>
              <w:ind w:firstLine="353"/>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 Վերանայել դրույթը՝ նախատեսելով հստակ պահանջ այն օտարերկրյա անձանց մասնակցությունը սահմանափակելու վերաբերյալ, որոնց ռեզիդենտության պետությունը փաստացի սահմանափակում է Հայաստանի Հանրապետության ռեզիդենտների մասնակցությունը պետական գնման ընթացակարգերին, կամ օտարերկրյա անձանց մասնակցության սահմանափակման լիազորությունը վերապահել ՀՀ կառավարությանը:</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B13CBB" w:rsidP="00C92FAF">
            <w:pPr>
              <w:tabs>
                <w:tab w:val="left" w:pos="3045"/>
              </w:tabs>
              <w:spacing w:line="360" w:lineRule="auto"/>
              <w:rPr>
                <w:rFonts w:ascii="GHEA Grapalat" w:hAnsi="GHEA Grapalat"/>
                <w:sz w:val="24"/>
                <w:lang w:val="hy-AM"/>
              </w:rPr>
            </w:pPr>
            <w:r>
              <w:rPr>
                <w:rFonts w:ascii="GHEA Grapalat" w:hAnsi="GHEA Grapalat"/>
                <w:sz w:val="24"/>
                <w:lang w:val="hy-AM"/>
              </w:rPr>
              <w:t>Ընդունվել է մասնակի, նորմը շարադրվել է այլ խմբագրությամբ</w:t>
            </w:r>
          </w:p>
        </w:tc>
      </w:tr>
      <w:tr w:rsidR="00266D7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A06874" w:rsidRPr="00591045" w:rsidRDefault="00A06874" w:rsidP="00A06874">
            <w:pPr>
              <w:spacing w:after="0" w:line="360" w:lineRule="auto"/>
              <w:ind w:firstLine="353"/>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lastRenderedPageBreak/>
              <w:t>6. Նախագծի 7-րդ հոդվածի 2-րդ կետով 1. առաջարկվում է օրենքի 7-րդ հոդվածի 2-րդ մասում «միայն Հայաստանի Հանրապետության կառավարության որոշմամբ» բառերը փոխարինել «պատվիրատուի կողմից նաև» բառերով։ Կարծում ենք, որ սույն մասում նկարագրված գործողությունը («մասնակցությունը կարող է սահմանափակվել») առնչվում է Հայաստանի Հանրապետության ազգային անվտանգությանը և պաշտպանությանը, և այդպիսի գործողությունը կարող է լինել միայն ՀՀ կառավարության բացառիկ իրավունքը, ինչպես որ դա ներկայումս է։</w:t>
            </w:r>
          </w:p>
          <w:p w:rsidR="00A06874" w:rsidRPr="00591045" w:rsidRDefault="00A06874" w:rsidP="00A06874">
            <w:pPr>
              <w:spacing w:after="0" w:line="360" w:lineRule="auto"/>
              <w:ind w:firstLine="353"/>
              <w:jc w:val="both"/>
              <w:rPr>
                <w:rFonts w:ascii="GHEA Grapalat" w:hAnsi="GHEA Grapalat" w:cs="Arial"/>
                <w:b/>
                <w:bCs w:val="0"/>
                <w:noProof/>
                <w:spacing w:val="-1"/>
                <w:sz w:val="24"/>
                <w:lang w:val="hy-AM"/>
              </w:rPr>
            </w:pPr>
            <w:r w:rsidRPr="00591045">
              <w:rPr>
                <w:rFonts w:ascii="GHEA Grapalat" w:hAnsi="GHEA Grapalat" w:cs="Arial"/>
                <w:b/>
                <w:bCs w:val="0"/>
                <w:noProof/>
                <w:spacing w:val="-1"/>
                <w:sz w:val="24"/>
                <w:lang w:val="hy-AM"/>
              </w:rPr>
              <w:t>Առաջարկ</w:t>
            </w:r>
          </w:p>
          <w:p w:rsidR="00266D74" w:rsidRPr="00591045" w:rsidRDefault="00A06874" w:rsidP="00A06874">
            <w:pPr>
              <w:spacing w:after="0" w:line="360" w:lineRule="auto"/>
              <w:ind w:firstLine="353"/>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 Չեղարկել առաջարկվող լրացումը՝ թողնելով ԳՄՕ նշված հոդվածի մաս 2-րդը նախկին տեսքով։</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266D74" w:rsidP="00C92FAF">
            <w:pPr>
              <w:tabs>
                <w:tab w:val="left" w:pos="3045"/>
              </w:tabs>
              <w:spacing w:line="360" w:lineRule="auto"/>
              <w:rPr>
                <w:rFonts w:ascii="GHEA Grapalat" w:hAnsi="GHEA Grapalat"/>
                <w:sz w:val="24"/>
                <w:lang w:val="hy-AM"/>
              </w:rPr>
            </w:pPr>
          </w:p>
        </w:tc>
      </w:tr>
      <w:tr w:rsidR="00266D74" w:rsidRPr="008B704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A068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7. Նախագծի 9-րդ հոդվածով առաջարկվում է օրենքը լրացնել 9</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1-ին հոդվածով (Նախաորակավորման, որակավորման և հայտերի գնահատումը)։ Այդ հոդվածի 3-րդ մասը սահմանում է, որ «Մինչև հայտերի բացումը յուրաքանչյուր շահագրգիռ անձ կարող է պատվիրատուին առարկել անդամի (անդամների) հանձնաժողովի կազմում ներառումը՝ մասնագիտական փորձառության անհամապատասխանության հիմքով։ Պատասխանատու ստորաբաժանման կամ տվյալ պատվիրատուի ղեկավար կազմի ներառումը բողոքարկվել չի կարող։», իսկ 4-րդ մասը՝ «Մասնակցի կողմից հայտում ներառվում է հայտարարություն գնահատող հանձնաժողովին վստահություն հայտնելու և փորձագիտական գնահատականի որակը կանխավ ընդունելու մասին։»։ Գտնում ենք, որ սույն մասերը տրամաբանորեն հանդիսանում են հայտերի գնահատման գործընթացի մասեր, և որպես այդպիսիք պետք է ներառվեն այլ հոդվածներում:</w:t>
            </w:r>
          </w:p>
          <w:p w:rsidR="00A06874" w:rsidRPr="00591045" w:rsidRDefault="00A06874" w:rsidP="00A06874">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lastRenderedPageBreak/>
              <w:t>Առաջարկ</w:t>
            </w:r>
          </w:p>
          <w:p w:rsidR="00266D74" w:rsidRPr="00591045" w:rsidRDefault="008B7043" w:rsidP="008B7043">
            <w:pPr>
              <w:spacing w:after="0" w:line="360" w:lineRule="auto"/>
              <w:ind w:firstLine="353"/>
              <w:jc w:val="both"/>
              <w:rPr>
                <w:rFonts w:ascii="GHEA Grapalat" w:hAnsi="GHEA Grapalat" w:cs="Arial"/>
                <w:noProof/>
                <w:spacing w:val="-1"/>
                <w:sz w:val="24"/>
                <w:lang w:val="hy-AM"/>
              </w:rPr>
            </w:pPr>
            <w:r w:rsidRPr="00FB6927">
              <w:rPr>
                <w:rFonts w:ascii="GHEA Grapalat" w:hAnsi="GHEA Grapalat" w:cs="Arial"/>
                <w:noProof/>
                <w:spacing w:val="-1"/>
                <w:sz w:val="24"/>
                <w:lang w:val="hy-AM"/>
              </w:rPr>
              <w:t>Լրացված 9</w:t>
            </w:r>
            <w:r w:rsidRPr="00FB6927">
              <w:rPr>
                <w:rFonts w:ascii="Cambria Math" w:hAnsi="Cambria Math" w:cs="Cambria Math"/>
                <w:noProof/>
                <w:spacing w:val="-1"/>
                <w:sz w:val="24"/>
                <w:lang w:val="hy-AM"/>
              </w:rPr>
              <w:t>․</w:t>
            </w:r>
            <w:r w:rsidRPr="00FB6927">
              <w:rPr>
                <w:rFonts w:ascii="GHEA Grapalat" w:hAnsi="GHEA Grapalat" w:cs="Arial"/>
                <w:noProof/>
                <w:spacing w:val="-1"/>
                <w:sz w:val="24"/>
                <w:lang w:val="hy-AM"/>
              </w:rPr>
              <w:t>1-րդ հոդվածի 3-րդ և 4-րդ մասերը ներառել ԳՄՕ 34-րդ հոդվածում (Հայտերի գնահատումը)։</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8B7043" w:rsidP="008B7043">
            <w:pPr>
              <w:tabs>
                <w:tab w:val="left" w:pos="3045"/>
              </w:tabs>
              <w:spacing w:line="360" w:lineRule="auto"/>
              <w:rPr>
                <w:rFonts w:ascii="GHEA Grapalat" w:hAnsi="GHEA Grapalat"/>
                <w:sz w:val="24"/>
                <w:lang w:val="hy-AM"/>
              </w:rPr>
            </w:pPr>
            <w:r>
              <w:rPr>
                <w:rFonts w:ascii="GHEA Grapalat" w:hAnsi="GHEA Grapalat"/>
                <w:noProof/>
                <w:color w:val="000000"/>
                <w:sz w:val="24"/>
                <w:shd w:val="clear" w:color="auto" w:fill="FFFFFF"/>
                <w:lang w:val="hy-AM"/>
              </w:rPr>
              <w:lastRenderedPageBreak/>
              <w:t>Ընդունվել է ի գիտություն</w:t>
            </w:r>
          </w:p>
        </w:tc>
      </w:tr>
      <w:tr w:rsidR="00266D7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A068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8. Նախագծի 11-րդ հոդվածի կետ 1-ով առաջարկվում է ԳՄՕ 13-րդ հոդվածի 1-ին մասում «բացառելով տարակերպ մեկնաբանությունը» բառերը փոխարինել «և բխեն գնման կարիքից» բառերով։ Կարծում ենք, որ «տարակերպ մեկնաբանություն» կարող է լինել նաև այն դեպքում, երբ գնման առարկայի բնութագիրը բխում է գնման կարիքից։</w:t>
            </w:r>
          </w:p>
          <w:p w:rsidR="00A06874" w:rsidRPr="00591045" w:rsidRDefault="00A06874" w:rsidP="00A06874">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Առաջարկ</w:t>
            </w:r>
          </w:p>
          <w:p w:rsidR="00266D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Նշված մասում թողնել «բացառելով տարակերպ մեկնաբանությունը» բառերը։</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B13CBB" w:rsidP="00C92FAF">
            <w:pPr>
              <w:tabs>
                <w:tab w:val="left" w:pos="3045"/>
              </w:tabs>
              <w:spacing w:line="360" w:lineRule="auto"/>
              <w:rPr>
                <w:rFonts w:ascii="GHEA Grapalat" w:hAnsi="GHEA Grapalat"/>
                <w:sz w:val="24"/>
                <w:lang w:val="hy-AM"/>
              </w:rPr>
            </w:pPr>
            <w:r>
              <w:rPr>
                <w:rFonts w:ascii="GHEA Grapalat" w:hAnsi="GHEA Grapalat"/>
                <w:sz w:val="24"/>
                <w:lang w:val="hy-AM"/>
              </w:rPr>
              <w:t>Չի ընդունվել, հիմքերը տարբեր են:</w:t>
            </w:r>
          </w:p>
        </w:tc>
      </w:tr>
      <w:tr w:rsidR="00266D7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A068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9. Նախագծի հոդված 15-ի կետ 2-ով առաջարկվում է օրենքի 18-րդ հոդվածում լրացնել նոր՝ 1</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1 և 1</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2 մասերով։ Լրացվող 1</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1 մասի առաջին նախադասությունը սահմանում է</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«Ակտիվ մրցակցային ընթացակարգերի տեսակները սահմանում է կառավարությունը։» Համաձայն լինելով ԳՄՕ ներկայումս սահմանված մրցույթ, էլեկտրոնային աճուրդ և գնանշման հարցում ընթացակարգերը միավորելուն մեկ միասնական մրցակցային ընթացակարգի տակ, հարկ է նշել, որ էլեկտրոնային աճուրդը և գնանշման հարցումը միջազգայնորեն համարվում են գնումների սահմանափակ մրցակցային տեսակներ, և կարևոր է ունենալ մանրամասն վիճակագրություն ակտիվ մրցակցային ընթացակարգերի տարբեր տեսակների վերաբերյալ՝ հասկանալու համար որքանով մրցակցային են գնումները Հայաստանում։</w:t>
            </w:r>
          </w:p>
          <w:p w:rsidR="00A06874" w:rsidRPr="00591045" w:rsidRDefault="00A06874" w:rsidP="00A06874">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Առաջարկ</w:t>
            </w:r>
          </w:p>
          <w:p w:rsidR="00266D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 Լրացվող 1</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1 մասի առաջին նախադասության «կառավարությունը» բառից հետո լրացնել՝ «սահմանելով, թե այդ տեսակներից, որոնք են սահմանափակ մրցակցային տեսակները»</w:t>
            </w:r>
            <w:r w:rsidRPr="00591045">
              <w:rPr>
                <w:rFonts w:ascii="GHEA Grapalat" w:hAnsi="GHEA Grapalat" w:cs="Arial"/>
                <w:noProof/>
                <w:spacing w:val="-1"/>
                <w:sz w:val="24"/>
                <w:vertAlign w:val="superscript"/>
                <w:lang w:val="hy-AM"/>
              </w:rPr>
              <w:t>1</w:t>
            </w:r>
            <w:r w:rsidRPr="00591045">
              <w:rPr>
                <w:rFonts w:ascii="GHEA Grapalat" w:hAnsi="GHEA Grapalat" w:cs="Arial"/>
                <w:noProof/>
                <w:spacing w:val="-1"/>
                <w:sz w:val="24"/>
                <w:lang w:val="hy-AM"/>
              </w:rPr>
              <w:t>։</w:t>
            </w:r>
          </w:p>
          <w:p w:rsidR="00A068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sz w:val="10"/>
                <w:szCs w:val="10"/>
                <w:lang w:val="hy-AM"/>
              </w:rPr>
              <w:t xml:space="preserve">1 </w:t>
            </w:r>
            <w:r w:rsidRPr="00591045">
              <w:rPr>
                <w:rFonts w:ascii="GHEA Grapalat" w:hAnsi="GHEA Grapalat"/>
                <w:sz w:val="16"/>
                <w:szCs w:val="16"/>
                <w:lang w:val="hy-AM"/>
              </w:rPr>
              <w:t xml:space="preserve">Այս առաջարկությունը հիմնված է այն ենթադրության վրա, որ ԳՄՕ-ով ներկայումս սահմանված մրցույթը, գնանշման հարցումը և էլեկտրոնային աճուրդը ներկա փոփոխություններով կսահմանվեն որպես մրցակցային ընթացակարգերի տեսակներ։ </w:t>
            </w:r>
            <w:r w:rsidRPr="00591045">
              <w:rPr>
                <w:rFonts w:ascii="GHEA Grapalat" w:hAnsi="GHEA Grapalat"/>
                <w:lang w:val="hy-AM"/>
              </w:rPr>
              <w:t xml:space="preserve"> </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B13CBB" w:rsidP="00B13CBB">
            <w:pPr>
              <w:tabs>
                <w:tab w:val="left" w:pos="3045"/>
              </w:tabs>
              <w:spacing w:line="360" w:lineRule="auto"/>
              <w:rPr>
                <w:rFonts w:ascii="GHEA Grapalat" w:hAnsi="GHEA Grapalat"/>
                <w:sz w:val="24"/>
                <w:lang w:val="hy-AM"/>
              </w:rPr>
            </w:pPr>
            <w:r>
              <w:rPr>
                <w:rFonts w:ascii="GHEA Grapalat" w:hAnsi="GHEA Grapalat"/>
                <w:sz w:val="24"/>
                <w:lang w:val="hy-AM"/>
              </w:rPr>
              <w:lastRenderedPageBreak/>
              <w:t>Ընդունվել է ի գիտությունը: Առաջարկությունը կներառվի այն ենթաօրենսդրական ակտով, որով կնախատեսվեն տեսակները</w:t>
            </w:r>
          </w:p>
        </w:tc>
      </w:tr>
      <w:tr w:rsidR="00266D7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A068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10. Նախագծի 16-րդ հոդվածով ուժը կորցրած է ճանաչվում նաև օրենքի 21-րդ հոդվածը (Փակ մրցույթի կիրառման պայմանները)։ «Փակ մրցույթ» եզրույթը հանվել է նաև օրենքի 18-րդ հոդվածից՝ հանելով նրա 2-րդ մասը։ Միևնույն ժամանակ, ԳՄՕ 29-րդ, 33-րդ և 37-րդ հոդվածներում շարունակվում է օգտագործվել «փակ մրցույթ» եզրույթը։</w:t>
            </w:r>
          </w:p>
          <w:p w:rsidR="00A06874" w:rsidRPr="00591045" w:rsidRDefault="00A06874" w:rsidP="00A06874">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Առաջարկ</w:t>
            </w:r>
          </w:p>
          <w:p w:rsidR="00266D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Ելնելով Նախագծի 15-րդ հոդվածի 1-ին կետով առաջարկվող գնում կատարելու ընթացակարգերի տեսակներից՝ սահմանել «փակ մրցակցային ընթացակարգ» ենթատեսակը։</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8800FC" w:rsidP="008800FC">
            <w:pPr>
              <w:tabs>
                <w:tab w:val="left" w:pos="3045"/>
              </w:tabs>
              <w:spacing w:line="360" w:lineRule="auto"/>
              <w:rPr>
                <w:rFonts w:ascii="GHEA Grapalat" w:hAnsi="GHEA Grapalat"/>
                <w:sz w:val="24"/>
                <w:lang w:val="hy-AM"/>
              </w:rPr>
            </w:pPr>
            <w:r>
              <w:rPr>
                <w:rFonts w:ascii="GHEA Grapalat" w:hAnsi="GHEA Grapalat"/>
                <w:bCs w:val="0"/>
                <w:noProof/>
                <w:color w:val="000000"/>
                <w:sz w:val="24"/>
                <w:shd w:val="clear" w:color="auto" w:fill="FFFFFF"/>
                <w:lang w:val="hy-AM"/>
              </w:rPr>
              <w:t>Ընդունվել է, նախագծով սահմանվել են պետական գաղտնիք պարունակող ընթացակարգերին վերաբերող կարգավորումներ</w:t>
            </w:r>
          </w:p>
        </w:tc>
      </w:tr>
      <w:tr w:rsidR="00266D74" w:rsidRPr="004C63C1"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A068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11. Առաջարկվող Նախագծի 20-րդ հոդվածով օրենքի 25-րդ հոդվածի 2-րդ մասը շարադրվում է հետևյալ խմբագրությամբ</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«2. Առանձին բնութագրեր ունեցող գնման առարկաները մեկ չափաբաժնում թույլատրվում է, երբ նման խմբավորումը բխում է կարիքի բավարարման անհրաժեշտությունից: Արգելվում է առանձին բնութագրեր ունեցող գնման առարկաները մեկ չափաբաժնում խմբավորել՝ թիրախավորելով միայն մրցակցության սահմանափակումը։»։ Առաջարկվող խմբագրությունը կարող է հանգեցնել նրան, որ մասնակիցները հաճախ մեկ չափաբաժնում առանձին բնութագրեր ունեցող գնման </w:t>
            </w:r>
            <w:r w:rsidRPr="00591045">
              <w:rPr>
                <w:rFonts w:ascii="GHEA Grapalat" w:hAnsi="GHEA Grapalat" w:cs="Arial"/>
                <w:noProof/>
                <w:spacing w:val="-1"/>
                <w:sz w:val="24"/>
                <w:lang w:val="hy-AM"/>
              </w:rPr>
              <w:lastRenderedPageBreak/>
              <w:t>առարկաները խմբավորեն մրցակցության սահմանափակման նպատակով, սակայն ցույց տան, որ այն անում են՝ ելնելով կարիքի բավարարման անհրաժեշտությունից։</w:t>
            </w:r>
          </w:p>
          <w:p w:rsidR="00A06874" w:rsidRPr="00591045" w:rsidRDefault="00A06874" w:rsidP="00A06874">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Առաջարկ</w:t>
            </w:r>
          </w:p>
          <w:p w:rsidR="00266D74" w:rsidRPr="00591045" w:rsidRDefault="00A06874" w:rsidP="00A06874">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Նշված 2-րդ մասում առաջին նախադասությունից հետո լրացնել «Եթե խմբավորումը բխում է կարիքի բավարարման անհրաժեշտությունից, ապա դա գրավոր նշել և հիմնավորել հայտերի գնահատման արձանագրության մեջ։» նախադասությունով։</w:t>
            </w:r>
          </w:p>
        </w:tc>
        <w:tc>
          <w:tcPr>
            <w:tcW w:w="4507" w:type="dxa"/>
            <w:tcBorders>
              <w:top w:val="single" w:sz="4" w:space="0" w:color="auto"/>
              <w:left w:val="single" w:sz="4" w:space="0" w:color="auto"/>
              <w:bottom w:val="single" w:sz="4" w:space="0" w:color="auto"/>
              <w:right w:val="single" w:sz="4" w:space="0" w:color="auto"/>
            </w:tcBorders>
          </w:tcPr>
          <w:p w:rsidR="00266D74" w:rsidRPr="00591045" w:rsidRDefault="004C63C1" w:rsidP="004C63C1">
            <w:pPr>
              <w:tabs>
                <w:tab w:val="left" w:pos="3045"/>
              </w:tabs>
              <w:spacing w:line="360" w:lineRule="auto"/>
              <w:rPr>
                <w:rFonts w:ascii="GHEA Grapalat" w:hAnsi="GHEA Grapalat"/>
                <w:sz w:val="24"/>
                <w:lang w:val="hy-AM"/>
              </w:rPr>
            </w:pPr>
            <w:r>
              <w:rPr>
                <w:rFonts w:ascii="GHEA Grapalat" w:hAnsi="GHEA Grapalat"/>
                <w:sz w:val="24"/>
                <w:lang w:val="hy-AM"/>
              </w:rPr>
              <w:lastRenderedPageBreak/>
              <w:t xml:space="preserve">Ընդունվել է, նորմը շարադրվել է այլ խմբագրությամբ </w:t>
            </w:r>
          </w:p>
        </w:tc>
      </w:tr>
      <w:tr w:rsidR="00050A46"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8C5DED" w:rsidRPr="00591045" w:rsidRDefault="008C5DED" w:rsidP="008C5DED">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12. Առաջարկվող Նախագծի 22-րդ հոդվածով օրենքի 26-րդ հոդվածը լրացվում է հետևյալ բովանդակությամբ 4-րդ մասով</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«4. Հանձնաժողովը կարող է բաղկացած լինել առնվազն 1 անդամից, որը հանդիսանում է գնման առարկան բնութագրած ստորաբաժանման ներկայացուցիչ։»։ Կարծում ենք, որ Հանձնաժողովի՝ 1 անդամից բաղկացած լինելը զգալիորեն կմեծացնի ընդունվելիք որոշումների կանխակալ լինելու հավանականությունը։</w:t>
            </w:r>
          </w:p>
          <w:p w:rsidR="008C5DED" w:rsidRPr="00591045" w:rsidRDefault="008C5DED" w:rsidP="008C5DED">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 xml:space="preserve">Առաջարկ </w:t>
            </w:r>
          </w:p>
          <w:p w:rsidR="00050A46" w:rsidRPr="00591045" w:rsidRDefault="008C5DED" w:rsidP="008C5DED">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Լրացվող մասում «1» թիվը փոխարինել ողջամիտ թվով։</w:t>
            </w:r>
          </w:p>
        </w:tc>
        <w:tc>
          <w:tcPr>
            <w:tcW w:w="4507" w:type="dxa"/>
            <w:tcBorders>
              <w:top w:val="single" w:sz="4" w:space="0" w:color="auto"/>
              <w:left w:val="single" w:sz="4" w:space="0" w:color="auto"/>
              <w:bottom w:val="single" w:sz="4" w:space="0" w:color="auto"/>
              <w:right w:val="single" w:sz="4" w:space="0" w:color="auto"/>
            </w:tcBorders>
          </w:tcPr>
          <w:p w:rsidR="0007380B" w:rsidRDefault="0007380B" w:rsidP="0007380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 Կարգավորումը նախատեսված է որպես հնարավորություն: Այն կարող է կիրառվել, եթե ենթաօրենսդրական ակտերով նման հնարավորություն պատվիրատուին տրվի: Հանձնաժողովի կազմավորման և գործունեության կարգը սահմանվելու է Կառավարության որոշմամբ</w:t>
            </w:r>
          </w:p>
          <w:p w:rsidR="00050A46" w:rsidRPr="00591045" w:rsidRDefault="00050A46" w:rsidP="00C92FAF">
            <w:pPr>
              <w:tabs>
                <w:tab w:val="left" w:pos="3045"/>
              </w:tabs>
              <w:spacing w:line="360" w:lineRule="auto"/>
              <w:rPr>
                <w:rFonts w:ascii="GHEA Grapalat" w:hAnsi="GHEA Grapalat"/>
                <w:sz w:val="24"/>
                <w:lang w:val="hy-AM"/>
              </w:rPr>
            </w:pPr>
          </w:p>
        </w:tc>
      </w:tr>
      <w:tr w:rsidR="00050A46"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8C5DED" w:rsidRPr="00591045" w:rsidRDefault="008C5DED" w:rsidP="008C5DED">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13. Նախագծի 25-րդ հոդվածով օրենքի 29-րդ հոդվածի 5-րդ մասը շարադրվում է հետևյալ խմբագրությամբ</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«5. Այն ակտիվ մասնակցությամբ մրցակցային ընթացակարգերի դեպքում, որոնց ժամանակ մասնակիցները հայտնի չեն, մրցույթի հրավերում փոփոխություններ կատարվելու դեպքում հայտերը ներկայացնելու </w:t>
            </w:r>
            <w:r w:rsidRPr="00591045">
              <w:rPr>
                <w:rFonts w:ascii="GHEA Grapalat" w:hAnsi="GHEA Grapalat" w:cs="Arial"/>
                <w:noProof/>
                <w:spacing w:val="-1"/>
                <w:sz w:val="24"/>
                <w:lang w:val="hy-AM"/>
              </w:rPr>
              <w:lastRenderedPageBreak/>
              <w:t>վերջնաժամկետը հաշվվում է այդ փոփոխությունների մասին տեղեկագրում հայտարարության հրապարակման օրվանից, իսկ փակ մրցույթի դեպքում` հրավերում կատարված փոփոխությունները հրավեր ստացած մասնակիցներին տրամադրվելու օրվանից: Այն ակտիվ մասնակցությամբ մրցակցային ընթացակարգերի կիրառման դեպքում, որոնց դեպքում պատվիրատուին հայտնի են մասնակիցները, վերջիններիս համաձայնությամբ կարող են սահմանվել ավելի կարճ կամ ավելի երկար ժամկետներ։»: Այստեղ անհասկանալի է «մասնակիցները հայտնի չեն» և «պատվիրատուին հայտնի են մասնակիցները» արտահայտությունները։</w:t>
            </w:r>
          </w:p>
          <w:p w:rsidR="008C5DED" w:rsidRPr="00591045" w:rsidRDefault="008C5DED" w:rsidP="008C5DED">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 xml:space="preserve">Առաջարկ </w:t>
            </w:r>
          </w:p>
          <w:p w:rsidR="00050A46" w:rsidRPr="00591045" w:rsidRDefault="008C5DED" w:rsidP="008C5DED">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Օրենքի 2-րդ հոդվածով (օրենքում օգտագործվող հիմնական հասկացությունները) սահմանել, թե որոնք են պատվիրատուին հայտնի և անհայտ մասնակիցները։</w:t>
            </w:r>
          </w:p>
        </w:tc>
        <w:tc>
          <w:tcPr>
            <w:tcW w:w="4507" w:type="dxa"/>
            <w:tcBorders>
              <w:top w:val="single" w:sz="4" w:space="0" w:color="auto"/>
              <w:left w:val="single" w:sz="4" w:space="0" w:color="auto"/>
              <w:bottom w:val="single" w:sz="4" w:space="0" w:color="auto"/>
              <w:right w:val="single" w:sz="4" w:space="0" w:color="auto"/>
            </w:tcBorders>
          </w:tcPr>
          <w:p w:rsidR="00050A46" w:rsidRPr="00591045" w:rsidRDefault="0007380B" w:rsidP="0086719D">
            <w:pPr>
              <w:tabs>
                <w:tab w:val="left" w:pos="3045"/>
              </w:tabs>
              <w:spacing w:line="360" w:lineRule="auto"/>
              <w:rPr>
                <w:rFonts w:ascii="GHEA Grapalat" w:hAnsi="GHEA Grapalat"/>
                <w:sz w:val="24"/>
                <w:lang w:val="hy-AM"/>
              </w:rPr>
            </w:pPr>
            <w:r>
              <w:rPr>
                <w:rFonts w:ascii="GHEA Grapalat" w:hAnsi="GHEA Grapalat"/>
                <w:sz w:val="24"/>
                <w:lang w:val="hy-AM"/>
              </w:rPr>
              <w:lastRenderedPageBreak/>
              <w:t xml:space="preserve">Ընդունվել է ի գիտություն: Օրինակ ակտիվ ընթացակարգը կազմակերպվում է նախաորակավորման փուլի միջոցով, </w:t>
            </w:r>
            <w:r>
              <w:rPr>
                <w:rFonts w:ascii="GHEA Grapalat" w:hAnsi="GHEA Grapalat"/>
                <w:sz w:val="24"/>
                <w:lang w:val="hy-AM"/>
              </w:rPr>
              <w:lastRenderedPageBreak/>
              <w:t>ինչիօ արդյունքում մասնակիցները դառնում</w:t>
            </w:r>
            <w:r w:rsidR="0086719D">
              <w:rPr>
                <w:rFonts w:ascii="GHEA Grapalat" w:hAnsi="GHEA Grapalat"/>
                <w:sz w:val="24"/>
                <w:lang w:val="hy-AM"/>
              </w:rPr>
              <w:t xml:space="preserve"> են հայտնի</w:t>
            </w:r>
          </w:p>
        </w:tc>
      </w:tr>
      <w:tr w:rsidR="00F3173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8C5DED" w:rsidRPr="00EF145F" w:rsidRDefault="008C5DED" w:rsidP="00C92FAF">
            <w:pPr>
              <w:spacing w:after="0" w:line="360" w:lineRule="auto"/>
              <w:ind w:firstLine="353"/>
              <w:jc w:val="both"/>
              <w:rPr>
                <w:rFonts w:ascii="GHEA Grapalat" w:hAnsi="GHEA Grapalat" w:cs="Arial"/>
                <w:noProof/>
                <w:spacing w:val="-1"/>
                <w:sz w:val="24"/>
                <w:lang w:val="hy-AM"/>
              </w:rPr>
            </w:pPr>
            <w:r w:rsidRPr="00EF145F">
              <w:rPr>
                <w:rFonts w:ascii="GHEA Grapalat" w:hAnsi="GHEA Grapalat" w:cs="Arial"/>
                <w:noProof/>
                <w:spacing w:val="-1"/>
                <w:sz w:val="24"/>
                <w:lang w:val="hy-AM"/>
              </w:rPr>
              <w:lastRenderedPageBreak/>
              <w:t>Ի լրումն վերը նշված դիտարկումներին և առաջարկություններին, որոնք անմիջականորեն վերաբերում են սույն Նախագծին, առաջարկում ենք Նախագծում ավելացնել ևս մի շարք փոփոխություններ և լրացումներ, որոնց մասին ԹԻՀԿ-ը բազմիցս բարձրաձայնել է, մասնավորապես՝ ՏՀԶԿ մոնիտորինգի ներկա, 5-րդ փուլի շրջանակներում։ 14. ԳՄՕ հոդված 6-ի 1-ին մասը սահմանում է, որ «Բացառությամբ սույն օրենքի 23-րդ հոդվածի 1-ին մասի 1-ին, 3-րդ, 4-րդ և 5-րդ կետերով նախատեսված ընթացակարգով գնում կատարելու դեպքերի, գնումների ընթացակարգերին մասնակցելու իրավունք չունեն այն անձինք», որից հետո նույն մասի 1) - 6) կետերը (բացառությամբ 2-րդ կետի, որն ուժը կորցրել է) սահմանում են այդ անձանց տեսակները։ Ընդ որում՝ այդ անձինք են նրանք</w:t>
            </w:r>
            <w:r w:rsidRPr="00EF145F">
              <w:rPr>
                <w:rFonts w:ascii="Cambria Math" w:hAnsi="Cambria Math" w:cs="Cambria Math"/>
                <w:noProof/>
                <w:spacing w:val="-1"/>
                <w:sz w:val="24"/>
                <w:lang w:val="hy-AM"/>
              </w:rPr>
              <w:t>․</w:t>
            </w:r>
            <w:r w:rsidRPr="00EF145F">
              <w:rPr>
                <w:rFonts w:ascii="GHEA Grapalat" w:hAnsi="GHEA Grapalat" w:cs="Arial"/>
                <w:noProof/>
                <w:spacing w:val="-1"/>
                <w:sz w:val="24"/>
                <w:lang w:val="hy-AM"/>
              </w:rPr>
              <w:t xml:space="preserve"> ա/ որոնք հայտը ներկայացնելու օրվա դրությամբ դատական կարգով ճանաչվել </w:t>
            </w:r>
            <w:r w:rsidRPr="00EF145F">
              <w:rPr>
                <w:rFonts w:ascii="GHEA Grapalat" w:hAnsi="GHEA Grapalat" w:cs="Arial"/>
                <w:noProof/>
                <w:spacing w:val="-1"/>
                <w:sz w:val="24"/>
                <w:lang w:val="hy-AM"/>
              </w:rPr>
              <w:lastRenderedPageBreak/>
              <w:t xml:space="preserve">են սնանկ, բ/ որոնք կամ որոնց գործադիր մարմնի ներկայացուցիչը հայտը ներկայացնելու օրվան նախորդող հինգ տարիների ընթացքում դատապարտված է եղել փողերի լվացման, ահաբեկչության ֆինանսավորման, երեխայի շահագործման կամ մարդկային թրաֆիքինգ ներառող հանցագործության, հանցավոր համագործակցություն ստեղծելու կամ դրան մասնակցելու, կաշառք ստանալու, կաշառք տալու կամ կաշառքի միջնորդության և օրենքով նախատեսված տնտեսական գործունեության դեմ ուղղված հանցագործությունների համար, բացառությամբ այն դեպքերի, երբ դատվածությունը օրենքով սահմանված կարգով մարված կամ վերացված է, գ/ որոնց վերաբերյալ գնումների ոլորտում հակամրցակցային համաձայնության, գերիշխող դիրքի չարաշահման կամ անբարեխիղճ մրցակցության համար պատասխանատվություն սահմանող վարչական ակտը հայտը ներկայացվելու օրվան նախորդող երեք տարվա ընթացքում դարձել է անբողոքարկելի, իսկ բողոքարկված լինելու դեպքում թողնվել է անփոփոխ, դ/ որոնք հայտը ներկայացնելու օրվա դրությամբ ներառված են Եվրասիական տնտեսական միությանն անդամակցող երկրների գնումների մասին օրենսդրության համաձայն հրապարակված գնումների գործընթացին մասնակցելու իրավունք չունեցող մասնակիցների ցուցակում: Սույն կետով նախատեսված պայմանը չի գործում միջազգային պայմանագրերով նախատեսված միջոցների հաշվին կատարվելիք գնման գործընթացների նկատմամբ, և ե/ որոնք հայտը ներկայացնելու օրվա դրությամբ ներառված են գնումների գործընթացին մասնակցելու իրավունք չունեցող մասնակիցների ցուցակում: Ստացվում է, որ նշված անձինք, որոնք իրավախախտումներ և, նույնիսկ հանցագործություններ կատարած անձինք են, իրավունք ունեն մասնակցելու գնումներին, պայմանով, որ դրանք </w:t>
            </w:r>
            <w:r w:rsidRPr="00EF145F">
              <w:rPr>
                <w:rFonts w:ascii="GHEA Grapalat" w:hAnsi="GHEA Grapalat" w:cs="Arial"/>
                <w:noProof/>
                <w:spacing w:val="-1"/>
                <w:sz w:val="24"/>
                <w:lang w:val="hy-AM"/>
              </w:rPr>
              <w:lastRenderedPageBreak/>
              <w:t xml:space="preserve">իրականացվում են ԳՄՕ հոդված 23-ով (Մեկ անձից գնումներ կատարելու պայմանները) նախատեսված ընթացակարգով։ Կարծում ենք, որ դա ներողամիտ վերաբերմունք է այդպիսի անձանց նկատմամբ։ </w:t>
            </w:r>
          </w:p>
          <w:p w:rsidR="008C5DED" w:rsidRPr="00EF145F" w:rsidRDefault="008C5DED" w:rsidP="00C92FAF">
            <w:pPr>
              <w:spacing w:after="0" w:line="360" w:lineRule="auto"/>
              <w:ind w:firstLine="353"/>
              <w:jc w:val="both"/>
              <w:rPr>
                <w:rFonts w:ascii="GHEA Grapalat" w:hAnsi="GHEA Grapalat" w:cs="Arial"/>
                <w:b/>
                <w:noProof/>
                <w:spacing w:val="-1"/>
                <w:sz w:val="24"/>
                <w:lang w:val="hy-AM"/>
              </w:rPr>
            </w:pPr>
            <w:r w:rsidRPr="00EF145F">
              <w:rPr>
                <w:rFonts w:ascii="GHEA Grapalat" w:hAnsi="GHEA Grapalat" w:cs="Arial"/>
                <w:b/>
                <w:noProof/>
                <w:spacing w:val="-1"/>
                <w:sz w:val="24"/>
                <w:lang w:val="hy-AM"/>
              </w:rPr>
              <w:t xml:space="preserve">Առաջարկ </w:t>
            </w:r>
          </w:p>
          <w:p w:rsidR="00F31734" w:rsidRPr="00EF145F" w:rsidRDefault="008C5DED" w:rsidP="00C92FAF">
            <w:pPr>
              <w:spacing w:after="0" w:line="360" w:lineRule="auto"/>
              <w:ind w:firstLine="353"/>
              <w:jc w:val="both"/>
              <w:rPr>
                <w:rFonts w:ascii="GHEA Grapalat" w:hAnsi="GHEA Grapalat" w:cs="Arial"/>
                <w:noProof/>
                <w:spacing w:val="-1"/>
                <w:sz w:val="24"/>
                <w:lang w:val="hy-AM"/>
              </w:rPr>
            </w:pPr>
            <w:r w:rsidRPr="00EF145F">
              <w:rPr>
                <w:rFonts w:ascii="GHEA Grapalat" w:hAnsi="GHEA Grapalat" w:cs="Arial"/>
                <w:noProof/>
                <w:spacing w:val="-1"/>
                <w:sz w:val="24"/>
                <w:lang w:val="hy-AM"/>
              </w:rPr>
              <w:t>• Հանել հոդված 6-ի 1-ին մասի նախադասության «Բացառությամբ սույն օրենքի 23-րդ հոդվածի 1-ին մասի 1-ին, 3-րդ, 4-րդ և 5-րդ կետերով նախատեսված ընթացակարգով գնում կատարելու դեպքերի» բառերը։</w:t>
            </w:r>
          </w:p>
        </w:tc>
        <w:tc>
          <w:tcPr>
            <w:tcW w:w="4507" w:type="dxa"/>
            <w:tcBorders>
              <w:top w:val="single" w:sz="4" w:space="0" w:color="auto"/>
              <w:left w:val="single" w:sz="4" w:space="0" w:color="auto"/>
              <w:bottom w:val="single" w:sz="4" w:space="0" w:color="auto"/>
              <w:right w:val="single" w:sz="4" w:space="0" w:color="auto"/>
            </w:tcBorders>
          </w:tcPr>
          <w:p w:rsidR="00F31734" w:rsidRPr="00591045" w:rsidRDefault="00EF145F" w:rsidP="00E22B68">
            <w:pPr>
              <w:tabs>
                <w:tab w:val="left" w:pos="3045"/>
              </w:tabs>
              <w:spacing w:line="360" w:lineRule="auto"/>
              <w:rPr>
                <w:rFonts w:ascii="GHEA Grapalat" w:hAnsi="GHEA Grapalat"/>
                <w:sz w:val="24"/>
                <w:lang w:val="hy-AM"/>
              </w:rPr>
            </w:pPr>
            <w:r>
              <w:rPr>
                <w:rFonts w:ascii="GHEA Grapalat" w:hAnsi="GHEA Grapalat"/>
                <w:sz w:val="24"/>
                <w:lang w:val="hy-AM"/>
              </w:rPr>
              <w:lastRenderedPageBreak/>
              <w:t>Ընդունվել է մասնակի, նորմը շարադրվել է այլ խմբագրությամբ՝ այլընտր</w:t>
            </w:r>
            <w:r w:rsidR="00E22B68">
              <w:rPr>
                <w:rFonts w:ascii="GHEA Grapalat" w:hAnsi="GHEA Grapalat"/>
                <w:sz w:val="24"/>
                <w:lang w:val="hy-AM"/>
              </w:rPr>
              <w:t>ա</w:t>
            </w:r>
            <w:r>
              <w:rPr>
                <w:rFonts w:ascii="GHEA Grapalat" w:hAnsi="GHEA Grapalat"/>
                <w:sz w:val="24"/>
                <w:lang w:val="hy-AM"/>
              </w:rPr>
              <w:t xml:space="preserve">նքների դեպքում կիրառելի դարձնելով մասնակցության իրավունքի պահանջը </w:t>
            </w:r>
          </w:p>
        </w:tc>
      </w:tr>
      <w:tr w:rsidR="00F3173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8C5DED" w:rsidRPr="00591045" w:rsidRDefault="008C5DED" w:rsidP="008C5DED">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 xml:space="preserve">15. Նույն hոդվածի նույն մասի 3-րդ կետում կոռուպցիոն հանցագործություններից բերված են միայն նրանց «կաշառք ստանալու, կաշառք տալու կամ կաշառքի միջնորդության» տեսակները։ Սա նշանակում է, որ կոռուպցիոն այլ հանցագործություններ կատարած անձինք կարող են մասնակցել գնումների ընթացակարգերին, որն անթույլատրելի է։ </w:t>
            </w:r>
          </w:p>
          <w:p w:rsidR="008C5DED" w:rsidRPr="00591045" w:rsidRDefault="008C5DED" w:rsidP="008C5DED">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 xml:space="preserve">Առաջարկ </w:t>
            </w:r>
          </w:p>
          <w:p w:rsidR="00F31734" w:rsidRPr="00591045" w:rsidRDefault="008C5DED" w:rsidP="008C5DED">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Հոդված 6-ի 1-ին մասի 3-րդ կետի «կաշառք ստանալու, կաշառք տալու կամ կաշառքի միջնորդության» բառերը փոխարինել «ՀՀ քրեական օրենսգրքի Հավելված 1-ում թվարկված կոռուպցիոն հանցագործությունների» բառերով։</w:t>
            </w:r>
          </w:p>
        </w:tc>
        <w:tc>
          <w:tcPr>
            <w:tcW w:w="4507" w:type="dxa"/>
            <w:tcBorders>
              <w:top w:val="single" w:sz="4" w:space="0" w:color="auto"/>
              <w:left w:val="single" w:sz="4" w:space="0" w:color="auto"/>
              <w:bottom w:val="single" w:sz="4" w:space="0" w:color="auto"/>
              <w:right w:val="single" w:sz="4" w:space="0" w:color="auto"/>
            </w:tcBorders>
          </w:tcPr>
          <w:p w:rsidR="00F31734" w:rsidRPr="00591045" w:rsidRDefault="00C84539" w:rsidP="00C92FAF">
            <w:pPr>
              <w:tabs>
                <w:tab w:val="left" w:pos="3045"/>
              </w:tabs>
              <w:spacing w:line="360" w:lineRule="auto"/>
              <w:rPr>
                <w:rFonts w:ascii="GHEA Grapalat" w:hAnsi="GHEA Grapalat"/>
                <w:sz w:val="24"/>
                <w:lang w:val="hy-AM"/>
              </w:rPr>
            </w:pPr>
            <w:r>
              <w:rPr>
                <w:rFonts w:ascii="GHEA Grapalat" w:hAnsi="GHEA Grapalat"/>
                <w:sz w:val="24"/>
                <w:lang w:val="hy-AM"/>
              </w:rPr>
              <w:t>Ընդունվել է ի գիտություն: Համապատասպխան մարմինների առաջարկության պարագայում կկատարվի փոփոխություն</w:t>
            </w:r>
          </w:p>
        </w:tc>
      </w:tr>
      <w:tr w:rsidR="00F31734"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8C5DED" w:rsidRPr="00591045" w:rsidRDefault="008C5DED" w:rsidP="00C92FAF">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16. Նույն հոդված 6-ի նույն մասի 6-րդ կետի բ</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ենթակետում նշված անձանց գնումների գործընթացին մասնակցելու իրավունք չունեցող մասնակիցների ցուցակում ընդգրկելը, կարծում ենք վիճելի է։ Պայմանագիր կնքելուց հրաժարվելը կամ այն կնքելու իրավունքից զրկվելը, պարտադիր չէ, որ լինի այդ անձի ոչ իրավաչափ գործողությունների հետևանք։ </w:t>
            </w:r>
            <w:r w:rsidRPr="00591045">
              <w:rPr>
                <w:rFonts w:ascii="GHEA Grapalat" w:hAnsi="GHEA Grapalat" w:cs="Arial"/>
                <w:noProof/>
                <w:spacing w:val="-1"/>
                <w:sz w:val="24"/>
                <w:lang w:val="hy-AM"/>
              </w:rPr>
              <w:lastRenderedPageBreak/>
              <w:t xml:space="preserve">Դրանք կարող են լինել ֆորս մաժորային իրավիճակի հետևանք, պատվիրատուի ոչ իրավաչափ գործողությունների կամ այլ գործոնների հետևանքներ։ </w:t>
            </w:r>
          </w:p>
          <w:p w:rsidR="008C5DED" w:rsidRPr="00591045" w:rsidRDefault="008C5DED" w:rsidP="00C92FAF">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 xml:space="preserve">Առաջարկ </w:t>
            </w:r>
          </w:p>
          <w:p w:rsidR="00F31734" w:rsidRPr="00591045" w:rsidRDefault="008C5DED" w:rsidP="00C92FAF">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Նշված բ</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ենթակետը հանել, իսկ նրանում եղած դրույթները կարգավորել ենթաօրենսդրական ակտով (օրինակ, ՀՀ կառավարության 2017 թ</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մայիսի 4-ի N 526-Ն որոշումով)՝ նկատի ունենալով հիմնավորման մեջ բերված փաստարկները։</w:t>
            </w:r>
          </w:p>
        </w:tc>
        <w:tc>
          <w:tcPr>
            <w:tcW w:w="4507" w:type="dxa"/>
            <w:tcBorders>
              <w:top w:val="single" w:sz="4" w:space="0" w:color="auto"/>
              <w:left w:val="single" w:sz="4" w:space="0" w:color="auto"/>
              <w:bottom w:val="single" w:sz="4" w:space="0" w:color="auto"/>
              <w:right w:val="single" w:sz="4" w:space="0" w:color="auto"/>
            </w:tcBorders>
          </w:tcPr>
          <w:p w:rsidR="00F31734" w:rsidRPr="00591045" w:rsidRDefault="00E92BFC" w:rsidP="00E92BFC">
            <w:pPr>
              <w:tabs>
                <w:tab w:val="left" w:pos="3045"/>
              </w:tabs>
              <w:spacing w:line="360" w:lineRule="auto"/>
              <w:rPr>
                <w:rFonts w:ascii="GHEA Grapalat" w:hAnsi="GHEA Grapalat"/>
                <w:sz w:val="24"/>
                <w:lang w:val="hy-AM"/>
              </w:rPr>
            </w:pPr>
            <w:r>
              <w:rPr>
                <w:rFonts w:ascii="GHEA Grapalat" w:hAnsi="GHEA Grapalat"/>
                <w:sz w:val="24"/>
                <w:lang w:val="hy-AM"/>
              </w:rPr>
              <w:lastRenderedPageBreak/>
              <w:t xml:space="preserve">Ընդունվել է, նորմը շարադրվել է այլ խմբագրությամբ </w:t>
            </w:r>
          </w:p>
        </w:tc>
      </w:tr>
      <w:tr w:rsidR="008C5DED"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0C5E52" w:rsidRPr="00591045" w:rsidRDefault="000C5E52" w:rsidP="00C92FAF">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 xml:space="preserve">17. ԳՄՕ հոդված 15-ի 2-րդ մասում նշված ««Հատուկ պետական պաշտպանության ենթակա անձանց անվտանգության ապահովման մասին» Հայաստանի Հանրապետության օրենքի 5-րդ հոդվածի 2-րդ մասով նախատեսված պաշտոնատար անձանց արարողակարգային ծախսերի, կեցության, սննդի և տրանսպորտային սպասարկման», գնումների վերաբերյալ տեղեկատվությունն ամբողջությամբ գաղտնագրելը, մանավանդ որ հանրապետությունը չի գտնվում պատերազմական վիճակում, խոսում է պետության ոչ բավարար թափանցիկ գործելակերպի մասին։ Իհարկե, ողջունելի է, որ սույն Նախագծով առաջարկվում է «ներառվում են» բառերի փոխարեն գրել «կարող են ներառվել» բառերը, որը կարող է հնարավորություն տալ (բայց ոչ պարտադրել) գաղտնազերծել վերը նշված տեղեկատվության մի մասը։ Սակայն, այդ փոփոխությունը կարող է և ընդհանրապես որևէ բան չփոխել, և վերը նշված տեղեկատվությունն իր ամբողջ ծավալով շարունակի մնալ պետական գաղտնիք։ </w:t>
            </w:r>
          </w:p>
          <w:p w:rsidR="000C5E52" w:rsidRPr="00591045" w:rsidRDefault="000C5E52" w:rsidP="00C92FAF">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 xml:space="preserve">Առաջարկ </w:t>
            </w:r>
          </w:p>
          <w:p w:rsidR="008C5DED" w:rsidRPr="00591045" w:rsidRDefault="000C5E52" w:rsidP="00C92FAF">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xml:space="preserve">• Նշված մասում թողնել «ներառվում են» բառերը, իսկ «տրանսպորտային սպասարկման» բառերից հետո ավելացնել «(բացառությամբ այդ պաշտոնատար անձանց </w:t>
            </w:r>
            <w:r w:rsidRPr="00591045">
              <w:rPr>
                <w:rFonts w:ascii="GHEA Grapalat" w:hAnsi="GHEA Grapalat" w:cs="Arial"/>
                <w:noProof/>
                <w:spacing w:val="-1"/>
                <w:sz w:val="24"/>
                <w:lang w:val="hy-AM"/>
              </w:rPr>
              <w:lastRenderedPageBreak/>
              <w:t>կեցության, սննդի և տրանսպորտային ծախսերի չափերի ըստ գնման յուրաքանչյուր ընթացակարգի, ինչպես նաև դրանց գնման ընթացակարգը՝ առանց նշելու մատակարարների անվանումները)» արտահայտությունը։</w:t>
            </w:r>
          </w:p>
        </w:tc>
        <w:tc>
          <w:tcPr>
            <w:tcW w:w="4507" w:type="dxa"/>
            <w:tcBorders>
              <w:top w:val="single" w:sz="4" w:space="0" w:color="auto"/>
              <w:left w:val="single" w:sz="4" w:space="0" w:color="auto"/>
              <w:bottom w:val="single" w:sz="4" w:space="0" w:color="auto"/>
              <w:right w:val="single" w:sz="4" w:space="0" w:color="auto"/>
            </w:tcBorders>
          </w:tcPr>
          <w:p w:rsidR="008C5DED" w:rsidRPr="00591045" w:rsidRDefault="00606C83" w:rsidP="00C92FAF">
            <w:pPr>
              <w:tabs>
                <w:tab w:val="left" w:pos="3045"/>
              </w:tabs>
              <w:spacing w:line="360" w:lineRule="auto"/>
              <w:rPr>
                <w:rFonts w:ascii="GHEA Grapalat" w:hAnsi="GHEA Grapalat"/>
                <w:sz w:val="24"/>
                <w:lang w:val="hy-AM"/>
              </w:rPr>
            </w:pPr>
            <w:r>
              <w:rPr>
                <w:rFonts w:ascii="GHEA Grapalat" w:hAnsi="GHEA Grapalat"/>
                <w:sz w:val="24"/>
                <w:lang w:val="hy-AM"/>
              </w:rPr>
              <w:lastRenderedPageBreak/>
              <w:t>Ընդունվել է ի գիտություն: Նորմը շարադրվել է այլ խմբագրությամբ</w:t>
            </w:r>
          </w:p>
        </w:tc>
      </w:tr>
      <w:tr w:rsidR="008C5DED"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0C5E52" w:rsidRPr="00591045" w:rsidRDefault="000C5E52" w:rsidP="000C5E52">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 xml:space="preserve">18. Նույն հոդվածի 6-րդ կետը («Մինչև ֆինանսական միջոցներ նախատեսվելը սույն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Սույն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 Սույն մասը կարող է կիրառվել, եթե` 1) պատվիրատուն չի կարողանում նախապես կանխատեսել (հաշվարկել) գնումների համար անհրաժեշտ ֆինանսական միջոցների չափը. 2) ապրանքի մատակարարումը, աշխատանքի կատարումը կամ ծառայության մատուցումը պետք է սկսվի տվյալ գնման համար ֆինանսական միջոցներ նախատեսվելու պահից հաշված այնպիսի ժամկետում, որի ընթացքում գնման մրցակցային որևէ ձևի կիրառումը ժամկետի առումով անհնար է:»։) գնման գործընթացների մեծ թվով մասնակիցների խիստ քննադատությանն է արժանանում, քանի որ, իրենց պնդմամբ, հաճախ պատվիրատուն այս ձևով փորձում է ազատվել իր համար «ոչ նախընտրելի» մատակարարից։ </w:t>
            </w:r>
          </w:p>
          <w:p w:rsidR="000C5E52" w:rsidRPr="00591045" w:rsidRDefault="000C5E52" w:rsidP="000C5E52">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 xml:space="preserve">Առաջարկ </w:t>
            </w:r>
          </w:p>
          <w:p w:rsidR="008C5DED" w:rsidRPr="00591045" w:rsidRDefault="000C5E52" w:rsidP="000C5E52">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Սույն մասի վերջում ավելացնել հետևյալ նախադասությունը</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«Եթե տվյալ գնման համար անհրաժեշտ ֆինանսական միջոցները հայտնվում են նշված վեց ամսվա ժամանակահատվածից հետո, ապա պատվիրատուն պարտավոր է, առանց նոր </w:t>
            </w:r>
            <w:r w:rsidRPr="00591045">
              <w:rPr>
                <w:rFonts w:ascii="GHEA Grapalat" w:hAnsi="GHEA Grapalat" w:cs="Arial"/>
                <w:noProof/>
                <w:spacing w:val="-1"/>
                <w:sz w:val="24"/>
                <w:lang w:val="hy-AM"/>
              </w:rPr>
              <w:lastRenderedPageBreak/>
              <w:t>մրցակցային ընթացակարգ հայտարարելու, կնքել պայմանագիր նախկինում ընտրված մասնակցի հետ, եթե վերջինս համաձայնվի կնքել պայմանագիրը»։</w:t>
            </w:r>
          </w:p>
        </w:tc>
        <w:tc>
          <w:tcPr>
            <w:tcW w:w="4507" w:type="dxa"/>
            <w:tcBorders>
              <w:top w:val="single" w:sz="4" w:space="0" w:color="auto"/>
              <w:left w:val="single" w:sz="4" w:space="0" w:color="auto"/>
              <w:bottom w:val="single" w:sz="4" w:space="0" w:color="auto"/>
              <w:right w:val="single" w:sz="4" w:space="0" w:color="auto"/>
            </w:tcBorders>
          </w:tcPr>
          <w:p w:rsidR="00BD7401" w:rsidRDefault="008569ED" w:rsidP="00BD7401">
            <w:pPr>
              <w:spacing w:after="0" w:line="360" w:lineRule="auto"/>
              <w:ind w:firstLine="270"/>
              <w:contextualSpacing/>
              <w:jc w:val="both"/>
              <w:rPr>
                <w:rFonts w:ascii="GHEA Grapalat" w:hAnsi="GHEA Grapalat"/>
                <w:sz w:val="24"/>
                <w:lang w:val="hy-AM"/>
              </w:rPr>
            </w:pPr>
            <w:r>
              <w:rPr>
                <w:rFonts w:ascii="GHEA Grapalat" w:hAnsi="GHEA Grapalat"/>
                <w:sz w:val="24"/>
                <w:lang w:val="hy-AM"/>
              </w:rPr>
              <w:lastRenderedPageBreak/>
              <w:t>Չի ընդունվել</w:t>
            </w:r>
            <w:r w:rsidR="00BD7401">
              <w:rPr>
                <w:rFonts w:ascii="GHEA Grapalat" w:hAnsi="GHEA Grapalat"/>
                <w:sz w:val="24"/>
                <w:lang w:val="hy-AM"/>
              </w:rPr>
              <w:t>: Հ</w:t>
            </w:r>
            <w:r w:rsidR="00BD7401">
              <w:rPr>
                <w:rFonts w:ascii="GHEA Grapalat" w:hAnsi="GHEA Grapalat"/>
                <w:sz w:val="24"/>
                <w:lang w:val="hy-AM"/>
              </w:rPr>
              <w:t xml:space="preserve">նարավորությունը պատվիրատուն կարող է կիրառել </w:t>
            </w:r>
            <w:r w:rsidR="00BD7401">
              <w:rPr>
                <w:rFonts w:ascii="GHEA Grapalat" w:hAnsi="GHEA Grapalat"/>
                <w:sz w:val="24"/>
                <w:lang w:val="hy-AM"/>
              </w:rPr>
              <w:t xml:space="preserve">բերված </w:t>
            </w:r>
            <w:r w:rsidR="00BD7401">
              <w:rPr>
                <w:rFonts w:ascii="GHEA Grapalat" w:hAnsi="GHEA Grapalat"/>
                <w:sz w:val="24"/>
                <w:lang w:val="hy-AM"/>
              </w:rPr>
              <w:t xml:space="preserve">դեպքերից որևէ մեկի առկայության պարագայում: </w:t>
            </w:r>
          </w:p>
          <w:p w:rsidR="00BD7401" w:rsidRPr="00523D4B" w:rsidRDefault="00BD7401" w:rsidP="00BD7401">
            <w:pPr>
              <w:spacing w:after="0" w:line="360" w:lineRule="auto"/>
              <w:ind w:firstLine="270"/>
              <w:contextualSpacing/>
              <w:jc w:val="both"/>
              <w:rPr>
                <w:rFonts w:ascii="GHEA Grapalat" w:hAnsi="GHEA Grapalat"/>
                <w:sz w:val="24"/>
                <w:lang w:val="hy-AM"/>
              </w:rPr>
            </w:pPr>
            <w:r>
              <w:rPr>
                <w:rFonts w:ascii="GHEA Grapalat" w:hAnsi="GHEA Grapalat"/>
                <w:sz w:val="24"/>
                <w:lang w:val="hy-AM"/>
              </w:rPr>
              <w:t xml:space="preserve">Դրա </w:t>
            </w:r>
            <w:r>
              <w:rPr>
                <w:rFonts w:ascii="GHEA Grapalat" w:hAnsi="GHEA Grapalat"/>
                <w:sz w:val="24"/>
                <w:lang w:val="hy-AM"/>
              </w:rPr>
              <w:t xml:space="preserve">շրջանակում առաջարկության իրագործումը ընդունելի չէ, քանզի վեցամսյա ժամկետը լիովին բավարար է պայմանագրի բյուջետավորման հարցը լուծելու համար: </w:t>
            </w:r>
            <w:r>
              <w:rPr>
                <w:rFonts w:ascii="GHEA Grapalat" w:hAnsi="GHEA Grapalat"/>
                <w:sz w:val="24"/>
                <w:lang w:val="hy-AM"/>
              </w:rPr>
              <w:t>Ժ</w:t>
            </w:r>
            <w:r>
              <w:rPr>
                <w:rFonts w:ascii="GHEA Grapalat" w:hAnsi="GHEA Grapalat"/>
                <w:sz w:val="24"/>
                <w:lang w:val="hy-AM"/>
              </w:rPr>
              <w:t>ամկետի երկարաձգումը կ</w:t>
            </w:r>
            <w:r w:rsidRPr="007A1FDA">
              <w:rPr>
                <w:rFonts w:ascii="GHEA Grapalat" w:hAnsi="GHEA Grapalat"/>
                <w:sz w:val="24"/>
                <w:lang w:val="hy-AM"/>
              </w:rPr>
              <w:t>հանգեցնի ֆիսկալ պատասխանատվության թուլացման</w:t>
            </w:r>
            <w:r w:rsidRPr="00523D4B">
              <w:rPr>
                <w:rFonts w:ascii="GHEA Grapalat" w:hAnsi="GHEA Grapalat"/>
                <w:sz w:val="24"/>
                <w:lang w:val="hy-AM"/>
              </w:rPr>
              <w:t>՝ ստեղծելով պայմանագրերի մի զանգված, որոնց ֆինանսավորման աղբյուրները անորոշ կմնան երկար ժամանակ,</w:t>
            </w:r>
            <w:r>
              <w:rPr>
                <w:rFonts w:ascii="GHEA Grapalat" w:hAnsi="GHEA Grapalat"/>
                <w:sz w:val="24"/>
                <w:lang w:val="hy-AM"/>
              </w:rPr>
              <w:t xml:space="preserve"> կ</w:t>
            </w:r>
            <w:r w:rsidRPr="007A1FDA">
              <w:rPr>
                <w:rFonts w:ascii="GHEA Grapalat" w:hAnsi="GHEA Grapalat"/>
                <w:sz w:val="24"/>
                <w:lang w:val="hy-AM"/>
              </w:rPr>
              <w:t>խաթարի բյուջետային պլանավորման կանխատեսելիությունը</w:t>
            </w:r>
            <w:r w:rsidRPr="00523D4B">
              <w:rPr>
                <w:rFonts w:ascii="GHEA Grapalat" w:hAnsi="GHEA Grapalat"/>
                <w:sz w:val="24"/>
                <w:lang w:val="hy-AM"/>
              </w:rPr>
              <w:t xml:space="preserve">, </w:t>
            </w:r>
            <w:r>
              <w:rPr>
                <w:rFonts w:ascii="GHEA Grapalat" w:hAnsi="GHEA Grapalat"/>
                <w:sz w:val="24"/>
                <w:lang w:val="hy-AM"/>
              </w:rPr>
              <w:t>կ</w:t>
            </w:r>
            <w:r w:rsidRPr="007A1FDA">
              <w:rPr>
                <w:rFonts w:ascii="GHEA Grapalat" w:hAnsi="GHEA Grapalat"/>
                <w:sz w:val="24"/>
                <w:lang w:val="hy-AM"/>
              </w:rPr>
              <w:t xml:space="preserve">թուլացնի հաշվետվողականության </w:t>
            </w:r>
            <w:r w:rsidRPr="007A1FDA">
              <w:rPr>
                <w:rFonts w:ascii="GHEA Grapalat" w:hAnsi="GHEA Grapalat"/>
                <w:sz w:val="24"/>
                <w:lang w:val="hy-AM"/>
              </w:rPr>
              <w:lastRenderedPageBreak/>
              <w:t>մեխանիզմները</w:t>
            </w:r>
            <w:r w:rsidRPr="00523D4B">
              <w:rPr>
                <w:rFonts w:ascii="GHEA Grapalat" w:hAnsi="GHEA Grapalat"/>
                <w:sz w:val="24"/>
                <w:lang w:val="hy-AM"/>
              </w:rPr>
              <w:t xml:space="preserve">, </w:t>
            </w:r>
            <w:r>
              <w:rPr>
                <w:rFonts w:ascii="GHEA Grapalat" w:hAnsi="GHEA Grapalat"/>
                <w:sz w:val="24"/>
                <w:lang w:val="hy-AM"/>
              </w:rPr>
              <w:t>կ</w:t>
            </w:r>
            <w:r w:rsidRPr="007A1FDA">
              <w:rPr>
                <w:rFonts w:ascii="GHEA Grapalat" w:hAnsi="GHEA Grapalat"/>
                <w:sz w:val="24"/>
                <w:lang w:val="hy-AM"/>
              </w:rPr>
              <w:t>վտանգի պայմանագրերի կայուն և պատշաճ կատարումը</w:t>
            </w:r>
            <w:r w:rsidRPr="00523D4B">
              <w:rPr>
                <w:rFonts w:ascii="GHEA Grapalat" w:hAnsi="GHEA Grapalat"/>
                <w:sz w:val="24"/>
                <w:lang w:val="hy-AM"/>
              </w:rPr>
              <w:t>, քանի որ մատակարարները կարող են մեկ տարվա ընթացքում մնալ ֆինանսական անորոշության պայմաններում՝ մեծացնելով չկատարումների կամ ուշացումների հավանականությունը</w:t>
            </w:r>
            <w:r>
              <w:rPr>
                <w:rFonts w:ascii="GHEA Grapalat" w:hAnsi="GHEA Grapalat"/>
                <w:sz w:val="24"/>
                <w:lang w:val="hy-AM"/>
              </w:rPr>
              <w:t xml:space="preserve">, կազդի մրցակցության վրա՝ նվազեցնելով այլ ընթացակարգերին մասնակցության կանխատեսելիությունը: </w:t>
            </w:r>
          </w:p>
          <w:p w:rsidR="008C5DED" w:rsidRPr="00591045" w:rsidRDefault="008569ED" w:rsidP="00C92FAF">
            <w:pPr>
              <w:tabs>
                <w:tab w:val="left" w:pos="3045"/>
              </w:tabs>
              <w:spacing w:line="360" w:lineRule="auto"/>
              <w:rPr>
                <w:rFonts w:ascii="GHEA Grapalat" w:hAnsi="GHEA Grapalat"/>
                <w:sz w:val="24"/>
                <w:lang w:val="hy-AM"/>
              </w:rPr>
            </w:pPr>
            <w:r>
              <w:rPr>
                <w:rFonts w:ascii="GHEA Grapalat" w:hAnsi="GHEA Grapalat"/>
                <w:sz w:val="24"/>
                <w:lang w:val="hy-AM"/>
              </w:rPr>
              <w:t xml:space="preserve"> առաջարչկը կհանգեցնի բյուջետային կարգապահության հետ կապված խնդիրների: </w:t>
            </w:r>
          </w:p>
        </w:tc>
      </w:tr>
      <w:tr w:rsidR="008C5DED"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D346FB" w:rsidRDefault="00D346FB" w:rsidP="00C92FAF">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ԳՄՕ հոդված 28-ի մաս 2-ի 2-րդ կետի բ</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ենթակետի այս բաժնում (Ակտիվ մրցակցային ընթացակարգերի անցկացման կարգը) գտնվելուց բխում է, որ այն չի տարածվում մեկ անձից գնման ընթացակարգերի վրա, այն դեպքում, որ այն պետք է տարածվի դրանց վրա, և պրակտիկայում էլ այն կիրառվում է նշված ընթացակարգերի ժամանակ։ </w:t>
            </w:r>
          </w:p>
          <w:p w:rsidR="000C5E52" w:rsidRPr="00591045" w:rsidRDefault="000C5E52" w:rsidP="00C92FAF">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 xml:space="preserve">Առաջարկ </w:t>
            </w:r>
          </w:p>
          <w:p w:rsidR="008C5DED" w:rsidRPr="00591045" w:rsidRDefault="000C5E52" w:rsidP="00C92FAF">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 Սույն ենթակետը տեղափոխել օրենքի այլ բաժին, որպեսզի այն միանշանակորեն տարածվի նաև մեկ անձից գնումների ընթացակարգի վրա։</w:t>
            </w:r>
          </w:p>
        </w:tc>
        <w:tc>
          <w:tcPr>
            <w:tcW w:w="4507" w:type="dxa"/>
            <w:tcBorders>
              <w:top w:val="single" w:sz="4" w:space="0" w:color="auto"/>
              <w:left w:val="single" w:sz="4" w:space="0" w:color="auto"/>
              <w:bottom w:val="single" w:sz="4" w:space="0" w:color="auto"/>
              <w:right w:val="single" w:sz="4" w:space="0" w:color="auto"/>
            </w:tcBorders>
          </w:tcPr>
          <w:p w:rsidR="008C5DED" w:rsidRPr="00591045" w:rsidRDefault="00FC73F0" w:rsidP="00FC73F0">
            <w:pPr>
              <w:tabs>
                <w:tab w:val="left" w:pos="3045"/>
              </w:tabs>
              <w:spacing w:line="360" w:lineRule="auto"/>
              <w:rPr>
                <w:rFonts w:ascii="GHEA Grapalat" w:hAnsi="GHEA Grapalat"/>
                <w:sz w:val="24"/>
                <w:lang w:val="hy-AM"/>
              </w:rPr>
            </w:pPr>
            <w:r>
              <w:rPr>
                <w:rFonts w:ascii="GHEA Grapalat" w:hAnsi="GHEA Grapalat"/>
                <w:sz w:val="24"/>
                <w:lang w:val="hy-AM"/>
              </w:rPr>
              <w:lastRenderedPageBreak/>
              <w:t>Ընդունվել է, նախագծի 4-</w:t>
            </w:r>
            <w:r w:rsidR="00EF145F">
              <w:rPr>
                <w:rFonts w:ascii="GHEA Grapalat" w:hAnsi="GHEA Grapalat"/>
                <w:sz w:val="24"/>
                <w:lang w:val="hy-AM"/>
              </w:rPr>
              <w:t>ր</w:t>
            </w:r>
            <w:r>
              <w:rPr>
                <w:rFonts w:ascii="GHEA Grapalat" w:hAnsi="GHEA Grapalat"/>
                <w:sz w:val="24"/>
                <w:lang w:val="hy-AM"/>
              </w:rPr>
              <w:t>դ հոդվածում կատարվել է լրացում</w:t>
            </w:r>
          </w:p>
        </w:tc>
      </w:tr>
      <w:tr w:rsidR="008C5DED"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0C5E52" w:rsidRPr="00591045" w:rsidRDefault="000C5E52" w:rsidP="000C5E52">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lastRenderedPageBreak/>
              <w:t>20. ՀՀ ֆինանսների նախարարության կողմից 2025 թվականի մարտի 11-ին շրջանառության մեջ է դրվել «Գնումների մասին» օրենքում փոփոխություններ և լրացումներ կատարելու մասին» ՀՀ օրենքի նախագիծը, որով նախատեսվում էր բարելավել շահերի բախման գործիքակազմը, կատարելագործել հանրային գնումների ոլորտում շահերի բախման և հակակոռուպցիոն կառուցակարգերը: Օրենքի նախագիծը քննարկվել է 11.03.2025 - 26.03.2025 թթ</w:t>
            </w:r>
            <w:r w:rsidRPr="00591045">
              <w:rPr>
                <w:rFonts w:ascii="Cambria Math" w:hAnsi="Cambria Math" w:cs="Cambria Math"/>
                <w:noProof/>
                <w:spacing w:val="-1"/>
                <w:sz w:val="24"/>
                <w:lang w:val="hy-AM"/>
              </w:rPr>
              <w:t>․</w:t>
            </w:r>
            <w:r w:rsidRPr="00591045">
              <w:rPr>
                <w:rFonts w:ascii="GHEA Grapalat" w:hAnsi="GHEA Grapalat" w:cs="Arial"/>
                <w:noProof/>
                <w:spacing w:val="-1"/>
                <w:sz w:val="24"/>
                <w:lang w:val="hy-AM"/>
              </w:rPr>
              <w:t xml:space="preserve">, սակայն մինչև օրս չի ընդունվել։ Հաշվի առնելով, որ սույն Նախագծով ևս համապատասխան փոփոխություններ է նախատեսվում կատարել «Գնումների մասին ՀՀ օրենքում», կարծում ենք՝ նպատակահարմար է շահերի բախման կառուցակարգերը ինտեգրել այս օրենքի կարգավորումներում։ </w:t>
            </w:r>
          </w:p>
          <w:p w:rsidR="000C5E52" w:rsidRPr="00591045" w:rsidRDefault="000C5E52" w:rsidP="000C5E52">
            <w:pPr>
              <w:spacing w:after="0" w:line="360" w:lineRule="auto"/>
              <w:ind w:firstLine="353"/>
              <w:jc w:val="both"/>
              <w:rPr>
                <w:rFonts w:ascii="GHEA Grapalat" w:hAnsi="GHEA Grapalat" w:cs="Arial"/>
                <w:b/>
                <w:noProof/>
                <w:spacing w:val="-1"/>
                <w:sz w:val="24"/>
                <w:lang w:val="hy-AM"/>
              </w:rPr>
            </w:pPr>
            <w:r w:rsidRPr="00591045">
              <w:rPr>
                <w:rFonts w:ascii="GHEA Grapalat" w:hAnsi="GHEA Grapalat" w:cs="Arial"/>
                <w:b/>
                <w:noProof/>
                <w:spacing w:val="-1"/>
                <w:sz w:val="24"/>
                <w:lang w:val="hy-AM"/>
              </w:rPr>
              <w:t>Առաջարկ</w:t>
            </w:r>
          </w:p>
          <w:p w:rsidR="008C5DED" w:rsidRPr="00591045" w:rsidRDefault="000C5E52" w:rsidP="000C5E52">
            <w:pPr>
              <w:spacing w:after="0" w:line="360" w:lineRule="auto"/>
              <w:ind w:firstLine="353"/>
              <w:jc w:val="both"/>
              <w:rPr>
                <w:rFonts w:ascii="GHEA Grapalat" w:hAnsi="GHEA Grapalat" w:cs="Arial"/>
                <w:noProof/>
                <w:spacing w:val="-1"/>
                <w:sz w:val="24"/>
                <w:lang w:val="hy-AM"/>
              </w:rPr>
            </w:pPr>
            <w:r w:rsidRPr="00591045">
              <w:rPr>
                <w:rFonts w:ascii="GHEA Grapalat" w:hAnsi="GHEA Grapalat" w:cs="Arial"/>
                <w:noProof/>
                <w:spacing w:val="-1"/>
                <w:sz w:val="24"/>
                <w:lang w:val="hy-AM"/>
              </w:rPr>
              <w:t>• Նախագիծը միավորել ՀՀ ֆինանսների նախարարության կողմից 2025 թվականի մարտի 11-ին շրջանառության մեջ դրված ««Գնումների մասին օրենքում փոփոխություններ և լրացումներ կատարելու մասին» ՀՀ օրենքի նախագծի հետ։</w:t>
            </w:r>
          </w:p>
        </w:tc>
        <w:tc>
          <w:tcPr>
            <w:tcW w:w="4507" w:type="dxa"/>
            <w:tcBorders>
              <w:top w:val="single" w:sz="4" w:space="0" w:color="auto"/>
              <w:left w:val="single" w:sz="4" w:space="0" w:color="auto"/>
              <w:bottom w:val="single" w:sz="4" w:space="0" w:color="auto"/>
              <w:right w:val="single" w:sz="4" w:space="0" w:color="auto"/>
            </w:tcBorders>
          </w:tcPr>
          <w:p w:rsidR="008C5DED" w:rsidRPr="00591045" w:rsidRDefault="00EF145F" w:rsidP="00C92FAF">
            <w:pPr>
              <w:tabs>
                <w:tab w:val="left" w:pos="3045"/>
              </w:tabs>
              <w:spacing w:line="360" w:lineRule="auto"/>
              <w:rPr>
                <w:rFonts w:ascii="GHEA Grapalat" w:hAnsi="GHEA Grapalat"/>
                <w:sz w:val="24"/>
                <w:lang w:val="hy-AM"/>
              </w:rPr>
            </w:pPr>
            <w:r>
              <w:rPr>
                <w:rFonts w:ascii="GHEA Grapalat" w:hAnsi="GHEA Grapalat"/>
                <w:sz w:val="24"/>
                <w:lang w:val="hy-AM"/>
              </w:rPr>
              <w:t>Ընդունվել է ի գիտություն:</w:t>
            </w:r>
          </w:p>
        </w:tc>
      </w:tr>
      <w:tr w:rsidR="00F1759A" w:rsidRPr="00591045" w:rsidTr="00B21D1C">
        <w:trPr>
          <w:trHeight w:val="390"/>
        </w:trPr>
        <w:tc>
          <w:tcPr>
            <w:tcW w:w="10094" w:type="dxa"/>
            <w:vMerge w:val="restart"/>
            <w:tcBorders>
              <w:top w:val="nil"/>
              <w:left w:val="single" w:sz="4" w:space="0" w:color="auto"/>
              <w:bottom w:val="single" w:sz="4" w:space="0" w:color="auto"/>
              <w:right w:val="single" w:sz="4" w:space="0" w:color="auto"/>
            </w:tcBorders>
            <w:shd w:val="clear" w:color="auto" w:fill="BFBFBF" w:themeFill="background1" w:themeFillShade="BF"/>
            <w:hideMark/>
          </w:tcPr>
          <w:p w:rsidR="00F1759A" w:rsidRPr="00591045" w:rsidRDefault="00F1759A" w:rsidP="000C5E52">
            <w:pPr>
              <w:spacing w:line="360" w:lineRule="auto"/>
              <w:jc w:val="center"/>
              <w:rPr>
                <w:rFonts w:ascii="GHEA Grapalat" w:hAnsi="GHEA Grapalat"/>
                <w:bCs w:val="0"/>
                <w:noProof/>
                <w:color w:val="000000"/>
                <w:sz w:val="24"/>
                <w:shd w:val="clear" w:color="auto" w:fill="FFFFFF"/>
                <w:lang w:val="hy-AM"/>
              </w:rPr>
            </w:pPr>
            <w:r w:rsidRPr="00591045">
              <w:rPr>
                <w:rFonts w:ascii="GHEA Grapalat" w:hAnsi="GHEA Grapalat"/>
                <w:noProof/>
                <w:sz w:val="24"/>
                <w:lang w:val="hy-AM"/>
              </w:rPr>
              <w:t xml:space="preserve">2. </w:t>
            </w:r>
            <w:r w:rsidR="00BD720B" w:rsidRPr="00591045">
              <w:rPr>
                <w:rFonts w:ascii="GHEA Grapalat" w:hAnsi="GHEA Grapalat"/>
                <w:noProof/>
                <w:sz w:val="24"/>
                <w:lang w:val="hy-AM"/>
              </w:rPr>
              <w:t>«Իրազեկ քաղաքացիների միավորում» ՀԿ</w:t>
            </w: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591045" w:rsidRDefault="00F338D9" w:rsidP="00C92FAF">
            <w:pPr>
              <w:spacing w:line="360" w:lineRule="auto"/>
              <w:rPr>
                <w:rFonts w:ascii="GHEA Grapalat" w:hAnsi="GHEA Grapalat"/>
                <w:bCs w:val="0"/>
                <w:noProof/>
                <w:sz w:val="24"/>
                <w:lang w:val="hy-AM"/>
              </w:rPr>
            </w:pPr>
            <w:r w:rsidRPr="00591045">
              <w:rPr>
                <w:rFonts w:ascii="GHEA Grapalat" w:hAnsi="GHEA Grapalat"/>
                <w:bCs w:val="0"/>
                <w:noProof/>
                <w:sz w:val="24"/>
              </w:rPr>
              <w:t>10.12.2025</w:t>
            </w:r>
            <w:r w:rsidRPr="00591045">
              <w:rPr>
                <w:rFonts w:ascii="GHEA Grapalat" w:hAnsi="GHEA Grapalat"/>
                <w:bCs w:val="0"/>
                <w:noProof/>
                <w:sz w:val="24"/>
                <w:lang w:val="hy-AM"/>
              </w:rPr>
              <w:t>թ.</w:t>
            </w:r>
          </w:p>
        </w:tc>
      </w:tr>
      <w:tr w:rsidR="00F1759A" w:rsidRPr="00591045" w:rsidTr="00B21D1C">
        <w:trPr>
          <w:trHeight w:val="394"/>
        </w:trPr>
        <w:tc>
          <w:tcPr>
            <w:tcW w:w="10094" w:type="dxa"/>
            <w:vMerge/>
            <w:tcBorders>
              <w:top w:val="single" w:sz="4" w:space="0" w:color="auto"/>
              <w:left w:val="single" w:sz="4" w:space="0" w:color="auto"/>
              <w:bottom w:val="single" w:sz="4" w:space="0" w:color="auto"/>
              <w:right w:val="single" w:sz="4" w:space="0" w:color="auto"/>
            </w:tcBorders>
            <w:vAlign w:val="center"/>
            <w:hideMark/>
          </w:tcPr>
          <w:p w:rsidR="00F1759A" w:rsidRPr="00591045" w:rsidRDefault="00F1759A" w:rsidP="00C92FAF">
            <w:pPr>
              <w:spacing w:line="360" w:lineRule="auto"/>
              <w:rPr>
                <w:rFonts w:ascii="GHEA Grapalat" w:hAnsi="GHEA Grapalat"/>
                <w:bCs w:val="0"/>
                <w:noProof/>
                <w:sz w:val="24"/>
                <w:lang w:val="hy-AM"/>
              </w:rPr>
            </w:pPr>
          </w:p>
        </w:tc>
        <w:tc>
          <w:tcPr>
            <w:tcW w:w="45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1759A" w:rsidRPr="00591045" w:rsidRDefault="00F338D9" w:rsidP="002E503E">
            <w:pPr>
              <w:spacing w:line="360" w:lineRule="auto"/>
              <w:rPr>
                <w:rFonts w:ascii="GHEA Grapalat" w:hAnsi="GHEA Grapalat"/>
                <w:bCs w:val="0"/>
                <w:noProof/>
                <w:sz w:val="24"/>
              </w:rPr>
            </w:pPr>
            <w:r w:rsidRPr="00591045">
              <w:rPr>
                <w:rFonts w:ascii="GHEA Grapalat" w:hAnsi="GHEA Grapalat"/>
                <w:noProof/>
                <w:sz w:val="24"/>
                <w:lang w:val="hy-AM"/>
              </w:rPr>
              <w:t>N</w:t>
            </w:r>
          </w:p>
        </w:tc>
      </w:tr>
      <w:tr w:rsidR="00F1759A" w:rsidRPr="00591045"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F338D9" w:rsidRPr="00591045" w:rsidRDefault="00F338D9" w:rsidP="00F338D9">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 xml:space="preserve">Խնդիր։ Հաճախ արդեն իսկ տեղի ունեցած հանձնում-ընդունումներից հետո, թեև ձեռք բերված ապրանքը / ծառայությունը / աշխատանքը գտնվում են երաշխիքային </w:t>
            </w:r>
            <w:r w:rsidRPr="00591045">
              <w:rPr>
                <w:rFonts w:ascii="GHEA Grapalat" w:hAnsi="GHEA Grapalat" w:cs="Arial"/>
                <w:bCs w:val="0"/>
                <w:noProof/>
                <w:spacing w:val="-1"/>
                <w:sz w:val="24"/>
                <w:lang w:val="hy-AM"/>
              </w:rPr>
              <w:lastRenderedPageBreak/>
              <w:t>սպասարկման ժամկետում, պատվիրատուն հրաժարվում է թույլատրել դիտորդներին այցելել կամ ուսումնասիրել ձեռք բերված արդյունքը։</w:t>
            </w:r>
          </w:p>
          <w:p w:rsidR="00F1759A" w:rsidRPr="00591045" w:rsidRDefault="00F338D9" w:rsidP="00F338D9">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Քանի որ երաշխիքային սպասարկման ընթացքում ձեռք բերված արդյունքը ևս մտնում է Կառավարության 526Ն որոշմամբ սահմանված վերահսկողության ենթակա ցանկում, առաջարկում ենք պետական և համայնքային մարմիններին շրջաբերականի միջոցով տեղեկացնել դիտորդների այցի անհիմն խոչընդոտների անթույլատրելիության մասին։ Խնդիրը լուծված է։</w:t>
            </w:r>
          </w:p>
        </w:tc>
        <w:tc>
          <w:tcPr>
            <w:tcW w:w="4507" w:type="dxa"/>
            <w:tcBorders>
              <w:top w:val="single" w:sz="4" w:space="0" w:color="auto"/>
              <w:left w:val="single" w:sz="4" w:space="0" w:color="auto"/>
              <w:bottom w:val="single" w:sz="4" w:space="0" w:color="auto"/>
              <w:right w:val="single" w:sz="4" w:space="0" w:color="auto"/>
            </w:tcBorders>
          </w:tcPr>
          <w:p w:rsidR="00F1759A" w:rsidRPr="00591045" w:rsidRDefault="007D5A67"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w:t>
            </w:r>
          </w:p>
        </w:tc>
      </w:tr>
      <w:tr w:rsidR="00F338D9" w:rsidRPr="00591045"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lastRenderedPageBreak/>
              <w:t>1</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Խնդիր։ Իրավաբանական անձանց դրամաշնորհներ հատկացնելու կարգը ունի թափանցիկության խնդիր։ Հաճախ հանդիպում ենք պետական մարմինների կողմից հատկացված դրամաշնորհների, որոնք որևէ կերպ հիմնավորված չեն, նաև բավական ուռճացված են կատարվող ծառայությունները, դրամաշնորհառու կազմակերպության աշխատողների աշխատավարձերը երբեմն կազմում են դրամաշնորհի 90 տոկոսը։ Մյուս կողմից հայտնի չէ, թե ինչպես է ընտրվում դրամաշնորհառու կազմակերպությունը</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կան արդյո՞ք այլ կազմակերպություններ, որոնք պատրաստ են նույն ծառայությունը կատարել ավելի ցածր գնով և ավելի որակով, թե՝ ոչ։</w:t>
            </w:r>
          </w:p>
          <w:p w:rsidR="00F338D9"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Առաջարկում ենք 24</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12</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2003 թ</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«ՀՀ պետական բյուջեից իրավաբանական անձանց սուբսիդիաների և դրամաշնորհների հատկացման կարգը հաստատելու մասին» N 1937-Ն որոշման մեջ կատարել փոփոխություններ, որոնցով ավելի թափանցիկ կդառնա դրամաշնորհների հատկացման կարգը, կհրապարակվեն բոլոր մասնակիցների հայտերը, ինչպես նաև կպարզեցվեն դրանց վերահսկողության մեթոդները։ Պատրաստ ենք </w:t>
            </w:r>
            <w:r w:rsidRPr="00591045">
              <w:rPr>
                <w:rFonts w:ascii="GHEA Grapalat" w:hAnsi="GHEA Grapalat" w:cs="Arial"/>
                <w:bCs w:val="0"/>
                <w:noProof/>
                <w:spacing w:val="-1"/>
                <w:sz w:val="24"/>
                <w:lang w:val="hy-AM"/>
              </w:rPr>
              <w:lastRenderedPageBreak/>
              <w:t>համագործակցել դրամաշնորհների հատկացման կարգի փոփոխություններն իրականացնելու ուղղությամբ։</w:t>
            </w:r>
          </w:p>
        </w:tc>
        <w:tc>
          <w:tcPr>
            <w:tcW w:w="4507" w:type="dxa"/>
            <w:tcBorders>
              <w:top w:val="single" w:sz="4" w:space="0" w:color="auto"/>
              <w:left w:val="single" w:sz="4" w:space="0" w:color="auto"/>
              <w:bottom w:val="single" w:sz="4" w:space="0" w:color="auto"/>
              <w:right w:val="single" w:sz="4" w:space="0" w:color="auto"/>
            </w:tcBorders>
          </w:tcPr>
          <w:p w:rsidR="00F338D9" w:rsidRPr="00591045" w:rsidRDefault="007D5A67"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w:t>
            </w:r>
          </w:p>
        </w:tc>
      </w:tr>
      <w:tr w:rsidR="00F338D9"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591045" w:rsidP="00591045">
            <w:pPr>
              <w:pStyle w:val="NoSpacing"/>
              <w:tabs>
                <w:tab w:val="left" w:pos="2495"/>
              </w:tabs>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lastRenderedPageBreak/>
              <w:t>2</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Խնդիր։ Գնումների մասին ՀՀ օրենքի 34-րդ հոդվածի 5-րդ մասն ուժը կորցրած է ճանաչվել 2022 թվականին, սակայն նույն հոդվածի 6-րդ մասը, որը հղում էր անում նույն հոդվածի 5-րդ մասին, շարունակում է գործել։ Ավելին, նույն հոդվածի 7-րդ մասում էլ հղում է կատարվում հոդվածի 6-րդ մասին։</w:t>
            </w:r>
          </w:p>
          <w:p w:rsidR="00F338D9"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Առաջարկում ենք 34-րդ հոդվածի 6-րդ մասում կատարել փոփոխություններ, սահմանել հայտի գնահատման բավարար պայմանները։</w:t>
            </w:r>
          </w:p>
        </w:tc>
        <w:tc>
          <w:tcPr>
            <w:tcW w:w="4507" w:type="dxa"/>
            <w:tcBorders>
              <w:top w:val="single" w:sz="4" w:space="0" w:color="auto"/>
              <w:left w:val="single" w:sz="4" w:space="0" w:color="auto"/>
              <w:bottom w:val="single" w:sz="4" w:space="0" w:color="auto"/>
              <w:right w:val="single" w:sz="4" w:space="0" w:color="auto"/>
            </w:tcBorders>
          </w:tcPr>
          <w:p w:rsidR="00F338D9" w:rsidRPr="00591045" w:rsidRDefault="007D5A67"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 xml:space="preserve">Ընդունվել է, նորմը շարադրվել է այլ խմբագրությամբ </w:t>
            </w:r>
          </w:p>
        </w:tc>
      </w:tr>
      <w:tr w:rsidR="00F338D9"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3</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Խնդիր։ Գնումների մասին օրենքի 5</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1 հոդվածի 5-րդ մասով սահմանված են վերահսկողության գործընթացին մասնակցելու դիմումների ժամկետներ, ըստ որի՝ դրա համար տրված ժամկետը սահմանվում է կնքված պայմանագրի մասին հայտարարությամբ և չպետք է պակաս լինի 3 օրացուցային օրից։ Սակայն, Կառավարության 04</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05</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2017թ</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526-Ն որոշման մեջ 23</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05</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2024թ</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կատարված փոփոխությամբ այս սահմանափակումն, ըստ էության, վերացված է։</w:t>
            </w:r>
          </w:p>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Առաջարկում ենք Օրենքում կատարել փոփոխություններ, որով վերահսկողության ժամկետների</w:t>
            </w:r>
          </w:p>
          <w:p w:rsidR="00F338D9"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վերաբերյալ կարգավորումը կհանվի, փոխարենը հղում կարվի Կառավարության համապատասխան որոշմանը։</w:t>
            </w:r>
          </w:p>
        </w:tc>
        <w:tc>
          <w:tcPr>
            <w:tcW w:w="4507" w:type="dxa"/>
            <w:tcBorders>
              <w:top w:val="single" w:sz="4" w:space="0" w:color="auto"/>
              <w:left w:val="single" w:sz="4" w:space="0" w:color="auto"/>
              <w:bottom w:val="single" w:sz="4" w:space="0" w:color="auto"/>
              <w:right w:val="single" w:sz="4" w:space="0" w:color="auto"/>
            </w:tcBorders>
          </w:tcPr>
          <w:p w:rsidR="00F338D9" w:rsidRPr="00591045" w:rsidRDefault="004C683D"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Չի ընդունվել, հաշվի առնելով, որ կառավարության որոշմամբ հնարավոր է սահմանելու ավելի երկար ժամկետներ, իսկ գործընթացում ներառված որոշ միավորների համար՝ ընդհանրապես չկիրառել այդ ժամկետները</w:t>
            </w:r>
          </w:p>
        </w:tc>
      </w:tr>
      <w:tr w:rsidR="00F338D9"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4</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Խնդիր։ Գնում չհանդիսացող ծախսերը կատարվում են Կառավարության 15</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06</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2018թ</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706Ն որոշման համաձայն և ուղղված են՝ նախորդ տարիների բյուջեների կատարման ընթացքում ստանձնած պարտավորությունների դիմաց առաջացած պարտքերի մարմանը։ </w:t>
            </w:r>
            <w:r w:rsidRPr="00591045">
              <w:rPr>
                <w:rFonts w:ascii="GHEA Grapalat" w:hAnsi="GHEA Grapalat" w:cs="Arial"/>
                <w:bCs w:val="0"/>
                <w:noProof/>
                <w:spacing w:val="-1"/>
                <w:sz w:val="24"/>
                <w:lang w:val="hy-AM"/>
              </w:rPr>
              <w:lastRenderedPageBreak/>
              <w:t>Այսինքն՝ այս ծախսերը հաջորդ տարվա բյուջեն հաստատելիս արդեն իսկ կան, սակայն բյուջեի ոչ մի տողում Գնում չհանդիսացող ծախսերի վերաբերյալ ոչինչ ներառված չէ։</w:t>
            </w:r>
          </w:p>
          <w:p w:rsidR="00F338D9"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Առաջարկում ենք հաջորդ տարիների բյուջեներում ներառել գնում չհանդիսացող ծախսով կատարվելիք վճարումները։</w:t>
            </w:r>
          </w:p>
        </w:tc>
        <w:tc>
          <w:tcPr>
            <w:tcW w:w="4507" w:type="dxa"/>
            <w:tcBorders>
              <w:top w:val="single" w:sz="4" w:space="0" w:color="auto"/>
              <w:left w:val="single" w:sz="4" w:space="0" w:color="auto"/>
              <w:bottom w:val="single" w:sz="4" w:space="0" w:color="auto"/>
              <w:right w:val="single" w:sz="4" w:space="0" w:color="auto"/>
            </w:tcBorders>
          </w:tcPr>
          <w:p w:rsidR="00F338D9" w:rsidRPr="00591045" w:rsidRDefault="001031DB"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w:t>
            </w:r>
          </w:p>
        </w:tc>
      </w:tr>
      <w:tr w:rsidR="00F338D9"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lastRenderedPageBreak/>
              <w:t>5</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Խնդիր։ Գնանշման հարցում ընթացակարգը համարվում է մրցակցային գնման ընթացակարգ, սակայն շատ հաճախ տեսնում ենք, որ այս ընթացակարգով հայտարարված մրցույթներին մասնակցում է միայն մեկ մասնակից, որն էլ դառնում է մրցույթի հաղթող։ Երբեմն մասնակիցը փոխկապակցված է պատվիրատու մարմնի որևէ պաշտոնյայի հետ։ Դա առավել ցայտուն է համայնքային մարմինների կողմից հայտարարված «Գնանշման հարցում» ընթացակարգով մրցույթներն ուսումնասիրելիս։</w:t>
            </w:r>
          </w:p>
          <w:p w:rsidR="00F338D9"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Առաջարկում ենք սահմանել գնանշման հարցում ընթացակարգով նվազագույն մասնակիցների քանակ, որի ապահովման դեպքում մրցույթը կհամարվի կայացած։</w:t>
            </w:r>
          </w:p>
        </w:tc>
        <w:tc>
          <w:tcPr>
            <w:tcW w:w="4507" w:type="dxa"/>
            <w:tcBorders>
              <w:top w:val="single" w:sz="4" w:space="0" w:color="auto"/>
              <w:left w:val="single" w:sz="4" w:space="0" w:color="auto"/>
              <w:bottom w:val="single" w:sz="4" w:space="0" w:color="auto"/>
              <w:right w:val="single" w:sz="4" w:space="0" w:color="auto"/>
            </w:tcBorders>
          </w:tcPr>
          <w:p w:rsidR="00F338D9" w:rsidRPr="00591045" w:rsidRDefault="001031DB"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 Նախագծից հանվել են գնանաշման հարցամնը վերաբերող կարգավորումները</w:t>
            </w:r>
          </w:p>
        </w:tc>
      </w:tr>
      <w:tr w:rsidR="00F338D9"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6</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Խնդիր։ Գնումների մասին օրենքի 5</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1 հոդվածի 4-րդ մասի համաձայն՝ հանրային հսկողությունը պարտադիր է գնումների բազային միավորը գերազանցող գին ունեցող պայմանագրերի դեպքում։ Սակայն, իրավակիրառ պրակտիկայում այս դրույթը պատվիրատուների կողմից մեկնաբանվում է որպես արգելք՝ գնումների բազային միավորը չգերազանցող գնումների վերահսկողության մասնակցելու համար։</w:t>
            </w:r>
          </w:p>
          <w:p w:rsidR="00F338D9"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Առաջարկում ենք օրենքից հանել այս ձևակերպումը տարընթերցումներից խուսափելու և անհարկի խոչընդոտներից զերծ մնալու համար։</w:t>
            </w:r>
          </w:p>
        </w:tc>
        <w:tc>
          <w:tcPr>
            <w:tcW w:w="4507" w:type="dxa"/>
            <w:tcBorders>
              <w:top w:val="single" w:sz="4" w:space="0" w:color="auto"/>
              <w:left w:val="single" w:sz="4" w:space="0" w:color="auto"/>
              <w:bottom w:val="single" w:sz="4" w:space="0" w:color="auto"/>
              <w:right w:val="single" w:sz="4" w:space="0" w:color="auto"/>
            </w:tcBorders>
          </w:tcPr>
          <w:p w:rsidR="00F338D9" w:rsidRPr="00591045" w:rsidRDefault="001031DB" w:rsidP="001031DB">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նորմը շարադրվել է այլ խմբագրությամբ</w:t>
            </w:r>
          </w:p>
        </w:tc>
      </w:tr>
      <w:tr w:rsidR="00591045"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7</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Խնդիր։ Կենտրոնացված գնումների դեպքում շատ հաճախ շահառուները տեղյակ չեն վերահսկողության մասին և երբեմն արգելում են դիտորդներին մասնակցել հանձնման-</w:t>
            </w:r>
            <w:r w:rsidRPr="00591045">
              <w:rPr>
                <w:rFonts w:ascii="GHEA Grapalat" w:hAnsi="GHEA Grapalat" w:cs="Arial"/>
                <w:bCs w:val="0"/>
                <w:noProof/>
                <w:spacing w:val="-1"/>
                <w:sz w:val="24"/>
                <w:lang w:val="hy-AM"/>
              </w:rPr>
              <w:lastRenderedPageBreak/>
              <w:t>ընդունման գործընթացին։ Օրինակ՝ Երևան քաղաքի մանկապարտեզների սննդի մատակարարման գործընթացը պատվիրակվել է մեկ մասնակցի, սակայն շատ մանկապարտեզների տնօրեններ թույլ չեն տվել մասնակցել սննդի ստացմանը, քանի որ տեղյակ չեն եղել դիտորդների այցի մասին, չեն ստացել Երևանի քաղաքապետարանի հանրակրթության վարչության պետի հրամանը, իսկ Կառավարության որոշման մասին տեղեկացնելը որևէ արդյունք չի տվել։</w:t>
            </w:r>
          </w:p>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Քանի որ վերահսկողություն իրականացնելու համար գրավոր պահանջը ներկայացվում է պատվիրատուին, առաջարկում ենք ստեղծել պատվիրատու-շահառու կոմունիկացիայի մեխանիզմներ, որոնց շնորհիվ դիմում-պահանջի մասին տեղյակ կլինեն բոլոր շահառուները, և անհրաժեշտություն չի առաջանա ամեն անգամ կապ հաստատել պատվիրատուի հետ, որն էլ կտեղեկացնի շահառուին, որից հետո դիտորդները կկարողանան մասնակցել գործընթացին։</w:t>
            </w:r>
          </w:p>
        </w:tc>
        <w:tc>
          <w:tcPr>
            <w:tcW w:w="4507" w:type="dxa"/>
            <w:tcBorders>
              <w:top w:val="single" w:sz="4" w:space="0" w:color="auto"/>
              <w:left w:val="single" w:sz="4" w:space="0" w:color="auto"/>
              <w:bottom w:val="single" w:sz="4" w:space="0" w:color="auto"/>
              <w:right w:val="single" w:sz="4" w:space="0" w:color="auto"/>
            </w:tcBorders>
          </w:tcPr>
          <w:p w:rsidR="00591045" w:rsidRPr="00591045" w:rsidRDefault="00EA0686"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w:t>
            </w:r>
          </w:p>
        </w:tc>
      </w:tr>
      <w:tr w:rsidR="00591045"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lastRenderedPageBreak/>
              <w:t>8</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Խնդիր։ Նախկինում, Էլեկտրոնային աճուրդով գնում կատարելիս, բացի հաղթողից՝ որոշվում էր նաև երկրորդ տեղ զբաղեցրած մասնակիցը։ Սակայն, այս դեպքում առաջանում էր խնդիր</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միմյանց հետ փոխկապակցված ընկերություններից մեկը աճուրդը սկսվելուց հետո առաջարկում էր գին, որից անմիջապես հետո մյուս մասնակիցը առաջարկում էր ինքնարժեքից էականորեն ցածր գին։ Արդյունքում մյուս մասնակիցները հնարավորություն չէին ունենում մասնակցել իրական աճուրդի, հաջորդ օրը «հաղթած» ընկերությունը չէր ներկայացնում անհրաժեշտ փաստաթղթերը, և պայմանագիրը կնքվում էր փոխկապակցված մյուս ընկերության հետ։ Ստացվում էր էլեկտրոնային աճուրդ, որի ելքը նախապես կանխորոշված էր անբարեխիղճ մասնակիցների կողմից։ Այս խնդիրը </w:t>
            </w:r>
            <w:r w:rsidRPr="00591045">
              <w:rPr>
                <w:rFonts w:ascii="GHEA Grapalat" w:hAnsi="GHEA Grapalat" w:cs="Arial"/>
                <w:bCs w:val="0"/>
                <w:noProof/>
                <w:spacing w:val="-1"/>
                <w:sz w:val="24"/>
                <w:lang w:val="hy-AM"/>
              </w:rPr>
              <w:lastRenderedPageBreak/>
              <w:t>կարգավորելու համար աճուրդի անցկացման կարգում կատարվեցին փոփոխություններ, որից հետո հանվեցին երկրորդ տեղ զբաղեցնելու մասին կարգավորումները, և հաղթած մասնակցի հետ պայմանագիր չկնքելու ելքի դեպքում ընթացակարգը համարվում է չկայացած։ Սակայն այս դեպքում էլ երբեմն պատվիրատուները խնդիրներ են ունենում</w:t>
            </w:r>
            <w:r w:rsidRPr="00591045">
              <w:rPr>
                <w:rFonts w:ascii="Cambria Math" w:hAnsi="Cambria Math" w:cs="Cambria Math"/>
                <w:bCs w:val="0"/>
                <w:noProof/>
                <w:spacing w:val="-1"/>
                <w:sz w:val="24"/>
                <w:lang w:val="hy-AM"/>
              </w:rPr>
              <w:t>․</w:t>
            </w:r>
            <w:r w:rsidRPr="00591045">
              <w:rPr>
                <w:rFonts w:ascii="GHEA Grapalat" w:hAnsi="GHEA Grapalat" w:cs="Arial"/>
                <w:bCs w:val="0"/>
                <w:noProof/>
                <w:spacing w:val="-1"/>
                <w:sz w:val="24"/>
                <w:lang w:val="hy-AM"/>
              </w:rPr>
              <w:t xml:space="preserve"> անհարկի ձգձգվում է գնման արդյունքի ստացումը, քանի որ ամեն անգամ հաղթող մասնակցի հետ պայմանագիր չկնքելուց հետո ստիպված են լինում կրկին մրցույթ հայտարարել։ Նախնական քննարկումների արդյունքում առաջ էին քաշվել մի քանի տարբերակներ, որոնք կլուծեին այս խնդիրը։ Տարբերակներից մեկով առաջարկվում էր սահմանափակել մասնակցի գնառաջարկի հերթական քայլի մեծությունը։ Այսինքն՝ աճուրդի մասնակիցը չի կարող նախորդ վերջին գնառաջարկից 5 տոկոսից ավելի ցածր գին առաջարկել։ Սակայն, այս տարբերակում ևս կան ռիսկեր։ Եթե միևնույն մրցույթին մասնակցեն երկու փոխկապակցված ընկերություններ և յուրաքանչյուրը կատարի 5 տոկոսանոց քայլ, ապա մրցույթի մյուս՝ բարեխիղճ մասնակիցը ստիպված կլինի իր վերջին գնառաջարկից նվազագույնը 11 տոկոս ցածր գին առաջարկել, ինչը կարող է ինքնարժեքից ցածր լինել։ Արդյունքում՝ բարեխիղճ մասնակիցը պարտվում է աճուրդում, իսկ փոխկապակցված ընկերությունները հնարավորություն են ստանում սաբոտաժի միջոցով մրցույթը դարձնել չկայացած։</w:t>
            </w:r>
          </w:p>
          <w:p w:rsidR="00591045" w:rsidRPr="00591045" w:rsidRDefault="00591045" w:rsidP="00591045">
            <w:pPr>
              <w:pStyle w:val="NoSpacing"/>
              <w:spacing w:line="360" w:lineRule="auto"/>
              <w:jc w:val="both"/>
              <w:rPr>
                <w:rFonts w:ascii="GHEA Grapalat" w:hAnsi="GHEA Grapalat" w:cs="Arial"/>
                <w:bCs w:val="0"/>
                <w:noProof/>
                <w:spacing w:val="-1"/>
                <w:sz w:val="24"/>
                <w:lang w:val="hy-AM"/>
              </w:rPr>
            </w:pPr>
            <w:r w:rsidRPr="00591045">
              <w:rPr>
                <w:rFonts w:ascii="GHEA Grapalat" w:hAnsi="GHEA Grapalat" w:cs="Arial"/>
                <w:bCs w:val="0"/>
                <w:noProof/>
                <w:spacing w:val="-1"/>
                <w:sz w:val="24"/>
                <w:lang w:val="hy-AM"/>
              </w:rPr>
              <w:t xml:space="preserve">Այս պատճառով առաջարկում ենք հաղթող մասնակցին որոշելուց հետո, հնարավորություն տալ մյուս մասնակիցներին վերջնական գնառաջարկ անել, որը ավել պետք է լինի հաղթող մասնակցի գնառաջարկից և պակաս լինի դրան նախորդած գնառաջարկից։ Այս դեպքում </w:t>
            </w:r>
            <w:r w:rsidRPr="00591045">
              <w:rPr>
                <w:rFonts w:ascii="GHEA Grapalat" w:hAnsi="GHEA Grapalat" w:cs="Arial"/>
                <w:bCs w:val="0"/>
                <w:noProof/>
                <w:spacing w:val="-1"/>
                <w:sz w:val="24"/>
                <w:lang w:val="hy-AM"/>
              </w:rPr>
              <w:lastRenderedPageBreak/>
              <w:t>հաղթող մասնակցի հետ պայմանագիր կնքելը չհաջողելու դեպքում պայմանագիր կնքելու առաջարկ է արվում հաջորդ ամենացածր գնառաջարկ կատարած մասնակցին։</w:t>
            </w:r>
          </w:p>
        </w:tc>
        <w:tc>
          <w:tcPr>
            <w:tcW w:w="4507" w:type="dxa"/>
            <w:tcBorders>
              <w:top w:val="single" w:sz="4" w:space="0" w:color="auto"/>
              <w:left w:val="single" w:sz="4" w:space="0" w:color="auto"/>
              <w:bottom w:val="single" w:sz="4" w:space="0" w:color="auto"/>
              <w:right w:val="single" w:sz="4" w:space="0" w:color="auto"/>
            </w:tcBorders>
          </w:tcPr>
          <w:p w:rsidR="00591045" w:rsidRPr="00591045" w:rsidRDefault="00681147"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w:t>
            </w:r>
          </w:p>
        </w:tc>
      </w:tr>
      <w:tr w:rsidR="00591045"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C866E4" w:rsidRPr="00C866E4"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lastRenderedPageBreak/>
              <w:t>9</w:t>
            </w:r>
            <w:r w:rsidRPr="00C866E4">
              <w:rPr>
                <w:rFonts w:ascii="Cambria Math" w:hAnsi="Cambria Math" w:cs="Cambria Math"/>
                <w:bCs w:val="0"/>
                <w:noProof/>
                <w:spacing w:val="-1"/>
                <w:sz w:val="24"/>
                <w:lang w:val="hy-AM"/>
              </w:rPr>
              <w:t>․</w:t>
            </w:r>
            <w:r w:rsidRPr="00C866E4">
              <w:rPr>
                <w:rFonts w:ascii="GHEA Grapalat" w:hAnsi="GHEA Grapalat" w:cs="Arial"/>
                <w:bCs w:val="0"/>
                <w:noProof/>
                <w:spacing w:val="-1"/>
                <w:sz w:val="24"/>
                <w:lang w:val="hy-AM"/>
              </w:rPr>
              <w:t xml:space="preserve"> Խնդիր։ Իրավական ակտերի նախագծերի հրապարակման միասնական կայքում</w:t>
            </w:r>
          </w:p>
          <w:p w:rsidR="00591045" w:rsidRPr="00591045"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t>հրապարակված «Գնումների մասին օրենքում» կատարվելիք փոփոխությունների վերաբերյալ</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ունենք մի շարք դիտարկումներ ու առաջարկություններ, որոնք, մեր կարծիքով, կօգնեն</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բարելավել գնումների օրենսդրությունը և սահմանափակել չարաշահումներն ու չհիմնավորված գնման գործընթացները։ Մասնավորապես առաջարկում ենք նախագծի 6-րդ հոդվածի 3) բ</w:t>
            </w:r>
            <w:r w:rsidRPr="00C866E4">
              <w:rPr>
                <w:rFonts w:ascii="Cambria Math" w:hAnsi="Cambria Math" w:cs="Cambria Math"/>
                <w:bCs w:val="0"/>
                <w:noProof/>
                <w:spacing w:val="-1"/>
                <w:sz w:val="24"/>
                <w:lang w:val="hy-AM"/>
              </w:rPr>
              <w:t>․</w:t>
            </w:r>
            <w:r w:rsidRPr="00C866E4">
              <w:rPr>
                <w:rFonts w:ascii="GHEA Grapalat" w:hAnsi="GHEA Grapalat" w:cs="Arial"/>
                <w:bCs w:val="0"/>
                <w:noProof/>
                <w:spacing w:val="-1"/>
                <w:sz w:val="24"/>
                <w:lang w:val="hy-AM"/>
              </w:rPr>
              <w:t xml:space="preserve"> մասում ավելացվող «և</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հրավերով սահմանված ժամկետում չի վճարել հայտի ապահովման գումարը» բառերի փոխարեն</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ավելացնել «կամ հրավերով սահմանված ժամկետում չի վճարել հայտի ապահովման գումարը»</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բառերը։ Հակառակ պարագայում ստացվում է, որ գնումներին մասնակցելու իրավունք չունեն այն</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անձինք, որոնք ՄԻԱԺԱՄԱՆԱԿ զրկվել են պայմանագիր կնքելու իրավունքից ԵՎ հրավերով</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սահմանված ժամկետում չեն վճարել հայտի ապահովման գումարը։ Այսինքն՝ այս</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փոփոխություններից հետո այս պայմանների առկայությունը պետք է դիտարկվի միաժամանակ,</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հակառակ դեպքում անձը չի զրկվում մասնակցության իրավունքից, ինչը, մեր կարծիքով, խնդրահարույց է, և մասնակիցը պետք է զրկվի գնման գործընթացին մասնակցելու իրավունքից այս պայմաններից որևէ մեկը խախտելու դեպքում ևս։</w:t>
            </w:r>
          </w:p>
        </w:tc>
        <w:tc>
          <w:tcPr>
            <w:tcW w:w="4507" w:type="dxa"/>
            <w:tcBorders>
              <w:top w:val="single" w:sz="4" w:space="0" w:color="auto"/>
              <w:left w:val="single" w:sz="4" w:space="0" w:color="auto"/>
              <w:bottom w:val="single" w:sz="4" w:space="0" w:color="auto"/>
              <w:right w:val="single" w:sz="4" w:space="0" w:color="auto"/>
            </w:tcBorders>
          </w:tcPr>
          <w:p w:rsidR="00591045" w:rsidRPr="00591045" w:rsidRDefault="00681147"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նորմը շարադրվել է այլ խմբագրությամբ</w:t>
            </w:r>
          </w:p>
        </w:tc>
      </w:tr>
      <w:tr w:rsidR="00591045"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C866E4" w:rsidRPr="00C866E4"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t>9</w:t>
            </w:r>
            <w:r w:rsidRPr="00C866E4">
              <w:rPr>
                <w:rFonts w:ascii="Cambria Math" w:hAnsi="Cambria Math" w:cs="Cambria Math"/>
                <w:bCs w:val="0"/>
                <w:noProof/>
                <w:spacing w:val="-1"/>
                <w:sz w:val="24"/>
                <w:lang w:val="hy-AM"/>
              </w:rPr>
              <w:t>․</w:t>
            </w:r>
            <w:r w:rsidRPr="00C866E4">
              <w:rPr>
                <w:rFonts w:ascii="GHEA Grapalat" w:hAnsi="GHEA Grapalat" w:cs="Arial"/>
                <w:bCs w:val="0"/>
                <w:noProof/>
                <w:spacing w:val="-1"/>
                <w:sz w:val="24"/>
                <w:lang w:val="hy-AM"/>
              </w:rPr>
              <w:t>1 Նախաորակավորման, որակավորման և հայտերի գնահատումը հոդվածի 3-րդ մասում</w:t>
            </w:r>
          </w:p>
          <w:p w:rsidR="00C866E4" w:rsidRPr="00C866E4"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t>սահմանվում է, որ պատասխանատու ստորաբաժանման կամ տվյալ պատվիրատուի ղեկավար կազմի ներառումը բողոքարկվել չի կարող։</w:t>
            </w:r>
          </w:p>
          <w:p w:rsidR="00C866E4" w:rsidRPr="00C866E4"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t>Այս սահմանափակումը հետագայում կարող է խնդրահարույց լինել, քանի որ ի սկզբանե</w:t>
            </w:r>
          </w:p>
          <w:p w:rsidR="00591045" w:rsidRPr="00591045"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lastRenderedPageBreak/>
              <w:t>բացառում ենք, որ պատվիրատու ստորաբաժանման ղեկավար կազմը կարող է փոխկապակցված լինել մասնակիցներից մեկի հետ։ Առաջարկում ենք չսահմանափակել պատասխանատու ստորաբաժանման կամ տվյալ</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պատվիրատուի ղեկավար կազմի ներառումը հանձնաժողովի կազմում, քանի որ, թեև</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տեսականորեն պատվիրատուի ղեկավարը չի կարող փոխկապակցված լինել գնման</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գործընթացի մասնակիցներից մեկի հետ, գործնականում դա հնարավոր է։ Ու թեև պաշտոնական</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աղբյուրներով հնարավոր չի կապը բացահայտել, չի բացառվում, որ մեկ այլ մասնակից կարողանում է ապացուցել այդ փոխկապակցվածությունը, ինչը հիմք է դառնալու բողոքարկման։</w:t>
            </w:r>
          </w:p>
        </w:tc>
        <w:tc>
          <w:tcPr>
            <w:tcW w:w="4507" w:type="dxa"/>
            <w:tcBorders>
              <w:top w:val="single" w:sz="4" w:space="0" w:color="auto"/>
              <w:left w:val="single" w:sz="4" w:space="0" w:color="auto"/>
              <w:bottom w:val="single" w:sz="4" w:space="0" w:color="auto"/>
              <w:right w:val="single" w:sz="4" w:space="0" w:color="auto"/>
            </w:tcBorders>
          </w:tcPr>
          <w:p w:rsidR="00591045" w:rsidRPr="00591045" w:rsidRDefault="00681147" w:rsidP="00681147">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 Նախագիծը չի պարունակում ներկայացված սահմանափակումը նախատեսող կարգավորումներ</w:t>
            </w:r>
          </w:p>
        </w:tc>
      </w:tr>
      <w:tr w:rsidR="00591045"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lastRenderedPageBreak/>
              <w:t>9.2 Հոդված 12-ում հայտի ու պայմանագրի նախընտրելի լեզուն կարող է սահմանվել անգլերեն։ Առաջարկում ենք հանել այս կարգավորումը, քանի որ Հայաստանի Հանրապետությունում</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պաշտոնական լեզուն հայերենն է, հետևաբար՝ պայմանագրի նախընտելի լեզուն ևս պետք է լինի հայերենը։</w:t>
            </w:r>
          </w:p>
        </w:tc>
        <w:tc>
          <w:tcPr>
            <w:tcW w:w="4507" w:type="dxa"/>
            <w:tcBorders>
              <w:top w:val="single" w:sz="4" w:space="0" w:color="auto"/>
              <w:left w:val="single" w:sz="4" w:space="0" w:color="auto"/>
              <w:bottom w:val="single" w:sz="4" w:space="0" w:color="auto"/>
              <w:right w:val="single" w:sz="4" w:space="0" w:color="auto"/>
            </w:tcBorders>
          </w:tcPr>
          <w:p w:rsidR="00591045" w:rsidRPr="00591045" w:rsidRDefault="00EF1E47"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w:t>
            </w:r>
            <w:r w:rsidR="00006F09">
              <w:rPr>
                <w:rFonts w:ascii="GHEA Grapalat" w:hAnsi="GHEA Grapalat"/>
                <w:bCs w:val="0"/>
                <w:noProof/>
                <w:color w:val="000000"/>
                <w:sz w:val="24"/>
                <w:shd w:val="clear" w:color="auto" w:fill="FFFFFF"/>
                <w:lang w:val="hy-AM"/>
              </w:rPr>
              <w:t>: Կարգավորումը չի կրելու պարտադիր բնույթ</w:t>
            </w:r>
          </w:p>
        </w:tc>
      </w:tr>
      <w:tr w:rsidR="00591045"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C866E4" w:rsidRPr="00C866E4"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t>9.3 Հոդված 17-ում սահմանվում են մեկ անձից կատարվող գնումների կարգավորումները, որոնցից է «բ</w:t>
            </w:r>
            <w:r w:rsidRPr="00C866E4">
              <w:rPr>
                <w:rFonts w:ascii="Cambria Math" w:hAnsi="Cambria Math" w:cs="Cambria Math"/>
                <w:bCs w:val="0"/>
                <w:noProof/>
                <w:spacing w:val="-1"/>
                <w:sz w:val="24"/>
                <w:lang w:val="hy-AM"/>
              </w:rPr>
              <w:t>․</w:t>
            </w:r>
            <w:r w:rsidRPr="00C866E4">
              <w:rPr>
                <w:rFonts w:ascii="GHEA Grapalat" w:hAnsi="GHEA Grapalat" w:cs="Arial"/>
                <w:bCs w:val="0"/>
                <w:noProof/>
                <w:spacing w:val="-1"/>
                <w:sz w:val="24"/>
                <w:lang w:val="hy-AM"/>
              </w:rPr>
              <w:t xml:space="preserve"> գնումը պայմանավորված է հեղինակային և հարակից իրավունքներով»։ Միջոցառումների կազմակերպումը շատ հաճախ հենց այս կետի հղումով իրականացվում է մեկ անձով։ Առաջարկում ենք հստակեցնել, որ այն միջոցառումները, որոնք կապված չեն</w:t>
            </w:r>
          </w:p>
          <w:p w:rsidR="00C866E4" w:rsidRPr="00C866E4"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t>հեղինակային իրավունքի իրացման հետ, չեն կարող ներառվել այս կետում։ Օրինակ՝</w:t>
            </w:r>
          </w:p>
          <w:p w:rsidR="00C866E4" w:rsidRPr="00C866E4"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t>համայնքապետարանը կազմակերպում է մշակութային միջոցառում երգիչների ներգրավմամբ։</w:t>
            </w:r>
          </w:p>
          <w:p w:rsidR="00C866E4" w:rsidRPr="00C866E4"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t>Բնականաբար երգիչների ներկայությունը ոչ մի կերպ չի կարող դիտարկվել միջոցառման</w:t>
            </w:r>
          </w:p>
          <w:p w:rsidR="00591045" w:rsidRPr="00591045"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lastRenderedPageBreak/>
              <w:t>կազմակերպիչ կազմակերպության հեղինակային կամ բացառիկ իրավունք, հետևաբար՝ չի կարող գնումն իրականացվել մեկ անձով։</w:t>
            </w:r>
          </w:p>
        </w:tc>
        <w:tc>
          <w:tcPr>
            <w:tcW w:w="4507" w:type="dxa"/>
            <w:tcBorders>
              <w:top w:val="single" w:sz="4" w:space="0" w:color="auto"/>
              <w:left w:val="single" w:sz="4" w:space="0" w:color="auto"/>
              <w:bottom w:val="single" w:sz="4" w:space="0" w:color="auto"/>
              <w:right w:val="single" w:sz="4" w:space="0" w:color="auto"/>
            </w:tcBorders>
          </w:tcPr>
          <w:p w:rsidR="00591045" w:rsidRPr="00591045" w:rsidRDefault="00006F09"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lastRenderedPageBreak/>
              <w:t>Ընդունվել է ի գիտություն: ներկայացված դեպքի պարագայում կարիծիքի բավարարումը չի կարող իրականացվել հեղինակային իրավունքով պայմանավորված մեկ անձից գնման ձևով</w:t>
            </w:r>
          </w:p>
        </w:tc>
      </w:tr>
      <w:tr w:rsidR="00591045" w:rsidRPr="003C3A93" w:rsidTr="00B21D1C">
        <w:trPr>
          <w:trHeight w:val="553"/>
        </w:trPr>
        <w:tc>
          <w:tcPr>
            <w:tcW w:w="10094" w:type="dxa"/>
            <w:tcBorders>
              <w:top w:val="single" w:sz="4" w:space="0" w:color="auto"/>
              <w:left w:val="single" w:sz="4" w:space="0" w:color="auto"/>
              <w:bottom w:val="single" w:sz="4" w:space="0" w:color="auto"/>
              <w:right w:val="single" w:sz="4" w:space="0" w:color="auto"/>
            </w:tcBorders>
          </w:tcPr>
          <w:p w:rsidR="00591045" w:rsidRPr="00591045" w:rsidRDefault="00C866E4" w:rsidP="00C866E4">
            <w:pPr>
              <w:pStyle w:val="NoSpacing"/>
              <w:spacing w:line="360" w:lineRule="auto"/>
              <w:jc w:val="both"/>
              <w:rPr>
                <w:rFonts w:ascii="GHEA Grapalat" w:hAnsi="GHEA Grapalat" w:cs="Arial"/>
                <w:bCs w:val="0"/>
                <w:noProof/>
                <w:spacing w:val="-1"/>
                <w:sz w:val="24"/>
                <w:lang w:val="hy-AM"/>
              </w:rPr>
            </w:pPr>
            <w:r w:rsidRPr="00C866E4">
              <w:rPr>
                <w:rFonts w:ascii="GHEA Grapalat" w:hAnsi="GHEA Grapalat" w:cs="Arial"/>
                <w:bCs w:val="0"/>
                <w:noProof/>
                <w:spacing w:val="-1"/>
                <w:sz w:val="24"/>
                <w:lang w:val="hy-AM"/>
              </w:rPr>
              <w:lastRenderedPageBreak/>
              <w:t>9.4 Նույն հոդվածում հանվել են նախկինում գործող կարգավորումները, ըստ որոնց՝</w:t>
            </w:r>
            <w:r>
              <w:rPr>
                <w:rFonts w:ascii="GHEA Grapalat" w:hAnsi="GHEA Grapalat" w:cs="Arial"/>
                <w:bCs w:val="0"/>
                <w:noProof/>
                <w:spacing w:val="-1"/>
                <w:sz w:val="24"/>
                <w:lang w:val="hy-AM"/>
              </w:rPr>
              <w:t xml:space="preserve"> </w:t>
            </w:r>
            <w:r w:rsidRPr="00C866E4">
              <w:rPr>
                <w:rFonts w:ascii="GHEA Grapalat" w:hAnsi="GHEA Grapalat" w:cs="Arial"/>
                <w:bCs w:val="0"/>
                <w:noProof/>
                <w:spacing w:val="-1"/>
                <w:sz w:val="24"/>
                <w:lang w:val="hy-AM"/>
              </w:rPr>
              <w:t>պատվիրատուն կարող էր մեկ անձից գնում կատարել, եթե այն չէր գերազանցում սկզբնական պայմանագրի ընդհանուր գնի 10 տոկոսը։ Առաջարկում ենք թողնել այս պահին գործող կարգավորումը հնարավոր չարաշահումներից խուսափելու համար։</w:t>
            </w:r>
          </w:p>
        </w:tc>
        <w:tc>
          <w:tcPr>
            <w:tcW w:w="4507" w:type="dxa"/>
            <w:tcBorders>
              <w:top w:val="single" w:sz="4" w:space="0" w:color="auto"/>
              <w:left w:val="single" w:sz="4" w:space="0" w:color="auto"/>
              <w:bottom w:val="single" w:sz="4" w:space="0" w:color="auto"/>
              <w:right w:val="single" w:sz="4" w:space="0" w:color="auto"/>
            </w:tcBorders>
          </w:tcPr>
          <w:p w:rsidR="00591045" w:rsidRPr="00591045" w:rsidRDefault="00952275" w:rsidP="00C92FAF">
            <w:pPr>
              <w:spacing w:line="360" w:lineRule="auto"/>
              <w:rPr>
                <w:rFonts w:ascii="GHEA Grapalat" w:hAnsi="GHEA Grapalat"/>
                <w:bCs w:val="0"/>
                <w:noProof/>
                <w:color w:val="000000"/>
                <w:sz w:val="24"/>
                <w:shd w:val="clear" w:color="auto" w:fill="FFFFFF"/>
                <w:lang w:val="hy-AM"/>
              </w:rPr>
            </w:pPr>
            <w:r>
              <w:rPr>
                <w:rFonts w:ascii="GHEA Grapalat" w:hAnsi="GHEA Grapalat"/>
                <w:bCs w:val="0"/>
                <w:noProof/>
                <w:color w:val="000000"/>
                <w:sz w:val="24"/>
                <w:shd w:val="clear" w:color="auto" w:fill="FFFFFF"/>
                <w:lang w:val="hy-AM"/>
              </w:rPr>
              <w:t>Ընդունվել է ի գիտություն: Առաջարկությունը ներառված է նախագծում՝ Կառավարություն կարող է սահմանափակ կամ խստացել պայմանի կիրարկումը</w:t>
            </w:r>
            <w:bookmarkStart w:id="0" w:name="_GoBack"/>
            <w:bookmarkEnd w:id="0"/>
          </w:p>
        </w:tc>
      </w:tr>
    </w:tbl>
    <w:p w:rsidR="00956A89" w:rsidRPr="00591045" w:rsidRDefault="00956A89" w:rsidP="00C92FAF">
      <w:pPr>
        <w:spacing w:line="360" w:lineRule="auto"/>
        <w:rPr>
          <w:rFonts w:ascii="GHEA Grapalat" w:hAnsi="GHEA Grapalat"/>
          <w:bCs/>
          <w:noProof/>
          <w:kern w:val="32"/>
          <w:sz w:val="24"/>
          <w:szCs w:val="24"/>
          <w:highlight w:val="yellow"/>
          <w:lang w:val="hy-AM"/>
        </w:rPr>
      </w:pPr>
    </w:p>
    <w:p w:rsidR="00956A89" w:rsidRPr="00591045" w:rsidRDefault="00956A89" w:rsidP="00C92FAF">
      <w:pPr>
        <w:spacing w:line="360" w:lineRule="auto"/>
        <w:rPr>
          <w:rFonts w:ascii="GHEA Grapalat" w:hAnsi="GHEA Grapalat"/>
          <w:bCs/>
          <w:noProof/>
          <w:kern w:val="32"/>
          <w:sz w:val="24"/>
          <w:szCs w:val="24"/>
          <w:highlight w:val="yellow"/>
          <w:lang w:val="hy-AM"/>
        </w:rPr>
      </w:pPr>
    </w:p>
    <w:p w:rsidR="00C479F2" w:rsidRPr="00591045" w:rsidRDefault="00C479F2" w:rsidP="00C92FAF">
      <w:pPr>
        <w:spacing w:line="360" w:lineRule="auto"/>
        <w:rPr>
          <w:rFonts w:ascii="GHEA Grapalat" w:hAnsi="GHEA Grapalat"/>
          <w:noProof/>
          <w:sz w:val="24"/>
          <w:szCs w:val="24"/>
          <w:lang w:val="hy-AM"/>
        </w:rPr>
      </w:pPr>
    </w:p>
    <w:sectPr w:rsidR="00C479F2" w:rsidRPr="00591045" w:rsidSect="008A0ADB">
      <w:pgSz w:w="15840" w:h="12240" w:orient="landscape"/>
      <w:pgMar w:top="1134" w:right="814" w:bottom="567" w:left="993"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1B68"/>
    <w:multiLevelType w:val="hybridMultilevel"/>
    <w:tmpl w:val="E61C3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58022E"/>
    <w:multiLevelType w:val="hybridMultilevel"/>
    <w:tmpl w:val="CC660D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F47A65"/>
    <w:multiLevelType w:val="hybridMultilevel"/>
    <w:tmpl w:val="BA7CD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4F0C94"/>
    <w:multiLevelType w:val="hybridMultilevel"/>
    <w:tmpl w:val="23642D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E2EC3"/>
    <w:multiLevelType w:val="hybridMultilevel"/>
    <w:tmpl w:val="B9DA5A1A"/>
    <w:lvl w:ilvl="0" w:tplc="B8ECEA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87699C"/>
    <w:multiLevelType w:val="hybridMultilevel"/>
    <w:tmpl w:val="03AE9DB2"/>
    <w:lvl w:ilvl="0" w:tplc="B4A6B8E0">
      <w:start w:val="1"/>
      <w:numFmt w:val="decimal"/>
      <w:lvlText w:val="%1."/>
      <w:lvlJc w:val="left"/>
      <w:pPr>
        <w:ind w:left="707" w:hanging="360"/>
      </w:pPr>
      <w:rPr>
        <w:rFonts w:hint="default"/>
      </w:rPr>
    </w:lvl>
    <w:lvl w:ilvl="1" w:tplc="04090019" w:tentative="1">
      <w:start w:val="1"/>
      <w:numFmt w:val="lowerLetter"/>
      <w:lvlText w:val="%2."/>
      <w:lvlJc w:val="left"/>
      <w:pPr>
        <w:ind w:left="1427" w:hanging="360"/>
      </w:pPr>
    </w:lvl>
    <w:lvl w:ilvl="2" w:tplc="0409001B" w:tentative="1">
      <w:start w:val="1"/>
      <w:numFmt w:val="lowerRoman"/>
      <w:lvlText w:val="%3."/>
      <w:lvlJc w:val="right"/>
      <w:pPr>
        <w:ind w:left="2147" w:hanging="180"/>
      </w:pPr>
    </w:lvl>
    <w:lvl w:ilvl="3" w:tplc="0409000F" w:tentative="1">
      <w:start w:val="1"/>
      <w:numFmt w:val="decimal"/>
      <w:lvlText w:val="%4."/>
      <w:lvlJc w:val="left"/>
      <w:pPr>
        <w:ind w:left="2867" w:hanging="360"/>
      </w:pPr>
    </w:lvl>
    <w:lvl w:ilvl="4" w:tplc="04090019" w:tentative="1">
      <w:start w:val="1"/>
      <w:numFmt w:val="lowerLetter"/>
      <w:lvlText w:val="%5."/>
      <w:lvlJc w:val="left"/>
      <w:pPr>
        <w:ind w:left="3587" w:hanging="360"/>
      </w:pPr>
    </w:lvl>
    <w:lvl w:ilvl="5" w:tplc="0409001B" w:tentative="1">
      <w:start w:val="1"/>
      <w:numFmt w:val="lowerRoman"/>
      <w:lvlText w:val="%6."/>
      <w:lvlJc w:val="right"/>
      <w:pPr>
        <w:ind w:left="4307" w:hanging="180"/>
      </w:pPr>
    </w:lvl>
    <w:lvl w:ilvl="6" w:tplc="0409000F" w:tentative="1">
      <w:start w:val="1"/>
      <w:numFmt w:val="decimal"/>
      <w:lvlText w:val="%7."/>
      <w:lvlJc w:val="left"/>
      <w:pPr>
        <w:ind w:left="5027" w:hanging="360"/>
      </w:pPr>
    </w:lvl>
    <w:lvl w:ilvl="7" w:tplc="04090019" w:tentative="1">
      <w:start w:val="1"/>
      <w:numFmt w:val="lowerLetter"/>
      <w:lvlText w:val="%8."/>
      <w:lvlJc w:val="left"/>
      <w:pPr>
        <w:ind w:left="5747" w:hanging="360"/>
      </w:pPr>
    </w:lvl>
    <w:lvl w:ilvl="8" w:tplc="0409001B" w:tentative="1">
      <w:start w:val="1"/>
      <w:numFmt w:val="lowerRoman"/>
      <w:lvlText w:val="%9."/>
      <w:lvlJc w:val="right"/>
      <w:pPr>
        <w:ind w:left="6467" w:hanging="180"/>
      </w:pPr>
    </w:lvl>
  </w:abstractNum>
  <w:abstractNum w:abstractNumId="6" w15:restartNumberingAfterBreak="0">
    <w:nsid w:val="1E6705BA"/>
    <w:multiLevelType w:val="hybridMultilevel"/>
    <w:tmpl w:val="ABB6D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2E7B3E"/>
    <w:multiLevelType w:val="hybridMultilevel"/>
    <w:tmpl w:val="73E45378"/>
    <w:lvl w:ilvl="0" w:tplc="76762A40">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4D527DA"/>
    <w:multiLevelType w:val="hybridMultilevel"/>
    <w:tmpl w:val="1DE41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47085"/>
    <w:multiLevelType w:val="hybridMultilevel"/>
    <w:tmpl w:val="AD5410A4"/>
    <w:lvl w:ilvl="0" w:tplc="55EE0532">
      <w:numFmt w:val="bullet"/>
      <w:lvlText w:val="-"/>
      <w:lvlJc w:val="left"/>
      <w:pPr>
        <w:ind w:left="735" w:hanging="360"/>
      </w:pPr>
      <w:rPr>
        <w:rFonts w:ascii="GHEA Grapalat" w:eastAsia="Times New Roman" w:hAnsi="GHEA Grapalat" w:cs="Sylfae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10" w15:restartNumberingAfterBreak="0">
    <w:nsid w:val="2AF12C02"/>
    <w:multiLevelType w:val="hybridMultilevel"/>
    <w:tmpl w:val="0D48E63E"/>
    <w:lvl w:ilvl="0" w:tplc="0409000F">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B54A5"/>
    <w:multiLevelType w:val="hybridMultilevel"/>
    <w:tmpl w:val="81D8C800"/>
    <w:lvl w:ilvl="0" w:tplc="78C0F75E">
      <w:start w:val="1"/>
      <w:numFmt w:val="decimal"/>
      <w:lvlText w:val="%1."/>
      <w:lvlJc w:val="left"/>
      <w:pPr>
        <w:ind w:left="846" w:hanging="360"/>
      </w:pPr>
      <w:rPr>
        <w:rFonts w:hint="default"/>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abstractNum w:abstractNumId="12" w15:restartNumberingAfterBreak="0">
    <w:nsid w:val="309D3A49"/>
    <w:multiLevelType w:val="hybridMultilevel"/>
    <w:tmpl w:val="B3A0AD02"/>
    <w:lvl w:ilvl="0" w:tplc="8B8E4050">
      <w:start w:val="1"/>
      <w:numFmt w:val="decimal"/>
      <w:lvlText w:val="%1."/>
      <w:lvlJc w:val="left"/>
      <w:pPr>
        <w:ind w:left="1287" w:hanging="360"/>
      </w:pPr>
      <w:rPr>
        <w:b/>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38107DE"/>
    <w:multiLevelType w:val="hybridMultilevel"/>
    <w:tmpl w:val="00949E7C"/>
    <w:lvl w:ilvl="0" w:tplc="0409000F">
      <w:start w:val="4"/>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36092636"/>
    <w:multiLevelType w:val="hybridMultilevel"/>
    <w:tmpl w:val="E4F055B8"/>
    <w:lvl w:ilvl="0" w:tplc="F328F5CA">
      <w:start w:val="1"/>
      <w:numFmt w:val="decimal"/>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15" w15:restartNumberingAfterBreak="0">
    <w:nsid w:val="456D3402"/>
    <w:multiLevelType w:val="hybridMultilevel"/>
    <w:tmpl w:val="3D681576"/>
    <w:lvl w:ilvl="0" w:tplc="B9C675F8">
      <w:start w:val="1"/>
      <w:numFmt w:val="decimal"/>
      <w:lvlText w:val="%1."/>
      <w:lvlJc w:val="left"/>
      <w:pPr>
        <w:ind w:left="1080" w:hanging="360"/>
      </w:pPr>
      <w:rPr>
        <w:rFonts w:eastAsiaTheme="minorHAns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915F70"/>
    <w:multiLevelType w:val="hybridMultilevel"/>
    <w:tmpl w:val="9DB6BEA8"/>
    <w:lvl w:ilvl="0" w:tplc="0409000F">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7" w15:restartNumberingAfterBreak="0">
    <w:nsid w:val="483843E3"/>
    <w:multiLevelType w:val="hybridMultilevel"/>
    <w:tmpl w:val="4BAC7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2A03C2"/>
    <w:multiLevelType w:val="hybridMultilevel"/>
    <w:tmpl w:val="B68A7AB6"/>
    <w:lvl w:ilvl="0" w:tplc="45F2BC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AFA73B3"/>
    <w:multiLevelType w:val="hybridMultilevel"/>
    <w:tmpl w:val="32E29710"/>
    <w:lvl w:ilvl="0" w:tplc="901C1118">
      <w:start w:val="1"/>
      <w:numFmt w:val="decimal"/>
      <w:lvlText w:val="%1."/>
      <w:lvlJc w:val="left"/>
      <w:pPr>
        <w:ind w:left="808" w:hanging="360"/>
      </w:pPr>
      <w:rPr>
        <w:rFonts w:hint="default"/>
        <w:color w:val="auto"/>
      </w:rPr>
    </w:lvl>
    <w:lvl w:ilvl="1" w:tplc="04090019" w:tentative="1">
      <w:start w:val="1"/>
      <w:numFmt w:val="lowerLetter"/>
      <w:lvlText w:val="%2."/>
      <w:lvlJc w:val="left"/>
      <w:pPr>
        <w:ind w:left="1528" w:hanging="360"/>
      </w:pPr>
    </w:lvl>
    <w:lvl w:ilvl="2" w:tplc="0409001B" w:tentative="1">
      <w:start w:val="1"/>
      <w:numFmt w:val="lowerRoman"/>
      <w:lvlText w:val="%3."/>
      <w:lvlJc w:val="right"/>
      <w:pPr>
        <w:ind w:left="2248" w:hanging="180"/>
      </w:pPr>
    </w:lvl>
    <w:lvl w:ilvl="3" w:tplc="0409000F" w:tentative="1">
      <w:start w:val="1"/>
      <w:numFmt w:val="decimal"/>
      <w:lvlText w:val="%4."/>
      <w:lvlJc w:val="left"/>
      <w:pPr>
        <w:ind w:left="2968" w:hanging="360"/>
      </w:pPr>
    </w:lvl>
    <w:lvl w:ilvl="4" w:tplc="04090019" w:tentative="1">
      <w:start w:val="1"/>
      <w:numFmt w:val="lowerLetter"/>
      <w:lvlText w:val="%5."/>
      <w:lvlJc w:val="left"/>
      <w:pPr>
        <w:ind w:left="3688" w:hanging="360"/>
      </w:pPr>
    </w:lvl>
    <w:lvl w:ilvl="5" w:tplc="0409001B" w:tentative="1">
      <w:start w:val="1"/>
      <w:numFmt w:val="lowerRoman"/>
      <w:lvlText w:val="%6."/>
      <w:lvlJc w:val="right"/>
      <w:pPr>
        <w:ind w:left="4408" w:hanging="180"/>
      </w:pPr>
    </w:lvl>
    <w:lvl w:ilvl="6" w:tplc="0409000F" w:tentative="1">
      <w:start w:val="1"/>
      <w:numFmt w:val="decimal"/>
      <w:lvlText w:val="%7."/>
      <w:lvlJc w:val="left"/>
      <w:pPr>
        <w:ind w:left="5128" w:hanging="360"/>
      </w:pPr>
    </w:lvl>
    <w:lvl w:ilvl="7" w:tplc="04090019" w:tentative="1">
      <w:start w:val="1"/>
      <w:numFmt w:val="lowerLetter"/>
      <w:lvlText w:val="%8."/>
      <w:lvlJc w:val="left"/>
      <w:pPr>
        <w:ind w:left="5848" w:hanging="360"/>
      </w:pPr>
    </w:lvl>
    <w:lvl w:ilvl="8" w:tplc="0409001B" w:tentative="1">
      <w:start w:val="1"/>
      <w:numFmt w:val="lowerRoman"/>
      <w:lvlText w:val="%9."/>
      <w:lvlJc w:val="right"/>
      <w:pPr>
        <w:ind w:left="6568" w:hanging="180"/>
      </w:pPr>
    </w:lvl>
  </w:abstractNum>
  <w:abstractNum w:abstractNumId="20" w15:restartNumberingAfterBreak="0">
    <w:nsid w:val="5BF767AD"/>
    <w:multiLevelType w:val="hybridMultilevel"/>
    <w:tmpl w:val="5854EF12"/>
    <w:lvl w:ilvl="0" w:tplc="0908EF48">
      <w:start w:val="1"/>
      <w:numFmt w:val="decimal"/>
      <w:lvlText w:val="%1."/>
      <w:lvlJc w:val="left"/>
      <w:pPr>
        <w:ind w:left="713" w:hanging="360"/>
      </w:pPr>
      <w:rPr>
        <w:rFonts w:hint="default"/>
      </w:rPr>
    </w:lvl>
    <w:lvl w:ilvl="1" w:tplc="04090019" w:tentative="1">
      <w:start w:val="1"/>
      <w:numFmt w:val="lowerLetter"/>
      <w:lvlText w:val="%2."/>
      <w:lvlJc w:val="left"/>
      <w:pPr>
        <w:ind w:left="1433" w:hanging="360"/>
      </w:pPr>
    </w:lvl>
    <w:lvl w:ilvl="2" w:tplc="0409001B" w:tentative="1">
      <w:start w:val="1"/>
      <w:numFmt w:val="lowerRoman"/>
      <w:lvlText w:val="%3."/>
      <w:lvlJc w:val="right"/>
      <w:pPr>
        <w:ind w:left="2153" w:hanging="180"/>
      </w:pPr>
    </w:lvl>
    <w:lvl w:ilvl="3" w:tplc="0409000F" w:tentative="1">
      <w:start w:val="1"/>
      <w:numFmt w:val="decimal"/>
      <w:lvlText w:val="%4."/>
      <w:lvlJc w:val="left"/>
      <w:pPr>
        <w:ind w:left="2873" w:hanging="360"/>
      </w:pPr>
    </w:lvl>
    <w:lvl w:ilvl="4" w:tplc="04090019" w:tentative="1">
      <w:start w:val="1"/>
      <w:numFmt w:val="lowerLetter"/>
      <w:lvlText w:val="%5."/>
      <w:lvlJc w:val="left"/>
      <w:pPr>
        <w:ind w:left="3593" w:hanging="360"/>
      </w:pPr>
    </w:lvl>
    <w:lvl w:ilvl="5" w:tplc="0409001B" w:tentative="1">
      <w:start w:val="1"/>
      <w:numFmt w:val="lowerRoman"/>
      <w:lvlText w:val="%6."/>
      <w:lvlJc w:val="right"/>
      <w:pPr>
        <w:ind w:left="4313" w:hanging="180"/>
      </w:pPr>
    </w:lvl>
    <w:lvl w:ilvl="6" w:tplc="0409000F" w:tentative="1">
      <w:start w:val="1"/>
      <w:numFmt w:val="decimal"/>
      <w:lvlText w:val="%7."/>
      <w:lvlJc w:val="left"/>
      <w:pPr>
        <w:ind w:left="5033" w:hanging="360"/>
      </w:pPr>
    </w:lvl>
    <w:lvl w:ilvl="7" w:tplc="04090019" w:tentative="1">
      <w:start w:val="1"/>
      <w:numFmt w:val="lowerLetter"/>
      <w:lvlText w:val="%8."/>
      <w:lvlJc w:val="left"/>
      <w:pPr>
        <w:ind w:left="5753" w:hanging="360"/>
      </w:pPr>
    </w:lvl>
    <w:lvl w:ilvl="8" w:tplc="0409001B" w:tentative="1">
      <w:start w:val="1"/>
      <w:numFmt w:val="lowerRoman"/>
      <w:lvlText w:val="%9."/>
      <w:lvlJc w:val="right"/>
      <w:pPr>
        <w:ind w:left="6473" w:hanging="180"/>
      </w:pPr>
    </w:lvl>
  </w:abstractNum>
  <w:abstractNum w:abstractNumId="21" w15:restartNumberingAfterBreak="0">
    <w:nsid w:val="5C7D7031"/>
    <w:multiLevelType w:val="hybridMultilevel"/>
    <w:tmpl w:val="0CF69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7D281D"/>
    <w:multiLevelType w:val="hybridMultilevel"/>
    <w:tmpl w:val="9392F448"/>
    <w:lvl w:ilvl="0" w:tplc="A28A0E0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A742D6F"/>
    <w:multiLevelType w:val="hybridMultilevel"/>
    <w:tmpl w:val="7324A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7E7C43"/>
    <w:multiLevelType w:val="hybridMultilevel"/>
    <w:tmpl w:val="FFC61694"/>
    <w:lvl w:ilvl="0" w:tplc="D45EA8B0">
      <w:start w:val="1"/>
      <w:numFmt w:val="decimal"/>
      <w:lvlText w:val="%1."/>
      <w:lvlJc w:val="left"/>
      <w:pPr>
        <w:ind w:left="1080" w:hanging="360"/>
      </w:pPr>
      <w:rPr>
        <w:rFonts w:eastAsiaTheme="minorHAnsi"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07B7DFE"/>
    <w:multiLevelType w:val="hybridMultilevel"/>
    <w:tmpl w:val="F35E0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DD5E14"/>
    <w:multiLevelType w:val="hybridMultilevel"/>
    <w:tmpl w:val="974A6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2B42DD"/>
    <w:multiLevelType w:val="hybridMultilevel"/>
    <w:tmpl w:val="37840B90"/>
    <w:lvl w:ilvl="0" w:tplc="5602E1E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8"/>
  </w:num>
  <w:num w:numId="2">
    <w:abstractNumId w:val="16"/>
  </w:num>
  <w:num w:numId="3">
    <w:abstractNumId w:val="18"/>
  </w:num>
  <w:num w:numId="4">
    <w:abstractNumId w:val="19"/>
  </w:num>
  <w:num w:numId="5">
    <w:abstractNumId w:val="26"/>
  </w:num>
  <w:num w:numId="6">
    <w:abstractNumId w:val="27"/>
  </w:num>
  <w:num w:numId="7">
    <w:abstractNumId w:val="1"/>
  </w:num>
  <w:num w:numId="8">
    <w:abstractNumId w:val="0"/>
  </w:num>
  <w:num w:numId="9">
    <w:abstractNumId w:val="5"/>
  </w:num>
  <w:num w:numId="10">
    <w:abstractNumId w:val="3"/>
  </w:num>
  <w:num w:numId="11">
    <w:abstractNumId w:val="17"/>
  </w:num>
  <w:num w:numId="12">
    <w:abstractNumId w:val="21"/>
  </w:num>
  <w:num w:numId="13">
    <w:abstractNumId w:val="15"/>
  </w:num>
  <w:num w:numId="14">
    <w:abstractNumId w:val="6"/>
  </w:num>
  <w:num w:numId="15">
    <w:abstractNumId w:val="4"/>
  </w:num>
  <w:num w:numId="16">
    <w:abstractNumId w:val="2"/>
  </w:num>
  <w:num w:numId="17">
    <w:abstractNumId w:val="25"/>
  </w:num>
  <w:num w:numId="18">
    <w:abstractNumId w:val="23"/>
  </w:num>
  <w:num w:numId="19">
    <w:abstractNumId w:val="10"/>
  </w:num>
  <w:num w:numId="20">
    <w:abstractNumId w:val="7"/>
  </w:num>
  <w:num w:numId="21">
    <w:abstractNumId w:val="13"/>
  </w:num>
  <w:num w:numId="22">
    <w:abstractNumId w:val="24"/>
  </w:num>
  <w:num w:numId="23">
    <w:abstractNumId w:val="22"/>
  </w:num>
  <w:num w:numId="24">
    <w:abstractNumId w:val="14"/>
  </w:num>
  <w:num w:numId="25">
    <w:abstractNumId w:val="11"/>
  </w:num>
  <w:num w:numId="26">
    <w:abstractNumId w:val="12"/>
  </w:num>
  <w:num w:numId="27">
    <w:abstractNumId w:val="9"/>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A89"/>
    <w:rsid w:val="00006F09"/>
    <w:rsid w:val="000128AE"/>
    <w:rsid w:val="00031F2C"/>
    <w:rsid w:val="00036C1B"/>
    <w:rsid w:val="00044190"/>
    <w:rsid w:val="00050A46"/>
    <w:rsid w:val="00055797"/>
    <w:rsid w:val="0007380B"/>
    <w:rsid w:val="00074504"/>
    <w:rsid w:val="00077A15"/>
    <w:rsid w:val="00087FC3"/>
    <w:rsid w:val="000A36A7"/>
    <w:rsid w:val="000A6C60"/>
    <w:rsid w:val="000C5E52"/>
    <w:rsid w:val="000C690B"/>
    <w:rsid w:val="000E1993"/>
    <w:rsid w:val="000F0BC2"/>
    <w:rsid w:val="000F3F7C"/>
    <w:rsid w:val="001020A8"/>
    <w:rsid w:val="001031DB"/>
    <w:rsid w:val="001111E9"/>
    <w:rsid w:val="00115EBF"/>
    <w:rsid w:val="00115F52"/>
    <w:rsid w:val="00127802"/>
    <w:rsid w:val="00134A21"/>
    <w:rsid w:val="0014044E"/>
    <w:rsid w:val="0014058F"/>
    <w:rsid w:val="00154C6F"/>
    <w:rsid w:val="001764D0"/>
    <w:rsid w:val="001825C1"/>
    <w:rsid w:val="001866A7"/>
    <w:rsid w:val="001909A7"/>
    <w:rsid w:val="001A54A1"/>
    <w:rsid w:val="001B07E8"/>
    <w:rsid w:val="001D03BF"/>
    <w:rsid w:val="001D03E1"/>
    <w:rsid w:val="001F6B4C"/>
    <w:rsid w:val="002017EF"/>
    <w:rsid w:val="00221C62"/>
    <w:rsid w:val="002229D6"/>
    <w:rsid w:val="0024349A"/>
    <w:rsid w:val="0025379A"/>
    <w:rsid w:val="00266D74"/>
    <w:rsid w:val="00285316"/>
    <w:rsid w:val="00285B12"/>
    <w:rsid w:val="00286C3C"/>
    <w:rsid w:val="002966FA"/>
    <w:rsid w:val="002B2A94"/>
    <w:rsid w:val="002B7812"/>
    <w:rsid w:val="002C03E2"/>
    <w:rsid w:val="002C4221"/>
    <w:rsid w:val="002D26FF"/>
    <w:rsid w:val="002E3D40"/>
    <w:rsid w:val="002E503E"/>
    <w:rsid w:val="002E6E9F"/>
    <w:rsid w:val="002F0F4D"/>
    <w:rsid w:val="002F5092"/>
    <w:rsid w:val="0035596B"/>
    <w:rsid w:val="003621B6"/>
    <w:rsid w:val="003742C8"/>
    <w:rsid w:val="00387978"/>
    <w:rsid w:val="003901F9"/>
    <w:rsid w:val="00391991"/>
    <w:rsid w:val="003B10B9"/>
    <w:rsid w:val="003B14B4"/>
    <w:rsid w:val="003B2719"/>
    <w:rsid w:val="003B3285"/>
    <w:rsid w:val="003B32DD"/>
    <w:rsid w:val="003C3A93"/>
    <w:rsid w:val="003E3F99"/>
    <w:rsid w:val="003F2A03"/>
    <w:rsid w:val="003F552E"/>
    <w:rsid w:val="00437FA3"/>
    <w:rsid w:val="0044785E"/>
    <w:rsid w:val="00450915"/>
    <w:rsid w:val="004635DC"/>
    <w:rsid w:val="00467DCE"/>
    <w:rsid w:val="00486E12"/>
    <w:rsid w:val="00493CF7"/>
    <w:rsid w:val="00496BD2"/>
    <w:rsid w:val="004A4964"/>
    <w:rsid w:val="004B09E9"/>
    <w:rsid w:val="004C5D7F"/>
    <w:rsid w:val="004C63C1"/>
    <w:rsid w:val="004C683D"/>
    <w:rsid w:val="004C7E54"/>
    <w:rsid w:val="004E6749"/>
    <w:rsid w:val="004F23EF"/>
    <w:rsid w:val="00510958"/>
    <w:rsid w:val="00523110"/>
    <w:rsid w:val="00530173"/>
    <w:rsid w:val="005359D9"/>
    <w:rsid w:val="0053658D"/>
    <w:rsid w:val="00541350"/>
    <w:rsid w:val="00545D06"/>
    <w:rsid w:val="00550295"/>
    <w:rsid w:val="00560BD4"/>
    <w:rsid w:val="00564E33"/>
    <w:rsid w:val="00585D09"/>
    <w:rsid w:val="00591045"/>
    <w:rsid w:val="005D0F81"/>
    <w:rsid w:val="005D5D38"/>
    <w:rsid w:val="005F6435"/>
    <w:rsid w:val="00606C83"/>
    <w:rsid w:val="00617E85"/>
    <w:rsid w:val="00621CC3"/>
    <w:rsid w:val="00633703"/>
    <w:rsid w:val="0065194B"/>
    <w:rsid w:val="00660B02"/>
    <w:rsid w:val="00667041"/>
    <w:rsid w:val="00681147"/>
    <w:rsid w:val="0069464F"/>
    <w:rsid w:val="006A7AA7"/>
    <w:rsid w:val="006B1571"/>
    <w:rsid w:val="006B188C"/>
    <w:rsid w:val="006B4D9D"/>
    <w:rsid w:val="006F08A4"/>
    <w:rsid w:val="006F4EA6"/>
    <w:rsid w:val="007052AB"/>
    <w:rsid w:val="00705B1B"/>
    <w:rsid w:val="00714B9F"/>
    <w:rsid w:val="00716582"/>
    <w:rsid w:val="00732BB1"/>
    <w:rsid w:val="00736884"/>
    <w:rsid w:val="007441D3"/>
    <w:rsid w:val="00767FC9"/>
    <w:rsid w:val="00770486"/>
    <w:rsid w:val="00772F95"/>
    <w:rsid w:val="00775F54"/>
    <w:rsid w:val="00786E5C"/>
    <w:rsid w:val="007C7562"/>
    <w:rsid w:val="007D397B"/>
    <w:rsid w:val="007D51FF"/>
    <w:rsid w:val="007D5A67"/>
    <w:rsid w:val="007E538B"/>
    <w:rsid w:val="007E6F19"/>
    <w:rsid w:val="007F02E1"/>
    <w:rsid w:val="007F1F01"/>
    <w:rsid w:val="008024A9"/>
    <w:rsid w:val="008072D1"/>
    <w:rsid w:val="008175C1"/>
    <w:rsid w:val="0082682D"/>
    <w:rsid w:val="00845F35"/>
    <w:rsid w:val="008569ED"/>
    <w:rsid w:val="0086719D"/>
    <w:rsid w:val="0087057C"/>
    <w:rsid w:val="008800FC"/>
    <w:rsid w:val="00892D88"/>
    <w:rsid w:val="0089755B"/>
    <w:rsid w:val="008A0ADB"/>
    <w:rsid w:val="008B7043"/>
    <w:rsid w:val="008C5DED"/>
    <w:rsid w:val="008E78DD"/>
    <w:rsid w:val="008F5034"/>
    <w:rsid w:val="00903272"/>
    <w:rsid w:val="0091340A"/>
    <w:rsid w:val="009312AD"/>
    <w:rsid w:val="00946B46"/>
    <w:rsid w:val="00952275"/>
    <w:rsid w:val="00952D5C"/>
    <w:rsid w:val="00952D75"/>
    <w:rsid w:val="00956A89"/>
    <w:rsid w:val="009735D0"/>
    <w:rsid w:val="00975BFC"/>
    <w:rsid w:val="009764F2"/>
    <w:rsid w:val="00976C44"/>
    <w:rsid w:val="00985798"/>
    <w:rsid w:val="0099003E"/>
    <w:rsid w:val="009A155B"/>
    <w:rsid w:val="009B3946"/>
    <w:rsid w:val="009C36A2"/>
    <w:rsid w:val="009D060D"/>
    <w:rsid w:val="009D7BEE"/>
    <w:rsid w:val="009E0D0B"/>
    <w:rsid w:val="00A06874"/>
    <w:rsid w:val="00A068FC"/>
    <w:rsid w:val="00A1498F"/>
    <w:rsid w:val="00A17293"/>
    <w:rsid w:val="00A36067"/>
    <w:rsid w:val="00A36BBF"/>
    <w:rsid w:val="00A46A5D"/>
    <w:rsid w:val="00A500B3"/>
    <w:rsid w:val="00A53097"/>
    <w:rsid w:val="00A5513E"/>
    <w:rsid w:val="00A57D4C"/>
    <w:rsid w:val="00A613EA"/>
    <w:rsid w:val="00A61610"/>
    <w:rsid w:val="00A6587C"/>
    <w:rsid w:val="00A66DAD"/>
    <w:rsid w:val="00A7546F"/>
    <w:rsid w:val="00A76A84"/>
    <w:rsid w:val="00A808E5"/>
    <w:rsid w:val="00A93BE1"/>
    <w:rsid w:val="00A97CB6"/>
    <w:rsid w:val="00AA4B0E"/>
    <w:rsid w:val="00AB79FD"/>
    <w:rsid w:val="00AC14E4"/>
    <w:rsid w:val="00AC5F1E"/>
    <w:rsid w:val="00AD5267"/>
    <w:rsid w:val="00AD582C"/>
    <w:rsid w:val="00AF26D5"/>
    <w:rsid w:val="00AF3A2F"/>
    <w:rsid w:val="00AF654C"/>
    <w:rsid w:val="00B05A66"/>
    <w:rsid w:val="00B10B5A"/>
    <w:rsid w:val="00B13CBB"/>
    <w:rsid w:val="00B21D1C"/>
    <w:rsid w:val="00B24314"/>
    <w:rsid w:val="00B50E35"/>
    <w:rsid w:val="00B51C63"/>
    <w:rsid w:val="00B6177B"/>
    <w:rsid w:val="00B70E97"/>
    <w:rsid w:val="00B74F52"/>
    <w:rsid w:val="00B75BC0"/>
    <w:rsid w:val="00B92FF3"/>
    <w:rsid w:val="00B943A7"/>
    <w:rsid w:val="00B960A3"/>
    <w:rsid w:val="00B977C1"/>
    <w:rsid w:val="00BA55DB"/>
    <w:rsid w:val="00BB075F"/>
    <w:rsid w:val="00BB778B"/>
    <w:rsid w:val="00BD31FB"/>
    <w:rsid w:val="00BD720B"/>
    <w:rsid w:val="00BD7401"/>
    <w:rsid w:val="00BE5140"/>
    <w:rsid w:val="00BF4668"/>
    <w:rsid w:val="00C00FFB"/>
    <w:rsid w:val="00C0368E"/>
    <w:rsid w:val="00C04348"/>
    <w:rsid w:val="00C20695"/>
    <w:rsid w:val="00C37DDF"/>
    <w:rsid w:val="00C407AC"/>
    <w:rsid w:val="00C479F2"/>
    <w:rsid w:val="00C50380"/>
    <w:rsid w:val="00C67AAB"/>
    <w:rsid w:val="00C84539"/>
    <w:rsid w:val="00C866E4"/>
    <w:rsid w:val="00C92FAF"/>
    <w:rsid w:val="00C946AD"/>
    <w:rsid w:val="00CB192C"/>
    <w:rsid w:val="00CC4A23"/>
    <w:rsid w:val="00CE3C17"/>
    <w:rsid w:val="00CF1A52"/>
    <w:rsid w:val="00D12697"/>
    <w:rsid w:val="00D346FB"/>
    <w:rsid w:val="00D41BAF"/>
    <w:rsid w:val="00D52BF6"/>
    <w:rsid w:val="00D76200"/>
    <w:rsid w:val="00D82B5B"/>
    <w:rsid w:val="00DA0233"/>
    <w:rsid w:val="00DB2404"/>
    <w:rsid w:val="00DB3242"/>
    <w:rsid w:val="00DC7293"/>
    <w:rsid w:val="00DD7D33"/>
    <w:rsid w:val="00E04926"/>
    <w:rsid w:val="00E069F9"/>
    <w:rsid w:val="00E22B68"/>
    <w:rsid w:val="00E3418A"/>
    <w:rsid w:val="00E36CB9"/>
    <w:rsid w:val="00E40095"/>
    <w:rsid w:val="00E7168B"/>
    <w:rsid w:val="00E92BFC"/>
    <w:rsid w:val="00E96391"/>
    <w:rsid w:val="00EA0686"/>
    <w:rsid w:val="00ED7724"/>
    <w:rsid w:val="00EE30E9"/>
    <w:rsid w:val="00EF145F"/>
    <w:rsid w:val="00EF1E47"/>
    <w:rsid w:val="00EF2267"/>
    <w:rsid w:val="00F1759A"/>
    <w:rsid w:val="00F31734"/>
    <w:rsid w:val="00F338D9"/>
    <w:rsid w:val="00F3482D"/>
    <w:rsid w:val="00F6044D"/>
    <w:rsid w:val="00F65A8E"/>
    <w:rsid w:val="00F72039"/>
    <w:rsid w:val="00F827F3"/>
    <w:rsid w:val="00F9522A"/>
    <w:rsid w:val="00FA0625"/>
    <w:rsid w:val="00FA2DE3"/>
    <w:rsid w:val="00FB1D17"/>
    <w:rsid w:val="00FB5F2E"/>
    <w:rsid w:val="00FC73F0"/>
    <w:rsid w:val="00FD20E9"/>
    <w:rsid w:val="00FD5194"/>
    <w:rsid w:val="00FE4A37"/>
    <w:rsid w:val="00FE656D"/>
    <w:rsid w:val="00FF1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5F9CE"/>
  <w15:chartTrackingRefBased/>
  <w15:docId w15:val="{730A44E8-D868-4447-AAC5-7B737DAC1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0B9"/>
    <w:pPr>
      <w:spacing w:after="80" w:line="240" w:lineRule="auto"/>
    </w:pPr>
    <w:rPr>
      <w:rFonts w:asciiTheme="minorHAnsi" w:hAnsiTheme="minorHAnsi"/>
      <w:sz w:val="22"/>
    </w:rPr>
  </w:style>
  <w:style w:type="paragraph" w:styleId="Heading2">
    <w:name w:val="heading 2"/>
    <w:basedOn w:val="Normal"/>
    <w:link w:val="Heading2Char"/>
    <w:uiPriority w:val="9"/>
    <w:qFormat/>
    <w:rsid w:val="002E503E"/>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6A89"/>
    <w:pPr>
      <w:spacing w:after="0" w:line="240" w:lineRule="auto"/>
    </w:pPr>
    <w:rPr>
      <w:rFonts w:cs="Times New Roman"/>
      <w:bCs/>
      <w:kern w:val="3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956A89"/>
    <w:pPr>
      <w:spacing w:after="200" w:line="276" w:lineRule="auto"/>
      <w:ind w:left="720"/>
      <w:contextualSpacing/>
    </w:pPr>
    <w:rPr>
      <w:rFonts w:eastAsiaTheme="minorEastAsia"/>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956A89"/>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956A89"/>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956A89"/>
    <w:rPr>
      <w:rFonts w:asciiTheme="minorHAnsi" w:eastAsiaTheme="minorEastAsia" w:hAnsiTheme="minorHAnsi"/>
      <w:sz w:val="22"/>
    </w:rPr>
  </w:style>
  <w:style w:type="paragraph" w:styleId="NoSpacing">
    <w:name w:val="No Spacing"/>
    <w:uiPriority w:val="1"/>
    <w:qFormat/>
    <w:rsid w:val="00956A89"/>
    <w:pPr>
      <w:spacing w:after="0" w:line="240" w:lineRule="auto"/>
    </w:pPr>
    <w:rPr>
      <w:rFonts w:asciiTheme="minorHAnsi" w:hAnsiTheme="minorHAnsi"/>
      <w:sz w:val="22"/>
    </w:rPr>
  </w:style>
  <w:style w:type="paragraph" w:styleId="FootnoteText">
    <w:name w:val="footnote text"/>
    <w:basedOn w:val="Normal"/>
    <w:link w:val="FootnoteTextChar"/>
    <w:uiPriority w:val="99"/>
    <w:unhideWhenUsed/>
    <w:rsid w:val="00956A89"/>
    <w:pPr>
      <w:spacing w:after="0"/>
    </w:pPr>
    <w:rPr>
      <w:sz w:val="20"/>
      <w:szCs w:val="20"/>
    </w:rPr>
  </w:style>
  <w:style w:type="character" w:customStyle="1" w:styleId="FootnoteTextChar">
    <w:name w:val="Footnote Text Char"/>
    <w:basedOn w:val="DefaultParagraphFont"/>
    <w:link w:val="FootnoteText"/>
    <w:uiPriority w:val="99"/>
    <w:rsid w:val="00956A89"/>
    <w:rPr>
      <w:rFonts w:asciiTheme="minorHAnsi" w:hAnsiTheme="minorHAnsi"/>
      <w:sz w:val="20"/>
      <w:szCs w:val="20"/>
    </w:rPr>
  </w:style>
  <w:style w:type="table" w:customStyle="1" w:styleId="TableGrid1">
    <w:name w:val="Table Grid1"/>
    <w:basedOn w:val="TableNormal"/>
    <w:next w:val="TableGrid"/>
    <w:uiPriority w:val="39"/>
    <w:rsid w:val="00FE656D"/>
    <w:pPr>
      <w:spacing w:after="0" w:line="240" w:lineRule="auto"/>
    </w:pPr>
    <w:rPr>
      <w:rFonts w:cs="Times New Roman"/>
      <w:bCs/>
      <w:kern w:val="3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7620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D76200"/>
    <w:rPr>
      <w:rFonts w:ascii="Calibri" w:eastAsia="Calibri" w:hAnsi="Calibri"/>
      <w:color w:val="00000A"/>
      <w:sz w:val="22"/>
    </w:rPr>
  </w:style>
  <w:style w:type="paragraph" w:styleId="BalloonText">
    <w:name w:val="Balloon Text"/>
    <w:basedOn w:val="Normal"/>
    <w:link w:val="BalloonTextChar"/>
    <w:uiPriority w:val="99"/>
    <w:semiHidden/>
    <w:unhideWhenUsed/>
    <w:rsid w:val="0045091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915"/>
    <w:rPr>
      <w:rFonts w:ascii="Segoe UI" w:hAnsi="Segoe UI" w:cs="Segoe UI"/>
      <w:sz w:val="18"/>
      <w:szCs w:val="18"/>
    </w:rPr>
  </w:style>
  <w:style w:type="character" w:customStyle="1" w:styleId="Heading2Char">
    <w:name w:val="Heading 2 Char"/>
    <w:basedOn w:val="DefaultParagraphFont"/>
    <w:link w:val="Heading2"/>
    <w:uiPriority w:val="9"/>
    <w:rsid w:val="002E503E"/>
    <w:rPr>
      <w:rFonts w:ascii="Times New Roman" w:eastAsia="Times New Roman" w:hAnsi="Times New Roman" w:cs="Times New Roman"/>
      <w:b/>
      <w:bCs/>
      <w:sz w:val="36"/>
      <w:szCs w:val="36"/>
    </w:rPr>
  </w:style>
  <w:style w:type="paragraph" w:customStyle="1" w:styleId="Default">
    <w:name w:val="Default"/>
    <w:rsid w:val="003E3F99"/>
    <w:pPr>
      <w:widowControl w:val="0"/>
      <w:autoSpaceDE w:val="0"/>
      <w:autoSpaceDN w:val="0"/>
      <w:adjustRightInd w:val="0"/>
      <w:spacing w:after="0" w:line="240" w:lineRule="auto"/>
    </w:pPr>
    <w:rPr>
      <w:rFonts w:ascii="Times Armenian" w:eastAsia="Times New Roman" w:hAnsi="Times Armenian" w:cs="Times Armenian"/>
      <w:color w:val="00000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22548">
      <w:bodyDiv w:val="1"/>
      <w:marLeft w:val="0"/>
      <w:marRight w:val="0"/>
      <w:marTop w:val="0"/>
      <w:marBottom w:val="0"/>
      <w:divBdr>
        <w:top w:val="none" w:sz="0" w:space="0" w:color="auto"/>
        <w:left w:val="none" w:sz="0" w:space="0" w:color="auto"/>
        <w:bottom w:val="none" w:sz="0" w:space="0" w:color="auto"/>
        <w:right w:val="none" w:sz="0" w:space="0" w:color="auto"/>
      </w:divBdr>
    </w:div>
    <w:div w:id="505940169">
      <w:bodyDiv w:val="1"/>
      <w:marLeft w:val="0"/>
      <w:marRight w:val="0"/>
      <w:marTop w:val="0"/>
      <w:marBottom w:val="0"/>
      <w:divBdr>
        <w:top w:val="none" w:sz="0" w:space="0" w:color="auto"/>
        <w:left w:val="none" w:sz="0" w:space="0" w:color="auto"/>
        <w:bottom w:val="none" w:sz="0" w:space="0" w:color="auto"/>
        <w:right w:val="none" w:sz="0" w:space="0" w:color="auto"/>
      </w:divBdr>
    </w:div>
    <w:div w:id="780030256">
      <w:bodyDiv w:val="1"/>
      <w:marLeft w:val="0"/>
      <w:marRight w:val="0"/>
      <w:marTop w:val="0"/>
      <w:marBottom w:val="0"/>
      <w:divBdr>
        <w:top w:val="none" w:sz="0" w:space="0" w:color="auto"/>
        <w:left w:val="none" w:sz="0" w:space="0" w:color="auto"/>
        <w:bottom w:val="none" w:sz="0" w:space="0" w:color="auto"/>
        <w:right w:val="none" w:sz="0" w:space="0" w:color="auto"/>
      </w:divBdr>
    </w:div>
    <w:div w:id="1099330120">
      <w:bodyDiv w:val="1"/>
      <w:marLeft w:val="0"/>
      <w:marRight w:val="0"/>
      <w:marTop w:val="0"/>
      <w:marBottom w:val="0"/>
      <w:divBdr>
        <w:top w:val="none" w:sz="0" w:space="0" w:color="auto"/>
        <w:left w:val="none" w:sz="0" w:space="0" w:color="auto"/>
        <w:bottom w:val="none" w:sz="0" w:space="0" w:color="auto"/>
        <w:right w:val="none" w:sz="0" w:space="0" w:color="auto"/>
      </w:divBdr>
    </w:div>
    <w:div w:id="164700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8B7A0-95E1-4CB5-868B-8738CE9B5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25</Pages>
  <Words>5154</Words>
  <Characters>29381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 Shahnazaryan</dc:creator>
  <cp:keywords>https://mul2.gov.am/tasks/1294795/oneclick?token=d8197214eefbf4752423c9251d1f3653</cp:keywords>
  <dc:description/>
  <cp:lastModifiedBy>Sergey Shahnazaryan</cp:lastModifiedBy>
  <cp:revision>30</cp:revision>
  <cp:lastPrinted>2025-10-01T10:48:00Z</cp:lastPrinted>
  <dcterms:created xsi:type="dcterms:W3CDTF">2025-12-15T05:32:00Z</dcterms:created>
  <dcterms:modified xsi:type="dcterms:W3CDTF">2025-12-16T07:42:00Z</dcterms:modified>
</cp:coreProperties>
</file>