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EE945B" w14:textId="77777777" w:rsidR="00A80737" w:rsidRPr="002C0492" w:rsidRDefault="00A80737" w:rsidP="00355FCF">
      <w:pPr>
        <w:shd w:val="clear" w:color="auto" w:fill="FFFFFF"/>
        <w:spacing w:after="0" w:line="360" w:lineRule="auto"/>
        <w:ind w:firstLine="375"/>
        <w:jc w:val="center"/>
        <w:outlineLvl w:val="0"/>
        <w:rPr>
          <w:rFonts w:ascii="GHEA Grapalat" w:eastAsia="Times New Roman" w:hAnsi="GHEA Grapalat" w:cs="Times New Roman"/>
          <w:color w:val="000000"/>
          <w:sz w:val="24"/>
          <w:szCs w:val="24"/>
          <w:lang w:val="hy-AM" w:eastAsia="ru-RU"/>
        </w:rPr>
      </w:pPr>
      <w:r w:rsidRPr="002C0492">
        <w:rPr>
          <w:rFonts w:ascii="GHEA Grapalat" w:eastAsia="Times New Roman" w:hAnsi="GHEA Grapalat" w:cs="Times New Roman"/>
          <w:b/>
          <w:bCs/>
          <w:color w:val="000000"/>
          <w:sz w:val="24"/>
          <w:szCs w:val="24"/>
          <w:lang w:val="hy-AM" w:eastAsia="ru-RU"/>
        </w:rPr>
        <w:t>ԱՄՓՈՓԱԹԵՐԹ</w:t>
      </w:r>
    </w:p>
    <w:p w14:paraId="4ABE2A92" w14:textId="58F15B2D" w:rsidR="00A80737" w:rsidRPr="0092383F" w:rsidRDefault="002C626C" w:rsidP="005B29AC">
      <w:pPr>
        <w:jc w:val="center"/>
        <w:rPr>
          <w:rFonts w:ascii="GHEA Grapalat" w:eastAsia="Times New Roman" w:hAnsi="GHEA Grapalat" w:cs="Sylfaen"/>
          <w:b/>
          <w:noProof/>
          <w:sz w:val="24"/>
          <w:szCs w:val="24"/>
          <w:lang w:val="hy-AM" w:eastAsia="ru-RU"/>
        </w:rPr>
      </w:pPr>
      <w:r w:rsidRPr="002C626C">
        <w:rPr>
          <w:rFonts w:ascii="GHEA Grapalat" w:hAnsi="GHEA Grapalat" w:cs="Sylfaen"/>
          <w:b/>
          <w:bCs/>
          <w:sz w:val="24"/>
          <w:szCs w:val="24"/>
          <w:lang w:val="hy-AM" w:eastAsia="ru-RU"/>
        </w:rPr>
        <w:t>«</w:t>
      </w:r>
      <w:r w:rsidR="00436AEB" w:rsidRPr="00436AEB">
        <w:rPr>
          <w:rFonts w:ascii="GHEA Grapalat" w:hAnsi="GHEA Grapalat" w:cs="Sylfaen"/>
          <w:b/>
          <w:bCs/>
          <w:sz w:val="24"/>
          <w:szCs w:val="24"/>
          <w:lang w:val="hy-AM" w:eastAsia="ru-RU"/>
        </w:rPr>
        <w:t>«</w:t>
      </w:r>
      <w:r w:rsidR="001514A2" w:rsidRPr="001514A2">
        <w:rPr>
          <w:rFonts w:ascii="GHEA Grapalat" w:eastAsia="Times New Roman" w:hAnsi="GHEA Grapalat" w:cs="Sylfaen"/>
          <w:b/>
          <w:noProof/>
          <w:sz w:val="24"/>
          <w:szCs w:val="24"/>
          <w:lang w:val="hy-AM" w:eastAsia="ru-RU"/>
        </w:rPr>
        <w:t>ՀԱՅԱՍՏԱՆԻ ՀԱՆՐԱՊԵՏՈՒԹՅԱՆ 202</w:t>
      </w:r>
      <w:r w:rsidR="001514A2" w:rsidRPr="001514A2">
        <w:rPr>
          <w:rFonts w:ascii="GHEA Grapalat" w:eastAsia="Times New Roman" w:hAnsi="GHEA Grapalat" w:cs="Sylfaen"/>
          <w:b/>
          <w:noProof/>
          <w:sz w:val="24"/>
          <w:szCs w:val="24"/>
          <w:lang w:val="af-ZA" w:eastAsia="ru-RU"/>
        </w:rPr>
        <w:t>6</w:t>
      </w:r>
      <w:r w:rsidR="001514A2" w:rsidRPr="001514A2">
        <w:rPr>
          <w:rFonts w:ascii="GHEA Grapalat" w:eastAsia="Times New Roman" w:hAnsi="GHEA Grapalat" w:cs="Sylfaen"/>
          <w:b/>
          <w:noProof/>
          <w:sz w:val="24"/>
          <w:szCs w:val="24"/>
          <w:lang w:val="hy-AM" w:eastAsia="ru-RU"/>
        </w:rPr>
        <w:t xml:space="preserve"> ԹՎԱԿԱՆԻ ՊԵՏԱԿԱՆ ԲՅՈՒՋԵԻ ՄԱՍԻՆ» ՕՐԵՆՔՈՒՄ, ՀԱՅԱՍՏԱՆԻ ՀԱՆՐԱՊԵՏՈՒԹՅԱՆ ԿԱՌԱՎԱՐՈՒԹՅԱՆ 2025 ԹՎԱԿԱՆԻ ԴԵԿՏԵՄԲԵՐԻ 25-Ի N 1910-Ն ՈՐՈՇՄԱՆ ՄԵՋ ՓՈՓՈԽՈՒԹՅՈՒՆՆԵՐ ԵՎ ԼՐԱՑՈՒՄՆԵՐ ԿԱՏԱՐԵԼՈՒ ՄԱՍԻՆ</w:t>
      </w:r>
      <w:r w:rsidRPr="002C626C">
        <w:rPr>
          <w:rFonts w:ascii="GHEA Grapalat" w:hAnsi="GHEA Grapalat" w:cs="Sylfaen"/>
          <w:b/>
          <w:bCs/>
          <w:sz w:val="24"/>
          <w:szCs w:val="24"/>
          <w:lang w:val="hy-AM" w:eastAsia="ru-RU"/>
        </w:rPr>
        <w:t xml:space="preserve">» </w:t>
      </w:r>
      <w:r w:rsidR="0092383F">
        <w:rPr>
          <w:rFonts w:ascii="GHEA Grapalat" w:eastAsia="Times New Roman" w:hAnsi="GHEA Grapalat" w:cs="Sylfaen"/>
          <w:b/>
          <w:noProof/>
          <w:sz w:val="24"/>
          <w:szCs w:val="24"/>
          <w:lang w:val="hy-AM" w:eastAsia="ru-RU"/>
        </w:rPr>
        <w:t xml:space="preserve"> </w:t>
      </w:r>
      <w:r w:rsidR="00A80737" w:rsidRPr="0092383F">
        <w:rPr>
          <w:rFonts w:ascii="GHEA Grapalat" w:hAnsi="GHEA Grapalat"/>
          <w:b/>
          <w:bCs/>
          <w:color w:val="000000"/>
          <w:sz w:val="24"/>
          <w:szCs w:val="24"/>
          <w:lang w:val="hy-AM"/>
        </w:rPr>
        <w:t>ՀԱՅԱՍՏԱՆԻ ՀԱՆՐԱՊԵՏՈՒԹՅԱՆ ԿԱՌԱՎԱՐՈՒԹՅԱՆ ՈՐՈՇՄԱՆ ՆԱԽԱԳԾԻ</w:t>
      </w:r>
    </w:p>
    <w:p w14:paraId="7C73EFC3" w14:textId="77777777" w:rsidR="00A80737" w:rsidRPr="002C0492" w:rsidRDefault="00A80737" w:rsidP="00F47C09">
      <w:pPr>
        <w:shd w:val="clear" w:color="auto" w:fill="FFFFFF"/>
        <w:spacing w:after="0" w:line="360" w:lineRule="auto"/>
        <w:ind w:firstLine="375"/>
        <w:jc w:val="center"/>
        <w:rPr>
          <w:rFonts w:ascii="GHEA Grapalat" w:eastAsia="Times New Roman" w:hAnsi="GHEA Grapalat" w:cs="Times New Roman"/>
          <w:color w:val="000000"/>
          <w:sz w:val="24"/>
          <w:szCs w:val="24"/>
          <w:lang w:val="hy-AM" w:eastAsia="ru-RU"/>
        </w:rPr>
      </w:pPr>
      <w:r w:rsidRPr="002C0492">
        <w:rPr>
          <w:rFonts w:ascii="Calibri" w:eastAsia="Times New Roman" w:hAnsi="Calibri" w:cs="Calibri"/>
          <w:color w:val="000000"/>
          <w:sz w:val="24"/>
          <w:szCs w:val="24"/>
          <w:lang w:val="hy-AM" w:eastAsia="ru-RU"/>
        </w:rPr>
        <w:t>     </w:t>
      </w:r>
      <w:r w:rsidRPr="002C0492">
        <w:rPr>
          <w:rFonts w:ascii="GHEA Grapalat" w:eastAsia="Times New Roman" w:hAnsi="GHEA Grapalat" w:cs="Times New Roman"/>
          <w:color w:val="000000"/>
          <w:sz w:val="24"/>
          <w:szCs w:val="24"/>
          <w:lang w:val="hy-AM" w:eastAsia="ru-RU"/>
        </w:rPr>
        <w:t xml:space="preserve"> </w:t>
      </w:r>
      <w:r w:rsidRPr="002C0492">
        <w:rPr>
          <w:rFonts w:ascii="Calibri" w:eastAsia="Times New Roman" w:hAnsi="Calibri" w:cs="Calibri"/>
          <w:color w:val="000000"/>
          <w:sz w:val="24"/>
          <w:szCs w:val="24"/>
          <w:lang w:val="hy-AM" w:eastAsia="ru-RU"/>
        </w:rPr>
        <w:t> </w:t>
      </w:r>
    </w:p>
    <w:tbl>
      <w:tblPr>
        <w:tblW w:w="15321"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923"/>
        <w:gridCol w:w="6398"/>
      </w:tblGrid>
      <w:tr w:rsidR="007C439F" w:rsidRPr="008E53AA" w14:paraId="6CA4CD17" w14:textId="77777777" w:rsidTr="0043141F">
        <w:trPr>
          <w:trHeight w:val="419"/>
          <w:tblCellSpacing w:w="0" w:type="dxa"/>
          <w:jc w:val="center"/>
        </w:trPr>
        <w:tc>
          <w:tcPr>
            <w:tcW w:w="8923"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7B0C78D2" w14:textId="01B5706C" w:rsidR="00A80737" w:rsidRPr="002C0492" w:rsidRDefault="00E70658" w:rsidP="00F47C09">
            <w:pPr>
              <w:spacing w:before="100" w:beforeAutospacing="1" w:after="100" w:afterAutospacing="1"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w:t>
            </w:r>
            <w:r w:rsidR="00A80737" w:rsidRPr="002C0492">
              <w:rPr>
                <w:rFonts w:ascii="GHEA Grapalat" w:eastAsia="Times New Roman" w:hAnsi="GHEA Grapalat" w:cs="Times New Roman"/>
                <w:color w:val="000000"/>
                <w:sz w:val="24"/>
                <w:szCs w:val="24"/>
                <w:lang w:val="hy-AM" w:eastAsia="ru-RU"/>
              </w:rPr>
              <w:t xml:space="preserve">. </w:t>
            </w:r>
            <w:r w:rsidR="00122739" w:rsidRPr="002C0492">
              <w:rPr>
                <w:rFonts w:ascii="GHEA Grapalat" w:eastAsia="Times New Roman" w:hAnsi="GHEA Grapalat" w:cs="Times New Roman"/>
                <w:color w:val="000000"/>
                <w:sz w:val="24"/>
                <w:szCs w:val="24"/>
                <w:lang w:val="hy-AM" w:eastAsia="ru-RU"/>
              </w:rPr>
              <w:t>Հայաստանի Հանրապետության ֆինանսների նախարարություն</w:t>
            </w:r>
          </w:p>
        </w:tc>
        <w:tc>
          <w:tcPr>
            <w:tcW w:w="6398" w:type="dxa"/>
            <w:tcBorders>
              <w:top w:val="outset" w:sz="6" w:space="0" w:color="auto"/>
              <w:left w:val="outset" w:sz="6" w:space="0" w:color="auto"/>
              <w:bottom w:val="outset" w:sz="6" w:space="0" w:color="auto"/>
              <w:right w:val="outset" w:sz="6" w:space="0" w:color="auto"/>
            </w:tcBorders>
            <w:shd w:val="clear" w:color="auto" w:fill="D0D0D0"/>
            <w:hideMark/>
          </w:tcPr>
          <w:p w14:paraId="28840AF3" w14:textId="05B430A0" w:rsidR="00A80737" w:rsidRPr="002C0492" w:rsidRDefault="001514A2" w:rsidP="001514A2">
            <w:pPr>
              <w:spacing w:after="0"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22</w:t>
            </w:r>
            <w:r w:rsidR="00B14EFB">
              <w:rPr>
                <w:rFonts w:ascii="Cambria Math" w:eastAsia="Times New Roman" w:hAnsi="Cambria Math" w:cs="Cambria Math"/>
                <w:color w:val="000000"/>
                <w:sz w:val="24"/>
                <w:szCs w:val="24"/>
                <w:lang w:val="hy-AM" w:eastAsia="ru-RU"/>
              </w:rPr>
              <w:t>․</w:t>
            </w:r>
            <w:r>
              <w:rPr>
                <w:rFonts w:ascii="GHEA Grapalat" w:eastAsia="Times New Roman" w:hAnsi="GHEA Grapalat" w:cs="Times New Roman"/>
                <w:color w:val="000000"/>
                <w:sz w:val="24"/>
                <w:szCs w:val="24"/>
                <w:lang w:val="hy-AM" w:eastAsia="ru-RU"/>
              </w:rPr>
              <w:t>04</w:t>
            </w:r>
            <w:r w:rsidR="00182059">
              <w:rPr>
                <w:rFonts w:ascii="Cambria Math" w:eastAsia="Times New Roman" w:hAnsi="Cambria Math" w:cs="Cambria Math"/>
                <w:color w:val="000000"/>
                <w:sz w:val="24"/>
                <w:szCs w:val="24"/>
                <w:lang w:val="hy-AM" w:eastAsia="ru-RU"/>
              </w:rPr>
              <w:t>․</w:t>
            </w:r>
            <w:r w:rsidR="005B29AC">
              <w:rPr>
                <w:rFonts w:ascii="GHEA Grapalat" w:eastAsia="Times New Roman" w:hAnsi="GHEA Grapalat" w:cs="Times New Roman"/>
                <w:color w:val="000000"/>
                <w:sz w:val="24"/>
                <w:szCs w:val="24"/>
                <w:lang w:val="hy-AM" w:eastAsia="ru-RU"/>
              </w:rPr>
              <w:t>202</w:t>
            </w:r>
            <w:r w:rsidR="00436AEB">
              <w:rPr>
                <w:rFonts w:ascii="GHEA Grapalat" w:eastAsia="Times New Roman" w:hAnsi="GHEA Grapalat" w:cs="Times New Roman"/>
                <w:color w:val="000000"/>
                <w:sz w:val="24"/>
                <w:szCs w:val="24"/>
                <w:lang w:val="en-US" w:eastAsia="ru-RU"/>
              </w:rPr>
              <w:t>6</w:t>
            </w:r>
            <w:r w:rsidR="00A80737" w:rsidRPr="002C0492">
              <w:rPr>
                <w:rFonts w:ascii="GHEA Grapalat" w:eastAsia="Times New Roman" w:hAnsi="GHEA Grapalat" w:cs="Times New Roman"/>
                <w:color w:val="000000"/>
                <w:sz w:val="24"/>
                <w:szCs w:val="24"/>
                <w:lang w:val="hy-AM" w:eastAsia="ru-RU"/>
              </w:rPr>
              <w:t>թ.</w:t>
            </w:r>
          </w:p>
        </w:tc>
      </w:tr>
      <w:tr w:rsidR="007C439F" w:rsidRPr="008E53AA" w14:paraId="0E568677" w14:textId="77777777" w:rsidTr="0043141F">
        <w:trPr>
          <w:trHeight w:val="419"/>
          <w:tblCellSpacing w:w="0" w:type="dxa"/>
          <w:jc w:val="center"/>
        </w:trPr>
        <w:tc>
          <w:tcPr>
            <w:tcW w:w="892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95CC9C5" w14:textId="77777777" w:rsidR="00A80737" w:rsidRPr="002C0492" w:rsidRDefault="00A80737" w:rsidP="00F47C09">
            <w:pPr>
              <w:spacing w:after="0" w:line="360" w:lineRule="auto"/>
              <w:rPr>
                <w:rFonts w:ascii="GHEA Grapalat" w:eastAsia="Times New Roman" w:hAnsi="GHEA Grapalat" w:cs="Times New Roman"/>
                <w:color w:val="000000"/>
                <w:sz w:val="24"/>
                <w:szCs w:val="24"/>
                <w:lang w:val="hy-AM" w:eastAsia="ru-RU"/>
              </w:rPr>
            </w:pPr>
          </w:p>
        </w:tc>
        <w:tc>
          <w:tcPr>
            <w:tcW w:w="6398" w:type="dxa"/>
            <w:tcBorders>
              <w:top w:val="outset" w:sz="6" w:space="0" w:color="auto"/>
              <w:left w:val="outset" w:sz="6" w:space="0" w:color="auto"/>
              <w:bottom w:val="outset" w:sz="6" w:space="0" w:color="auto"/>
              <w:right w:val="outset" w:sz="6" w:space="0" w:color="auto"/>
            </w:tcBorders>
            <w:shd w:val="clear" w:color="auto" w:fill="D0D0D0"/>
            <w:hideMark/>
          </w:tcPr>
          <w:p w14:paraId="47B538F2" w14:textId="19F618E9" w:rsidR="00A80737" w:rsidRPr="002C0492" w:rsidRDefault="001514A2" w:rsidP="00F47C09">
            <w:pPr>
              <w:spacing w:after="0" w:line="360" w:lineRule="auto"/>
              <w:jc w:val="center"/>
              <w:rPr>
                <w:rFonts w:ascii="GHEA Grapalat" w:eastAsia="Times New Roman" w:hAnsi="GHEA Grapalat" w:cs="Times New Roman"/>
                <w:color w:val="000000"/>
                <w:sz w:val="24"/>
                <w:szCs w:val="24"/>
                <w:lang w:val="hy-AM" w:eastAsia="ru-RU"/>
              </w:rPr>
            </w:pPr>
            <w:r w:rsidRPr="001514A2">
              <w:rPr>
                <w:rFonts w:ascii="GHEA Grapalat" w:eastAsia="Times New Roman" w:hAnsi="GHEA Grapalat" w:cs="Times New Roman"/>
                <w:color w:val="000000"/>
                <w:sz w:val="24"/>
                <w:szCs w:val="24"/>
                <w:lang w:eastAsia="ru-RU"/>
              </w:rPr>
              <w:t>01/8-3/10812-2026</w:t>
            </w:r>
          </w:p>
        </w:tc>
      </w:tr>
      <w:tr w:rsidR="007C439F" w:rsidRPr="005B29AC" w14:paraId="08AB095C" w14:textId="77777777" w:rsidTr="0043141F">
        <w:trPr>
          <w:trHeight w:val="694"/>
          <w:tblCellSpacing w:w="0" w:type="dxa"/>
          <w:jc w:val="center"/>
        </w:trPr>
        <w:tc>
          <w:tcPr>
            <w:tcW w:w="8923" w:type="dxa"/>
            <w:tcBorders>
              <w:top w:val="outset" w:sz="6" w:space="0" w:color="auto"/>
              <w:left w:val="outset" w:sz="6" w:space="0" w:color="auto"/>
              <w:bottom w:val="outset" w:sz="6" w:space="0" w:color="auto"/>
              <w:right w:val="outset" w:sz="6" w:space="0" w:color="auto"/>
            </w:tcBorders>
            <w:shd w:val="clear" w:color="auto" w:fill="FFFFFF"/>
            <w:hideMark/>
          </w:tcPr>
          <w:p w14:paraId="60CE3709" w14:textId="77777777" w:rsidR="001514A2" w:rsidRPr="001514A2" w:rsidRDefault="00132CBB" w:rsidP="001514A2">
            <w:pPr>
              <w:spacing w:after="0" w:line="240" w:lineRule="auto"/>
              <w:ind w:firstLine="720"/>
              <w:contextualSpacing/>
              <w:jc w:val="both"/>
              <w:rPr>
                <w:rFonts w:ascii="GHEA Grapalat" w:eastAsia="Times New Roman" w:hAnsi="GHEA Grapalat" w:cs="Times New Roman"/>
                <w:sz w:val="24"/>
                <w:szCs w:val="24"/>
                <w:lang w:val="hy-AM"/>
              </w:rPr>
            </w:pPr>
            <w:r>
              <w:rPr>
                <w:rFonts w:ascii="GHEA Grapalat" w:hAnsi="GHEA Grapalat" w:cs="Sylfaen"/>
                <w:color w:val="191919"/>
                <w:sz w:val="24"/>
                <w:szCs w:val="24"/>
                <w:shd w:val="clear" w:color="auto" w:fill="FFFFFF"/>
                <w:lang w:val="hy-AM"/>
              </w:rPr>
              <w:t>1</w:t>
            </w:r>
            <w:r>
              <w:rPr>
                <w:rFonts w:ascii="Cambria Math" w:hAnsi="Cambria Math" w:cs="Cambria Math"/>
                <w:color w:val="191919"/>
                <w:sz w:val="24"/>
                <w:szCs w:val="24"/>
                <w:shd w:val="clear" w:color="auto" w:fill="FFFFFF"/>
                <w:lang w:val="hy-AM"/>
              </w:rPr>
              <w:t>․</w:t>
            </w:r>
            <w:r w:rsidR="000F2B35" w:rsidRPr="008E53AA">
              <w:rPr>
                <w:lang w:val="hy-AM"/>
              </w:rPr>
              <w:t xml:space="preserve"> </w:t>
            </w:r>
            <w:r w:rsidR="001514A2" w:rsidRPr="001514A2">
              <w:rPr>
                <w:rFonts w:ascii="GHEA Grapalat" w:eastAsia="Times New Roman" w:hAnsi="GHEA Grapalat" w:cs="Times New Roman"/>
                <w:sz w:val="24"/>
                <w:szCs w:val="24"/>
                <w:lang w:val="hy-AM"/>
              </w:rPr>
              <w:t xml:space="preserve">Նախագծին կից ներկայացված հիմնավորման համաձայն ՔԿԱԳ սպասարկման կենտրոններին վերապահված գործառույթներն իրականացնող համայնքային ծառայողների պահպանման ծախսերը 2026թ. առաջին եռամսյակում իրականացվել են ՀՀ պետական բյուջեի 1052 «Քաղաքացիական կացության ակտերի գրանցում» ծրագրի գծով նախատեսված գումարներից, որի հաշվին նախատեսվում է ապահովել նաև աշխատողների մարտ ամսվա աշխատավարձի և վերջնահաշվարկների համար անհրաժեշտ գումարի հատկացումը։ </w:t>
            </w:r>
          </w:p>
          <w:p w14:paraId="62224782" w14:textId="77777777" w:rsidR="001514A2" w:rsidRPr="001514A2" w:rsidRDefault="001514A2" w:rsidP="001514A2">
            <w:pPr>
              <w:spacing w:after="0" w:line="240" w:lineRule="auto"/>
              <w:ind w:firstLine="720"/>
              <w:contextualSpacing/>
              <w:jc w:val="both"/>
              <w:rPr>
                <w:rFonts w:ascii="GHEA Grapalat" w:eastAsia="Times New Roman" w:hAnsi="GHEA Grapalat" w:cs="Times New Roman"/>
                <w:sz w:val="24"/>
                <w:szCs w:val="24"/>
                <w:lang w:val="hy-AM"/>
              </w:rPr>
            </w:pPr>
            <w:r w:rsidRPr="001514A2">
              <w:rPr>
                <w:rFonts w:ascii="GHEA Grapalat" w:eastAsia="Times New Roman" w:hAnsi="GHEA Grapalat" w:cs="Times New Roman"/>
                <w:sz w:val="24"/>
                <w:szCs w:val="24"/>
                <w:lang w:val="hy-AM"/>
              </w:rPr>
              <w:t>Այդ կապակցությամբ առաջարկում ենք վերջնահաշվարկի արդյունքում վերը նշված միջոցառման գծով առկա մնացորդային գումարներն ուղղել ՀՀ կառավարության պահուստային ֆոնդ:</w:t>
            </w:r>
          </w:p>
          <w:p w14:paraId="000FDC29" w14:textId="77777777" w:rsidR="0090224D" w:rsidRDefault="0090224D" w:rsidP="00436AEB">
            <w:pPr>
              <w:spacing w:after="0" w:line="240" w:lineRule="auto"/>
              <w:ind w:firstLine="720"/>
              <w:contextualSpacing/>
              <w:jc w:val="both"/>
              <w:rPr>
                <w:rFonts w:ascii="GHEA Grapalat" w:eastAsia="Times New Roman" w:hAnsi="GHEA Grapalat" w:cs="Times New Roman"/>
                <w:color w:val="000000"/>
                <w:sz w:val="24"/>
                <w:szCs w:val="24"/>
                <w:lang w:val="hy-AM"/>
              </w:rPr>
            </w:pPr>
          </w:p>
          <w:p w14:paraId="1C6ACE04" w14:textId="12BDF00F" w:rsidR="001514A2" w:rsidRDefault="001514A2" w:rsidP="001514A2">
            <w:pPr>
              <w:spacing w:after="0" w:line="240" w:lineRule="auto"/>
              <w:ind w:firstLine="720"/>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2․ </w:t>
            </w:r>
            <w:r w:rsidRPr="001514A2">
              <w:rPr>
                <w:rFonts w:ascii="GHEA Grapalat" w:eastAsia="Times New Roman" w:hAnsi="GHEA Grapalat" w:cs="Times New Roman"/>
                <w:color w:val="000000"/>
                <w:sz w:val="24"/>
                <w:szCs w:val="24"/>
                <w:lang w:val="hy-AM"/>
              </w:rPr>
              <w:t>Նախագծին կից տեղեկանքում աշխատավարձի գծով ծախսը հաշվարկվել է 10 ամսվա, իսկ էներգետիկ, կոմունալ և կապի ծառայությունները՝ 12 ամսվա համար, առաջարկում ենք հաշվարկը կատարել 9 ամսվա կտրվածքով, ճշտել ծախսերը և լրամշակել հավելվածները:</w:t>
            </w:r>
          </w:p>
          <w:p w14:paraId="1BAF2FF7" w14:textId="2ACFD945" w:rsidR="001514A2" w:rsidRDefault="001514A2" w:rsidP="001514A2">
            <w:pPr>
              <w:spacing w:after="0" w:line="240" w:lineRule="auto"/>
              <w:ind w:firstLine="720"/>
              <w:contextualSpacing/>
              <w:jc w:val="both"/>
              <w:rPr>
                <w:rFonts w:ascii="GHEA Grapalat" w:eastAsia="Times New Roman" w:hAnsi="GHEA Grapalat" w:cs="Times New Roman"/>
                <w:color w:val="000000"/>
                <w:sz w:val="24"/>
                <w:szCs w:val="24"/>
                <w:lang w:val="hy-AM"/>
              </w:rPr>
            </w:pPr>
          </w:p>
          <w:p w14:paraId="02CEEAEF" w14:textId="121AF516" w:rsidR="001514A2" w:rsidRDefault="001514A2" w:rsidP="001514A2">
            <w:pPr>
              <w:spacing w:after="0" w:line="240" w:lineRule="auto"/>
              <w:ind w:firstLine="720"/>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3․</w:t>
            </w:r>
            <w:r w:rsidRPr="001514A2">
              <w:rPr>
                <w:lang w:val="hy-AM"/>
              </w:rPr>
              <w:t xml:space="preserve"> </w:t>
            </w:r>
            <w:r w:rsidRPr="001514A2">
              <w:rPr>
                <w:rFonts w:ascii="GHEA Grapalat" w:eastAsia="Times New Roman" w:hAnsi="GHEA Grapalat" w:cs="Times New Roman"/>
                <w:color w:val="000000"/>
                <w:sz w:val="24"/>
                <w:szCs w:val="24"/>
                <w:lang w:val="hy-AM"/>
              </w:rPr>
              <w:t>Քանի որ 1057 ծրագրի 31001 միջոցառումը հանդիսանում է նոր միջոցառում և ՀՀ կառավարության 04.12.2025թ. N 1761-Ն որոշման 20-րդ կետի համաձայն՝ բյուջետային տարվա ընթացքում բյուջետային նոր միջոցառումներ կարող են ձևավորվել պահուստային ֆոնդից հատկացումների արդյունքում, առաջարկում ենք լրամշակել Նախագծի հավելվածները՝ նշված կետի պահանջին համապատասխան:</w:t>
            </w:r>
          </w:p>
          <w:p w14:paraId="4141734D" w14:textId="77777777" w:rsidR="001514A2" w:rsidRPr="001514A2" w:rsidRDefault="001514A2" w:rsidP="001514A2">
            <w:pPr>
              <w:spacing w:after="0" w:line="240" w:lineRule="auto"/>
              <w:ind w:firstLine="720"/>
              <w:jc w:val="both"/>
              <w:rPr>
                <w:rFonts w:ascii="GHEA Grapalat" w:eastAsia="Calibri" w:hAnsi="GHEA Grapalat" w:cs="Calibri"/>
                <w:color w:val="00000A"/>
                <w:sz w:val="24"/>
                <w:szCs w:val="24"/>
                <w:lang w:val="hy-AM"/>
              </w:rPr>
            </w:pPr>
            <w:r>
              <w:rPr>
                <w:rFonts w:ascii="GHEA Grapalat" w:eastAsia="Times New Roman" w:hAnsi="GHEA Grapalat" w:cs="Times New Roman"/>
                <w:color w:val="000000"/>
                <w:sz w:val="24"/>
                <w:szCs w:val="24"/>
                <w:lang w:val="hy-AM"/>
              </w:rPr>
              <w:lastRenderedPageBreak/>
              <w:t>4</w:t>
            </w:r>
            <w:r>
              <w:rPr>
                <w:rFonts w:ascii="Cambria Math" w:eastAsia="Times New Roman" w:hAnsi="Cambria Math" w:cs="Times New Roman"/>
                <w:color w:val="000000"/>
                <w:sz w:val="24"/>
                <w:szCs w:val="24"/>
                <w:lang w:val="hy-AM"/>
              </w:rPr>
              <w:t xml:space="preserve">․ </w:t>
            </w:r>
            <w:r w:rsidRPr="001514A2">
              <w:rPr>
                <w:rFonts w:ascii="GHEA Grapalat" w:eastAsia="Calibri" w:hAnsi="GHEA Grapalat" w:cs="Calibri"/>
                <w:color w:val="00000A"/>
                <w:sz w:val="24"/>
                <w:szCs w:val="24"/>
                <w:lang w:val="hy-AM"/>
              </w:rPr>
              <w:t>Ինչ վերաբերում է Նախագծում առկա խմբագրական բնույթի թերություններին, ապա  հայտնում ենք հետևյալը.</w:t>
            </w:r>
          </w:p>
          <w:p w14:paraId="06F11E3B" w14:textId="77777777" w:rsidR="001514A2" w:rsidRPr="001514A2" w:rsidRDefault="001514A2" w:rsidP="001514A2">
            <w:pPr>
              <w:suppressAutoHyphens/>
              <w:spacing w:after="0" w:line="240" w:lineRule="auto"/>
              <w:ind w:firstLine="720"/>
              <w:jc w:val="both"/>
              <w:rPr>
                <w:rFonts w:ascii="GHEA Grapalat" w:eastAsia="Calibri" w:hAnsi="GHEA Grapalat" w:cs="Calibri"/>
                <w:color w:val="00000A"/>
                <w:sz w:val="24"/>
                <w:szCs w:val="24"/>
                <w:lang w:val="hy-AM"/>
              </w:rPr>
            </w:pPr>
            <w:r w:rsidRPr="001514A2">
              <w:rPr>
                <w:rFonts w:ascii="GHEA Grapalat" w:eastAsia="Calibri" w:hAnsi="GHEA Grapalat" w:cs="Calibri"/>
                <w:color w:val="00000A"/>
                <w:sz w:val="24"/>
                <w:szCs w:val="24"/>
                <w:lang w:val="hy-AM"/>
              </w:rPr>
              <w:t>ա/ Նախագծի նախաբանը խմբագրել՝ հղում կատարելով նաև «ՀՀ 2026 թվականի պետական բյուջեի մասին» ՀՀ օրենքի 9-րդ հոդվածի 6-րդ կետին,</w:t>
            </w:r>
          </w:p>
          <w:p w14:paraId="6B21606C" w14:textId="77777777" w:rsidR="001514A2" w:rsidRPr="001514A2" w:rsidRDefault="001514A2" w:rsidP="001514A2">
            <w:pPr>
              <w:suppressAutoHyphens/>
              <w:spacing w:after="0" w:line="240" w:lineRule="auto"/>
              <w:ind w:firstLine="720"/>
              <w:jc w:val="both"/>
              <w:rPr>
                <w:rFonts w:ascii="GHEA Grapalat" w:eastAsia="Calibri" w:hAnsi="GHEA Grapalat" w:cs="Calibri"/>
                <w:color w:val="00000A"/>
                <w:sz w:val="24"/>
                <w:szCs w:val="24"/>
                <w:lang w:val="hy-AM"/>
              </w:rPr>
            </w:pPr>
            <w:r w:rsidRPr="001514A2">
              <w:rPr>
                <w:rFonts w:ascii="GHEA Grapalat" w:eastAsia="Calibri" w:hAnsi="GHEA Grapalat" w:cs="Calibri"/>
                <w:color w:val="00000A"/>
                <w:sz w:val="24"/>
                <w:szCs w:val="24"/>
                <w:lang w:val="hy-AM"/>
              </w:rPr>
              <w:t>բ/ Նախագծի N 5 հավելվածի համաձայն՝ բյուջետային ծախսերի տնտեսագիտական դասակարգման 4212 «Էներգետիկ ծառայություններ»,  4213 «Կոմունալ  ծառայություններ» և 4214 «Կապի ծառայություններ» հոդվածներով նախատեսվում է 21,254,600 դրամի հատկացում, ինչով պայմանավորված անհրաժեշտ է նախագծի ընդունումը հիմնավորող փաստաթղթում նշված «12,912.2» թիվը փոխարինել «21,254.6» թվով,</w:t>
            </w:r>
          </w:p>
          <w:p w14:paraId="7A7D08C4" w14:textId="77777777" w:rsidR="001514A2" w:rsidRPr="001514A2" w:rsidRDefault="001514A2" w:rsidP="001514A2">
            <w:pPr>
              <w:suppressAutoHyphens/>
              <w:spacing w:after="0" w:line="240" w:lineRule="auto"/>
              <w:ind w:firstLine="720"/>
              <w:jc w:val="both"/>
              <w:rPr>
                <w:rFonts w:ascii="GHEA Grapalat" w:eastAsia="Calibri" w:hAnsi="GHEA Grapalat" w:cs="Calibri"/>
                <w:color w:val="00000A"/>
                <w:sz w:val="24"/>
                <w:szCs w:val="24"/>
                <w:lang w:val="hy-AM"/>
              </w:rPr>
            </w:pPr>
            <w:r w:rsidRPr="001514A2">
              <w:rPr>
                <w:rFonts w:ascii="GHEA Grapalat" w:eastAsia="Calibri" w:hAnsi="GHEA Grapalat" w:cs="Calibri"/>
                <w:color w:val="00000A"/>
                <w:sz w:val="24"/>
                <w:szCs w:val="24"/>
                <w:lang w:val="hy-AM"/>
              </w:rPr>
              <w:t>գ/ Նախագծի N 7 հավելվածում «11» համարակալումը փոխարինել «5.15» համարակալմամբ, իսկ N 9 հավելվածի վերնագրում «N 9 ՀԱՎԵԼՎԱԾՈՒՄ» բառերը փոխարինել «N 9.1 ՀԱՎԵԼՎԱԾՈՒՄ» բառերով,</w:t>
            </w:r>
          </w:p>
          <w:p w14:paraId="29C63905" w14:textId="77777777" w:rsidR="001514A2" w:rsidRPr="001514A2" w:rsidRDefault="001514A2" w:rsidP="001514A2">
            <w:pPr>
              <w:suppressAutoHyphens/>
              <w:spacing w:after="0" w:line="240" w:lineRule="auto"/>
              <w:ind w:firstLine="720"/>
              <w:jc w:val="both"/>
              <w:rPr>
                <w:rFonts w:ascii="GHEA Grapalat" w:eastAsia="Calibri" w:hAnsi="GHEA Grapalat" w:cs="Calibri"/>
                <w:color w:val="00000A"/>
                <w:sz w:val="24"/>
                <w:szCs w:val="24"/>
                <w:lang w:val="hy-AM"/>
              </w:rPr>
            </w:pPr>
            <w:r w:rsidRPr="001514A2">
              <w:rPr>
                <w:rFonts w:ascii="GHEA Grapalat" w:eastAsia="Calibri" w:hAnsi="GHEA Grapalat" w:cs="Calibri"/>
                <w:color w:val="00000A"/>
                <w:sz w:val="24"/>
                <w:szCs w:val="24"/>
                <w:lang w:val="hy-AM"/>
              </w:rPr>
              <w:t>դ/ Նախագծի N 10 հավելվածի գնումների պլանի 64211100/1 «հանրային հեռախոսային ծառայություններ» ԳՄԱ կոդով գնման առարկայի ձեռք բերման համար նախատեսվում է հատկացնել 6,739,200 դրամ և դրա ձեռք բերումը իրականացնել մեկ անձից գնման ձևով:</w:t>
            </w:r>
            <w:r w:rsidRPr="001514A2">
              <w:rPr>
                <w:rFonts w:ascii="GHEA Grapalat" w:eastAsia="Calibri" w:hAnsi="GHEA Grapalat" w:cs="Calibri"/>
                <w:color w:val="00000A"/>
                <w:sz w:val="24"/>
                <w:szCs w:val="24"/>
                <w:lang w:val="hy-AM"/>
              </w:rPr>
              <w:tab/>
              <w:t>Այս կապակցությամբ հայտնում ենք, որ եթե վերոնշյալ գնման առարկայի մասով ֆինանսական միջոցների հատկացումը նախատեսված է ԱՆ գործող պայմանագրի շրջանակում, ապա անհրաժեշտ է դրա մասին նշում կատարել Նախագծի ընդունումը հիմնավորող փաստաթղթում, հակառակ դեպքում՝ բացահայտել մեկ անձից գնման ձևի ընտրության հիմքերը:</w:t>
            </w:r>
          </w:p>
          <w:p w14:paraId="34864B5C" w14:textId="77777777" w:rsidR="001514A2" w:rsidRPr="001514A2" w:rsidRDefault="001514A2" w:rsidP="001514A2">
            <w:pPr>
              <w:suppressAutoHyphens/>
              <w:spacing w:after="0" w:line="240" w:lineRule="auto"/>
              <w:ind w:firstLine="720"/>
              <w:jc w:val="both"/>
              <w:rPr>
                <w:rFonts w:ascii="GHEA Grapalat" w:eastAsia="Calibri" w:hAnsi="GHEA Grapalat" w:cs="Calibri"/>
                <w:color w:val="00000A"/>
                <w:sz w:val="24"/>
                <w:szCs w:val="24"/>
                <w:lang w:val="hy-AM"/>
              </w:rPr>
            </w:pPr>
            <w:r w:rsidRPr="001514A2">
              <w:rPr>
                <w:rFonts w:ascii="GHEA Grapalat" w:eastAsia="Calibri" w:hAnsi="GHEA Grapalat" w:cs="Calibri"/>
                <w:color w:val="00000A"/>
                <w:sz w:val="24"/>
                <w:szCs w:val="24"/>
                <w:lang w:val="hy-AM"/>
              </w:rPr>
              <w:t>Միաժամանակ նույն հավելվածի գնումների պլանի նախաբանում նշված «ՀՀ արդարադատության նախարարության քրեակատարողական ծառայություն» բառերը փոխարինել «ՀՀ արդարադատության նախարարություն» բառերով,</w:t>
            </w:r>
          </w:p>
          <w:p w14:paraId="1F05DA65" w14:textId="77777777" w:rsidR="001514A2" w:rsidRPr="001514A2" w:rsidRDefault="001514A2" w:rsidP="001514A2">
            <w:pPr>
              <w:tabs>
                <w:tab w:val="left" w:pos="720"/>
                <w:tab w:val="left" w:pos="810"/>
              </w:tabs>
              <w:suppressAutoHyphens/>
              <w:spacing w:after="0" w:line="240" w:lineRule="auto"/>
              <w:jc w:val="both"/>
              <w:rPr>
                <w:rFonts w:ascii="GHEA Grapalat" w:eastAsia="Calibri" w:hAnsi="GHEA Grapalat" w:cs="Calibri"/>
                <w:color w:val="00000A"/>
                <w:sz w:val="24"/>
                <w:szCs w:val="24"/>
                <w:lang w:val="hy-AM"/>
              </w:rPr>
            </w:pPr>
            <w:r w:rsidRPr="001514A2">
              <w:rPr>
                <w:rFonts w:ascii="GHEA Grapalat" w:eastAsia="Calibri" w:hAnsi="GHEA Grapalat" w:cs="Calibri"/>
                <w:color w:val="00000A"/>
                <w:sz w:val="24"/>
                <w:szCs w:val="24"/>
                <w:lang w:val="hy-AM"/>
              </w:rPr>
              <w:tab/>
              <w:t>ե/ գնումների պլանում ներառված 39121100/1 «աշխատանքային գրասեղան», 39138310/1 «գրասենյակային աթոռ» և 64211280/1 «IP հեռախոս» ԳՄԱ կոդերով գնման առարկաների անվանումներն անհրաժեշտ է համապատասխանեցնել ՀՀ կառավարության 13/04/2017թ. թիվ 390-Ն որոշման 4-րդ հավելվածի 3-րդ կետով սահմանված և գնումների պաշտոնական տեղեկագրում հրապարակված գնումների միասնական անվանացանկի անվանումներին:</w:t>
            </w:r>
          </w:p>
          <w:p w14:paraId="61860717" w14:textId="6D385BC2" w:rsidR="001514A2" w:rsidRPr="008A5967" w:rsidRDefault="001514A2" w:rsidP="00436AEB">
            <w:pPr>
              <w:spacing w:after="0" w:line="240" w:lineRule="auto"/>
              <w:ind w:firstLine="720"/>
              <w:contextualSpacing/>
              <w:jc w:val="both"/>
              <w:rPr>
                <w:rFonts w:ascii="GHEA Grapalat" w:eastAsia="Times New Roman" w:hAnsi="GHEA Grapalat" w:cs="Times New Roman"/>
                <w:color w:val="000000"/>
                <w:sz w:val="24"/>
                <w:szCs w:val="24"/>
                <w:lang w:val="hy-AM"/>
              </w:rPr>
            </w:pPr>
          </w:p>
        </w:tc>
        <w:tc>
          <w:tcPr>
            <w:tcW w:w="6398" w:type="dxa"/>
            <w:tcBorders>
              <w:top w:val="outset" w:sz="6" w:space="0" w:color="auto"/>
              <w:left w:val="outset" w:sz="6" w:space="0" w:color="auto"/>
              <w:bottom w:val="outset" w:sz="6" w:space="0" w:color="auto"/>
              <w:right w:val="outset" w:sz="6" w:space="0" w:color="auto"/>
            </w:tcBorders>
            <w:shd w:val="clear" w:color="auto" w:fill="FFFFFF"/>
            <w:hideMark/>
          </w:tcPr>
          <w:p w14:paraId="3A28CA63" w14:textId="447293CE" w:rsidR="004E67F3" w:rsidRDefault="00436AEB" w:rsidP="0092383F">
            <w:pPr>
              <w:spacing w:after="0"/>
              <w:jc w:val="center"/>
              <w:rPr>
                <w:rFonts w:ascii="GHEA Grapalat" w:eastAsia="Times New Roman" w:hAnsi="GHEA Grapalat" w:cs="Times New Roman"/>
                <w:b/>
                <w:color w:val="000000"/>
                <w:sz w:val="24"/>
                <w:szCs w:val="24"/>
                <w:lang w:val="hy-AM" w:eastAsia="ru-RU"/>
              </w:rPr>
            </w:pPr>
            <w:r>
              <w:rPr>
                <w:rFonts w:ascii="GHEA Grapalat" w:eastAsia="Times New Roman" w:hAnsi="GHEA Grapalat" w:cs="Times New Roman"/>
                <w:b/>
                <w:color w:val="000000"/>
                <w:sz w:val="24"/>
                <w:szCs w:val="24"/>
                <w:lang w:val="hy-AM" w:eastAsia="ru-RU"/>
              </w:rPr>
              <w:lastRenderedPageBreak/>
              <w:t>Ը</w:t>
            </w:r>
            <w:r w:rsidR="0092383F">
              <w:rPr>
                <w:rFonts w:ascii="GHEA Grapalat" w:eastAsia="Times New Roman" w:hAnsi="GHEA Grapalat" w:cs="Times New Roman"/>
                <w:b/>
                <w:color w:val="000000"/>
                <w:sz w:val="24"/>
                <w:szCs w:val="24"/>
                <w:lang w:val="hy-AM" w:eastAsia="ru-RU"/>
              </w:rPr>
              <w:t>նդունվել</w:t>
            </w:r>
            <w:r>
              <w:rPr>
                <w:rFonts w:ascii="GHEA Grapalat" w:eastAsia="Times New Roman" w:hAnsi="GHEA Grapalat" w:cs="Times New Roman"/>
                <w:b/>
                <w:color w:val="000000"/>
                <w:sz w:val="24"/>
                <w:szCs w:val="24"/>
                <w:lang w:val="hy-AM" w:eastAsia="ru-RU"/>
              </w:rPr>
              <w:t xml:space="preserve"> է</w:t>
            </w:r>
            <w:r w:rsidR="001514A2">
              <w:rPr>
                <w:rFonts w:ascii="GHEA Grapalat" w:eastAsia="Times New Roman" w:hAnsi="GHEA Grapalat" w:cs="Times New Roman"/>
                <w:b/>
                <w:color w:val="000000"/>
                <w:sz w:val="24"/>
                <w:szCs w:val="24"/>
                <w:lang w:val="hy-AM" w:eastAsia="ru-RU"/>
              </w:rPr>
              <w:t xml:space="preserve"> ի գիտություն</w:t>
            </w:r>
            <w:r w:rsidR="007C3229">
              <w:rPr>
                <w:rFonts w:ascii="GHEA Grapalat" w:eastAsia="Times New Roman" w:hAnsi="GHEA Grapalat" w:cs="Times New Roman"/>
                <w:b/>
                <w:color w:val="000000"/>
                <w:sz w:val="24"/>
                <w:szCs w:val="24"/>
                <w:lang w:val="hy-AM" w:eastAsia="ru-RU"/>
              </w:rPr>
              <w:t>։</w:t>
            </w:r>
          </w:p>
          <w:p w14:paraId="7A9D21C5" w14:textId="79257DE5" w:rsidR="001514A2" w:rsidRDefault="001514A2" w:rsidP="0092383F">
            <w:pPr>
              <w:spacing w:after="0"/>
              <w:jc w:val="center"/>
              <w:rPr>
                <w:rFonts w:ascii="GHEA Grapalat" w:eastAsia="Times New Roman" w:hAnsi="GHEA Grapalat" w:cs="Times New Roman"/>
                <w:b/>
                <w:color w:val="000000"/>
                <w:sz w:val="24"/>
                <w:szCs w:val="24"/>
                <w:lang w:val="hy-AM" w:eastAsia="ru-RU"/>
              </w:rPr>
            </w:pPr>
          </w:p>
          <w:p w14:paraId="2E5BB9CC" w14:textId="0FF3877A" w:rsidR="001514A2" w:rsidRDefault="001514A2" w:rsidP="0092383F">
            <w:pPr>
              <w:spacing w:after="0"/>
              <w:jc w:val="center"/>
              <w:rPr>
                <w:rFonts w:ascii="GHEA Grapalat" w:eastAsia="Times New Roman" w:hAnsi="GHEA Grapalat" w:cs="Times New Roman"/>
                <w:b/>
                <w:color w:val="000000"/>
                <w:sz w:val="24"/>
                <w:szCs w:val="24"/>
                <w:lang w:val="hy-AM" w:eastAsia="ru-RU"/>
              </w:rPr>
            </w:pPr>
          </w:p>
          <w:p w14:paraId="0CA107EC" w14:textId="18B9AFD8" w:rsidR="001514A2" w:rsidRDefault="001514A2" w:rsidP="0092383F">
            <w:pPr>
              <w:spacing w:after="0"/>
              <w:jc w:val="center"/>
              <w:rPr>
                <w:rFonts w:ascii="GHEA Grapalat" w:eastAsia="Times New Roman" w:hAnsi="GHEA Grapalat" w:cs="Times New Roman"/>
                <w:b/>
                <w:color w:val="000000"/>
                <w:sz w:val="24"/>
                <w:szCs w:val="24"/>
                <w:lang w:val="hy-AM" w:eastAsia="ru-RU"/>
              </w:rPr>
            </w:pPr>
          </w:p>
          <w:p w14:paraId="269BB368" w14:textId="3E3E70A0" w:rsidR="001514A2" w:rsidRDefault="001514A2" w:rsidP="0092383F">
            <w:pPr>
              <w:spacing w:after="0"/>
              <w:jc w:val="center"/>
              <w:rPr>
                <w:rFonts w:ascii="GHEA Grapalat" w:eastAsia="Times New Roman" w:hAnsi="GHEA Grapalat" w:cs="Times New Roman"/>
                <w:b/>
                <w:color w:val="000000"/>
                <w:sz w:val="24"/>
                <w:szCs w:val="24"/>
                <w:lang w:val="hy-AM" w:eastAsia="ru-RU"/>
              </w:rPr>
            </w:pPr>
          </w:p>
          <w:p w14:paraId="7C738DC7" w14:textId="7812FB75" w:rsidR="001514A2" w:rsidRDefault="001514A2" w:rsidP="0092383F">
            <w:pPr>
              <w:spacing w:after="0"/>
              <w:jc w:val="center"/>
              <w:rPr>
                <w:rFonts w:ascii="GHEA Grapalat" w:eastAsia="Times New Roman" w:hAnsi="GHEA Grapalat" w:cs="Times New Roman"/>
                <w:b/>
                <w:color w:val="000000"/>
                <w:sz w:val="24"/>
                <w:szCs w:val="24"/>
                <w:lang w:val="hy-AM" w:eastAsia="ru-RU"/>
              </w:rPr>
            </w:pPr>
          </w:p>
          <w:p w14:paraId="0B45B490" w14:textId="0C2CB1F0" w:rsidR="001514A2" w:rsidRDefault="001514A2" w:rsidP="0092383F">
            <w:pPr>
              <w:spacing w:after="0"/>
              <w:jc w:val="center"/>
              <w:rPr>
                <w:rFonts w:ascii="GHEA Grapalat" w:eastAsia="Times New Roman" w:hAnsi="GHEA Grapalat" w:cs="Times New Roman"/>
                <w:b/>
                <w:color w:val="000000"/>
                <w:sz w:val="24"/>
                <w:szCs w:val="24"/>
                <w:lang w:val="hy-AM" w:eastAsia="ru-RU"/>
              </w:rPr>
            </w:pPr>
          </w:p>
          <w:p w14:paraId="29B2EB74" w14:textId="4FFF7B82" w:rsidR="001514A2" w:rsidRDefault="001514A2" w:rsidP="0092383F">
            <w:pPr>
              <w:spacing w:after="0"/>
              <w:jc w:val="center"/>
              <w:rPr>
                <w:rFonts w:ascii="GHEA Grapalat" w:eastAsia="Times New Roman" w:hAnsi="GHEA Grapalat" w:cs="Times New Roman"/>
                <w:b/>
                <w:color w:val="000000"/>
                <w:sz w:val="24"/>
                <w:szCs w:val="24"/>
                <w:lang w:val="hy-AM" w:eastAsia="ru-RU"/>
              </w:rPr>
            </w:pPr>
          </w:p>
          <w:p w14:paraId="1732172D" w14:textId="77AFD0DE" w:rsidR="001514A2" w:rsidRDefault="001514A2" w:rsidP="0092383F">
            <w:pPr>
              <w:spacing w:after="0"/>
              <w:jc w:val="center"/>
              <w:rPr>
                <w:rFonts w:ascii="GHEA Grapalat" w:eastAsia="Times New Roman" w:hAnsi="GHEA Grapalat" w:cs="Times New Roman"/>
                <w:b/>
                <w:color w:val="000000"/>
                <w:sz w:val="24"/>
                <w:szCs w:val="24"/>
                <w:lang w:val="hy-AM" w:eastAsia="ru-RU"/>
              </w:rPr>
            </w:pPr>
          </w:p>
          <w:p w14:paraId="2EECC558" w14:textId="4C5B7BA3" w:rsidR="001514A2" w:rsidRDefault="001514A2" w:rsidP="0092383F">
            <w:pPr>
              <w:spacing w:after="0"/>
              <w:jc w:val="center"/>
              <w:rPr>
                <w:rFonts w:ascii="GHEA Grapalat" w:eastAsia="Times New Roman" w:hAnsi="GHEA Grapalat" w:cs="Times New Roman"/>
                <w:b/>
                <w:color w:val="000000"/>
                <w:sz w:val="24"/>
                <w:szCs w:val="24"/>
                <w:lang w:val="hy-AM" w:eastAsia="ru-RU"/>
              </w:rPr>
            </w:pPr>
          </w:p>
          <w:p w14:paraId="6CA2FEAB" w14:textId="4410D9E3" w:rsidR="001514A2" w:rsidRDefault="001514A2" w:rsidP="0092383F">
            <w:pPr>
              <w:spacing w:after="0"/>
              <w:jc w:val="center"/>
              <w:rPr>
                <w:rFonts w:ascii="GHEA Grapalat" w:eastAsia="Times New Roman" w:hAnsi="GHEA Grapalat" w:cs="Times New Roman"/>
                <w:b/>
                <w:color w:val="000000"/>
                <w:sz w:val="24"/>
                <w:szCs w:val="24"/>
                <w:lang w:val="hy-AM" w:eastAsia="ru-RU"/>
              </w:rPr>
            </w:pPr>
          </w:p>
          <w:p w14:paraId="5583A55E" w14:textId="457FB0CE" w:rsidR="001514A2" w:rsidRDefault="001514A2" w:rsidP="0092383F">
            <w:pPr>
              <w:spacing w:after="0"/>
              <w:jc w:val="center"/>
              <w:rPr>
                <w:rFonts w:ascii="GHEA Grapalat" w:eastAsia="Times New Roman" w:hAnsi="GHEA Grapalat" w:cs="Times New Roman"/>
                <w:b/>
                <w:color w:val="000000"/>
                <w:sz w:val="24"/>
                <w:szCs w:val="24"/>
                <w:lang w:val="hy-AM" w:eastAsia="ru-RU"/>
              </w:rPr>
            </w:pPr>
            <w:r>
              <w:rPr>
                <w:rFonts w:ascii="GHEA Grapalat" w:eastAsia="Times New Roman" w:hAnsi="GHEA Grapalat" w:cs="Times New Roman"/>
                <w:b/>
                <w:color w:val="000000"/>
                <w:sz w:val="24"/>
                <w:szCs w:val="24"/>
                <w:lang w:val="hy-AM" w:eastAsia="ru-RU"/>
              </w:rPr>
              <w:t>Ընդունվել է։</w:t>
            </w:r>
          </w:p>
          <w:p w14:paraId="4EAEA753" w14:textId="1D5608DA" w:rsidR="001514A2" w:rsidRDefault="001514A2" w:rsidP="0092383F">
            <w:pPr>
              <w:spacing w:after="0"/>
              <w:jc w:val="center"/>
              <w:rPr>
                <w:rFonts w:ascii="GHEA Grapalat" w:eastAsia="Times New Roman" w:hAnsi="GHEA Grapalat" w:cs="Times New Roman"/>
                <w:b/>
                <w:color w:val="000000"/>
                <w:sz w:val="24"/>
                <w:szCs w:val="24"/>
                <w:lang w:val="hy-AM" w:eastAsia="ru-RU"/>
              </w:rPr>
            </w:pPr>
          </w:p>
          <w:p w14:paraId="089E43AD" w14:textId="3A970B54" w:rsidR="001514A2" w:rsidRDefault="001514A2" w:rsidP="0092383F">
            <w:pPr>
              <w:spacing w:after="0"/>
              <w:jc w:val="center"/>
              <w:rPr>
                <w:rFonts w:ascii="GHEA Grapalat" w:eastAsia="Times New Roman" w:hAnsi="GHEA Grapalat" w:cs="Times New Roman"/>
                <w:b/>
                <w:color w:val="000000"/>
                <w:sz w:val="24"/>
                <w:szCs w:val="24"/>
                <w:lang w:val="hy-AM" w:eastAsia="ru-RU"/>
              </w:rPr>
            </w:pPr>
          </w:p>
          <w:p w14:paraId="4F9A7A4B" w14:textId="745274D9" w:rsidR="001514A2" w:rsidRDefault="001514A2" w:rsidP="0092383F">
            <w:pPr>
              <w:spacing w:after="0"/>
              <w:jc w:val="center"/>
              <w:rPr>
                <w:rFonts w:ascii="GHEA Grapalat" w:eastAsia="Times New Roman" w:hAnsi="GHEA Grapalat" w:cs="Times New Roman"/>
                <w:b/>
                <w:color w:val="000000"/>
                <w:sz w:val="24"/>
                <w:szCs w:val="24"/>
                <w:lang w:val="hy-AM" w:eastAsia="ru-RU"/>
              </w:rPr>
            </w:pPr>
          </w:p>
          <w:p w14:paraId="1A598E5D" w14:textId="0EC0B636" w:rsidR="001514A2" w:rsidRDefault="001514A2" w:rsidP="0092383F">
            <w:pPr>
              <w:spacing w:after="0"/>
              <w:jc w:val="center"/>
              <w:rPr>
                <w:rFonts w:ascii="GHEA Grapalat" w:eastAsia="Times New Roman" w:hAnsi="GHEA Grapalat" w:cs="Times New Roman"/>
                <w:b/>
                <w:color w:val="000000"/>
                <w:sz w:val="24"/>
                <w:szCs w:val="24"/>
                <w:lang w:val="hy-AM" w:eastAsia="ru-RU"/>
              </w:rPr>
            </w:pPr>
            <w:r>
              <w:rPr>
                <w:rFonts w:ascii="GHEA Grapalat" w:eastAsia="Times New Roman" w:hAnsi="GHEA Grapalat" w:cs="Times New Roman"/>
                <w:b/>
                <w:color w:val="000000"/>
                <w:sz w:val="24"/>
                <w:szCs w:val="24"/>
                <w:lang w:val="hy-AM" w:eastAsia="ru-RU"/>
              </w:rPr>
              <w:t>Ընդունվել է։</w:t>
            </w:r>
          </w:p>
          <w:p w14:paraId="4C12A6BA" w14:textId="77777777" w:rsidR="007C3229" w:rsidRDefault="007C3229" w:rsidP="00436AEB">
            <w:pPr>
              <w:spacing w:after="0" w:line="240" w:lineRule="auto"/>
              <w:jc w:val="both"/>
              <w:rPr>
                <w:rFonts w:ascii="GHEA Grapalat" w:eastAsia="Times New Roman" w:hAnsi="GHEA Grapalat" w:cs="Times New Roman"/>
                <w:color w:val="000000"/>
                <w:sz w:val="24"/>
                <w:szCs w:val="24"/>
                <w:lang w:val="hy-AM" w:eastAsia="ru-RU"/>
              </w:rPr>
            </w:pPr>
          </w:p>
          <w:p w14:paraId="5ECF2A76" w14:textId="77777777" w:rsidR="001514A2" w:rsidRDefault="001514A2" w:rsidP="00436AEB">
            <w:pPr>
              <w:spacing w:after="0" w:line="240" w:lineRule="auto"/>
              <w:jc w:val="both"/>
              <w:rPr>
                <w:rFonts w:ascii="GHEA Grapalat" w:eastAsia="Times New Roman" w:hAnsi="GHEA Grapalat" w:cs="Times New Roman"/>
                <w:color w:val="000000"/>
                <w:sz w:val="24"/>
                <w:szCs w:val="24"/>
                <w:lang w:val="hy-AM" w:eastAsia="ru-RU"/>
              </w:rPr>
            </w:pPr>
          </w:p>
          <w:p w14:paraId="36784629" w14:textId="77777777" w:rsidR="001514A2" w:rsidRDefault="001514A2" w:rsidP="00436AEB">
            <w:pPr>
              <w:spacing w:after="0" w:line="240" w:lineRule="auto"/>
              <w:jc w:val="both"/>
              <w:rPr>
                <w:rFonts w:ascii="GHEA Grapalat" w:eastAsia="Times New Roman" w:hAnsi="GHEA Grapalat" w:cs="Times New Roman"/>
                <w:color w:val="000000"/>
                <w:sz w:val="24"/>
                <w:szCs w:val="24"/>
                <w:lang w:val="hy-AM" w:eastAsia="ru-RU"/>
              </w:rPr>
            </w:pPr>
          </w:p>
          <w:p w14:paraId="0E10EC43" w14:textId="77777777" w:rsidR="001514A2" w:rsidRDefault="001514A2" w:rsidP="00436AEB">
            <w:pPr>
              <w:spacing w:after="0" w:line="240" w:lineRule="auto"/>
              <w:jc w:val="both"/>
              <w:rPr>
                <w:rFonts w:ascii="GHEA Grapalat" w:eastAsia="Times New Roman" w:hAnsi="GHEA Grapalat" w:cs="Times New Roman"/>
                <w:color w:val="000000"/>
                <w:sz w:val="24"/>
                <w:szCs w:val="24"/>
                <w:lang w:val="hy-AM" w:eastAsia="ru-RU"/>
              </w:rPr>
            </w:pPr>
          </w:p>
          <w:p w14:paraId="737770C3" w14:textId="77777777" w:rsidR="001514A2" w:rsidRDefault="001514A2" w:rsidP="00436AEB">
            <w:pPr>
              <w:spacing w:after="0" w:line="240" w:lineRule="auto"/>
              <w:jc w:val="both"/>
              <w:rPr>
                <w:rFonts w:ascii="GHEA Grapalat" w:eastAsia="Times New Roman" w:hAnsi="GHEA Grapalat" w:cs="Times New Roman"/>
                <w:color w:val="000000"/>
                <w:sz w:val="24"/>
                <w:szCs w:val="24"/>
                <w:lang w:val="hy-AM" w:eastAsia="ru-RU"/>
              </w:rPr>
            </w:pPr>
          </w:p>
          <w:p w14:paraId="23C26336" w14:textId="7EEA269D" w:rsidR="001514A2" w:rsidRPr="001514A2" w:rsidRDefault="001514A2" w:rsidP="001514A2">
            <w:pPr>
              <w:spacing w:after="0" w:line="240" w:lineRule="auto"/>
              <w:jc w:val="center"/>
              <w:rPr>
                <w:rFonts w:ascii="GHEA Grapalat" w:eastAsia="Times New Roman" w:hAnsi="GHEA Grapalat" w:cs="Times New Roman"/>
                <w:b/>
                <w:color w:val="000000"/>
                <w:sz w:val="24"/>
                <w:szCs w:val="24"/>
                <w:lang w:val="hy-AM" w:eastAsia="ru-RU"/>
              </w:rPr>
            </w:pPr>
            <w:bookmarkStart w:id="0" w:name="_GoBack"/>
            <w:r w:rsidRPr="001514A2">
              <w:rPr>
                <w:rFonts w:ascii="GHEA Grapalat" w:eastAsia="Times New Roman" w:hAnsi="GHEA Grapalat" w:cs="Times New Roman"/>
                <w:b/>
                <w:color w:val="000000"/>
                <w:sz w:val="24"/>
                <w:szCs w:val="24"/>
                <w:lang w:val="hy-AM" w:eastAsia="ru-RU"/>
              </w:rPr>
              <w:lastRenderedPageBreak/>
              <w:t xml:space="preserve">Ընդունվել է։ </w:t>
            </w:r>
          </w:p>
          <w:bookmarkEnd w:id="0"/>
          <w:p w14:paraId="5BD800FE" w14:textId="482DE54C" w:rsidR="001514A2" w:rsidRPr="007C3229" w:rsidRDefault="001514A2" w:rsidP="00436AEB">
            <w:pPr>
              <w:spacing w:after="0" w:line="240" w:lineRule="auto"/>
              <w:jc w:val="both"/>
              <w:rPr>
                <w:rFonts w:ascii="GHEA Grapalat" w:eastAsia="Times New Roman" w:hAnsi="GHEA Grapalat" w:cs="Times New Roman"/>
                <w:color w:val="000000"/>
                <w:sz w:val="24"/>
                <w:szCs w:val="24"/>
                <w:lang w:val="hy-AM" w:eastAsia="ru-RU"/>
              </w:rPr>
            </w:pPr>
          </w:p>
        </w:tc>
      </w:tr>
    </w:tbl>
    <w:p w14:paraId="21407BF8" w14:textId="098C3145" w:rsidR="00762C84" w:rsidRPr="002C0492" w:rsidRDefault="00762C84" w:rsidP="0059116B">
      <w:pPr>
        <w:spacing w:line="360" w:lineRule="auto"/>
        <w:rPr>
          <w:rFonts w:ascii="GHEA Grapalat" w:hAnsi="GHEA Grapalat"/>
          <w:sz w:val="24"/>
          <w:szCs w:val="24"/>
          <w:lang w:val="hy-AM"/>
        </w:rPr>
      </w:pPr>
    </w:p>
    <w:sectPr w:rsidR="00762C84" w:rsidRPr="002C0492" w:rsidSect="0059116B">
      <w:pgSz w:w="16838" w:h="11906" w:orient="landscape"/>
      <w:pgMar w:top="454"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FD482F"/>
    <w:multiLevelType w:val="hybridMultilevel"/>
    <w:tmpl w:val="B0A663C2"/>
    <w:lvl w:ilvl="0" w:tplc="9D7AC784">
      <w:start w:val="1"/>
      <w:numFmt w:val="decimal"/>
      <w:lvlText w:val="%1."/>
      <w:lvlJc w:val="left"/>
      <w:pPr>
        <w:ind w:left="938" w:hanging="360"/>
      </w:pPr>
      <w:rPr>
        <w:rFonts w:cs="Times New Roman"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1" w15:restartNumberingAfterBreak="0">
    <w:nsid w:val="198C413A"/>
    <w:multiLevelType w:val="hybridMultilevel"/>
    <w:tmpl w:val="6BE6CA22"/>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 w15:restartNumberingAfterBreak="0">
    <w:nsid w:val="2D9E41F1"/>
    <w:multiLevelType w:val="hybridMultilevel"/>
    <w:tmpl w:val="E424EC10"/>
    <w:lvl w:ilvl="0" w:tplc="0409000F">
      <w:start w:val="1"/>
      <w:numFmt w:val="decimal"/>
      <w:lvlText w:val="%1."/>
      <w:lvlJc w:val="left"/>
      <w:pPr>
        <w:ind w:left="1257" w:hanging="360"/>
      </w:pPr>
    </w:lvl>
    <w:lvl w:ilvl="1" w:tplc="04090019" w:tentative="1">
      <w:start w:val="1"/>
      <w:numFmt w:val="lowerLetter"/>
      <w:lvlText w:val="%2."/>
      <w:lvlJc w:val="left"/>
      <w:pPr>
        <w:ind w:left="1977" w:hanging="360"/>
      </w:pPr>
    </w:lvl>
    <w:lvl w:ilvl="2" w:tplc="0409001B" w:tentative="1">
      <w:start w:val="1"/>
      <w:numFmt w:val="lowerRoman"/>
      <w:lvlText w:val="%3."/>
      <w:lvlJc w:val="right"/>
      <w:pPr>
        <w:ind w:left="2697" w:hanging="180"/>
      </w:pPr>
    </w:lvl>
    <w:lvl w:ilvl="3" w:tplc="0409000F" w:tentative="1">
      <w:start w:val="1"/>
      <w:numFmt w:val="decimal"/>
      <w:lvlText w:val="%4."/>
      <w:lvlJc w:val="left"/>
      <w:pPr>
        <w:ind w:left="3417" w:hanging="360"/>
      </w:pPr>
    </w:lvl>
    <w:lvl w:ilvl="4" w:tplc="04090019" w:tentative="1">
      <w:start w:val="1"/>
      <w:numFmt w:val="lowerLetter"/>
      <w:lvlText w:val="%5."/>
      <w:lvlJc w:val="left"/>
      <w:pPr>
        <w:ind w:left="4137" w:hanging="360"/>
      </w:pPr>
    </w:lvl>
    <w:lvl w:ilvl="5" w:tplc="0409001B" w:tentative="1">
      <w:start w:val="1"/>
      <w:numFmt w:val="lowerRoman"/>
      <w:lvlText w:val="%6."/>
      <w:lvlJc w:val="right"/>
      <w:pPr>
        <w:ind w:left="4857" w:hanging="180"/>
      </w:pPr>
    </w:lvl>
    <w:lvl w:ilvl="6" w:tplc="0409000F" w:tentative="1">
      <w:start w:val="1"/>
      <w:numFmt w:val="decimal"/>
      <w:lvlText w:val="%7."/>
      <w:lvlJc w:val="left"/>
      <w:pPr>
        <w:ind w:left="5577" w:hanging="360"/>
      </w:pPr>
    </w:lvl>
    <w:lvl w:ilvl="7" w:tplc="04090019" w:tentative="1">
      <w:start w:val="1"/>
      <w:numFmt w:val="lowerLetter"/>
      <w:lvlText w:val="%8."/>
      <w:lvlJc w:val="left"/>
      <w:pPr>
        <w:ind w:left="6297" w:hanging="360"/>
      </w:pPr>
    </w:lvl>
    <w:lvl w:ilvl="8" w:tplc="0409001B" w:tentative="1">
      <w:start w:val="1"/>
      <w:numFmt w:val="lowerRoman"/>
      <w:lvlText w:val="%9."/>
      <w:lvlJc w:val="right"/>
      <w:pPr>
        <w:ind w:left="7017" w:hanging="180"/>
      </w:pPr>
    </w:lvl>
  </w:abstractNum>
  <w:abstractNum w:abstractNumId="3" w15:restartNumberingAfterBreak="0">
    <w:nsid w:val="336F5C12"/>
    <w:multiLevelType w:val="hybridMultilevel"/>
    <w:tmpl w:val="FCFC1C9E"/>
    <w:lvl w:ilvl="0" w:tplc="523A0826">
      <w:start w:val="1"/>
      <w:numFmt w:val="decimal"/>
      <w:lvlText w:val="%1."/>
      <w:lvlJc w:val="left"/>
      <w:pPr>
        <w:ind w:left="897" w:hanging="360"/>
      </w:pPr>
      <w:rPr>
        <w:rFonts w:hint="default"/>
      </w:rPr>
    </w:lvl>
    <w:lvl w:ilvl="1" w:tplc="04090019" w:tentative="1">
      <w:start w:val="1"/>
      <w:numFmt w:val="lowerLetter"/>
      <w:lvlText w:val="%2."/>
      <w:lvlJc w:val="left"/>
      <w:pPr>
        <w:ind w:left="1617" w:hanging="360"/>
      </w:pPr>
    </w:lvl>
    <w:lvl w:ilvl="2" w:tplc="0409001B" w:tentative="1">
      <w:start w:val="1"/>
      <w:numFmt w:val="lowerRoman"/>
      <w:lvlText w:val="%3."/>
      <w:lvlJc w:val="right"/>
      <w:pPr>
        <w:ind w:left="2337" w:hanging="180"/>
      </w:pPr>
    </w:lvl>
    <w:lvl w:ilvl="3" w:tplc="0409000F" w:tentative="1">
      <w:start w:val="1"/>
      <w:numFmt w:val="decimal"/>
      <w:lvlText w:val="%4."/>
      <w:lvlJc w:val="left"/>
      <w:pPr>
        <w:ind w:left="3057" w:hanging="360"/>
      </w:pPr>
    </w:lvl>
    <w:lvl w:ilvl="4" w:tplc="04090019" w:tentative="1">
      <w:start w:val="1"/>
      <w:numFmt w:val="lowerLetter"/>
      <w:lvlText w:val="%5."/>
      <w:lvlJc w:val="left"/>
      <w:pPr>
        <w:ind w:left="3777" w:hanging="360"/>
      </w:pPr>
    </w:lvl>
    <w:lvl w:ilvl="5" w:tplc="0409001B" w:tentative="1">
      <w:start w:val="1"/>
      <w:numFmt w:val="lowerRoman"/>
      <w:lvlText w:val="%6."/>
      <w:lvlJc w:val="right"/>
      <w:pPr>
        <w:ind w:left="4497" w:hanging="180"/>
      </w:pPr>
    </w:lvl>
    <w:lvl w:ilvl="6" w:tplc="0409000F" w:tentative="1">
      <w:start w:val="1"/>
      <w:numFmt w:val="decimal"/>
      <w:lvlText w:val="%7."/>
      <w:lvlJc w:val="left"/>
      <w:pPr>
        <w:ind w:left="5217" w:hanging="360"/>
      </w:pPr>
    </w:lvl>
    <w:lvl w:ilvl="7" w:tplc="04090019" w:tentative="1">
      <w:start w:val="1"/>
      <w:numFmt w:val="lowerLetter"/>
      <w:lvlText w:val="%8."/>
      <w:lvlJc w:val="left"/>
      <w:pPr>
        <w:ind w:left="5937" w:hanging="360"/>
      </w:pPr>
    </w:lvl>
    <w:lvl w:ilvl="8" w:tplc="0409001B" w:tentative="1">
      <w:start w:val="1"/>
      <w:numFmt w:val="lowerRoman"/>
      <w:lvlText w:val="%9."/>
      <w:lvlJc w:val="right"/>
      <w:pPr>
        <w:ind w:left="6657" w:hanging="180"/>
      </w:pPr>
    </w:lvl>
  </w:abstractNum>
  <w:abstractNum w:abstractNumId="4" w15:restartNumberingAfterBreak="0">
    <w:nsid w:val="339D4954"/>
    <w:multiLevelType w:val="hybridMultilevel"/>
    <w:tmpl w:val="6F10486A"/>
    <w:lvl w:ilvl="0" w:tplc="D9C4CB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AA752FD"/>
    <w:multiLevelType w:val="hybridMultilevel"/>
    <w:tmpl w:val="909E9F70"/>
    <w:lvl w:ilvl="0" w:tplc="D3DADAF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EEF15B7"/>
    <w:multiLevelType w:val="hybridMultilevel"/>
    <w:tmpl w:val="864A40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52B391E"/>
    <w:multiLevelType w:val="hybridMultilevel"/>
    <w:tmpl w:val="909E9F70"/>
    <w:lvl w:ilvl="0" w:tplc="D3DADAF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7A543B89"/>
    <w:multiLevelType w:val="hybridMultilevel"/>
    <w:tmpl w:val="6BE6CA22"/>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num w:numId="1">
    <w:abstractNumId w:val="0"/>
  </w:num>
  <w:num w:numId="2">
    <w:abstractNumId w:val="8"/>
  </w:num>
  <w:num w:numId="3">
    <w:abstractNumId w:val="1"/>
  </w:num>
  <w:num w:numId="4">
    <w:abstractNumId w:val="6"/>
  </w:num>
  <w:num w:numId="5">
    <w:abstractNumId w:val="2"/>
  </w:num>
  <w:num w:numId="6">
    <w:abstractNumId w:val="3"/>
  </w:num>
  <w:num w:numId="7">
    <w:abstractNumId w:val="7"/>
  </w:num>
  <w:num w:numId="8">
    <w:abstractNumId w:val="5"/>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702D"/>
    <w:rsid w:val="00032D8C"/>
    <w:rsid w:val="0004057D"/>
    <w:rsid w:val="00093453"/>
    <w:rsid w:val="000B42CC"/>
    <w:rsid w:val="000F2B35"/>
    <w:rsid w:val="00100338"/>
    <w:rsid w:val="001051A0"/>
    <w:rsid w:val="00122739"/>
    <w:rsid w:val="00132CBB"/>
    <w:rsid w:val="001514A2"/>
    <w:rsid w:val="001514C8"/>
    <w:rsid w:val="00172029"/>
    <w:rsid w:val="00182059"/>
    <w:rsid w:val="001C02B4"/>
    <w:rsid w:val="002101A9"/>
    <w:rsid w:val="0022167A"/>
    <w:rsid w:val="00254CAC"/>
    <w:rsid w:val="002937A9"/>
    <w:rsid w:val="002C0492"/>
    <w:rsid w:val="002C626C"/>
    <w:rsid w:val="002D02BC"/>
    <w:rsid w:val="00355FCF"/>
    <w:rsid w:val="003B4BC9"/>
    <w:rsid w:val="003E094C"/>
    <w:rsid w:val="00412749"/>
    <w:rsid w:val="0043141F"/>
    <w:rsid w:val="00436AEB"/>
    <w:rsid w:val="0043702D"/>
    <w:rsid w:val="00476D0B"/>
    <w:rsid w:val="004E67F3"/>
    <w:rsid w:val="00505C66"/>
    <w:rsid w:val="0051577F"/>
    <w:rsid w:val="005377CC"/>
    <w:rsid w:val="00561AD7"/>
    <w:rsid w:val="0056604B"/>
    <w:rsid w:val="005763FC"/>
    <w:rsid w:val="0059116B"/>
    <w:rsid w:val="005A7706"/>
    <w:rsid w:val="005B29AC"/>
    <w:rsid w:val="005B52D5"/>
    <w:rsid w:val="005C1036"/>
    <w:rsid w:val="005E1BF9"/>
    <w:rsid w:val="00607573"/>
    <w:rsid w:val="006200E7"/>
    <w:rsid w:val="00663575"/>
    <w:rsid w:val="00666776"/>
    <w:rsid w:val="00672235"/>
    <w:rsid w:val="006A33E5"/>
    <w:rsid w:val="006C6BAD"/>
    <w:rsid w:val="006D1CD6"/>
    <w:rsid w:val="00706BD2"/>
    <w:rsid w:val="007214E3"/>
    <w:rsid w:val="00734DE7"/>
    <w:rsid w:val="00762C84"/>
    <w:rsid w:val="007B0D2B"/>
    <w:rsid w:val="007B3BD5"/>
    <w:rsid w:val="007C3229"/>
    <w:rsid w:val="007C439F"/>
    <w:rsid w:val="007D0E06"/>
    <w:rsid w:val="007E002D"/>
    <w:rsid w:val="008239A1"/>
    <w:rsid w:val="00832289"/>
    <w:rsid w:val="00841E00"/>
    <w:rsid w:val="008568A5"/>
    <w:rsid w:val="00863FCD"/>
    <w:rsid w:val="00887AFE"/>
    <w:rsid w:val="008A5967"/>
    <w:rsid w:val="008B3B62"/>
    <w:rsid w:val="008C3D22"/>
    <w:rsid w:val="008E0638"/>
    <w:rsid w:val="008E53AA"/>
    <w:rsid w:val="0090224D"/>
    <w:rsid w:val="0092383F"/>
    <w:rsid w:val="009D2E32"/>
    <w:rsid w:val="00A1072E"/>
    <w:rsid w:val="00A80737"/>
    <w:rsid w:val="00A82682"/>
    <w:rsid w:val="00AB1433"/>
    <w:rsid w:val="00B142F3"/>
    <w:rsid w:val="00B14EFB"/>
    <w:rsid w:val="00B90FD5"/>
    <w:rsid w:val="00B97BE7"/>
    <w:rsid w:val="00BA0225"/>
    <w:rsid w:val="00BB31C8"/>
    <w:rsid w:val="00C1276D"/>
    <w:rsid w:val="00C34CEA"/>
    <w:rsid w:val="00C360DE"/>
    <w:rsid w:val="00C40A00"/>
    <w:rsid w:val="00C90032"/>
    <w:rsid w:val="00CA36D7"/>
    <w:rsid w:val="00CA47BE"/>
    <w:rsid w:val="00D33E24"/>
    <w:rsid w:val="00D47FE7"/>
    <w:rsid w:val="00E37791"/>
    <w:rsid w:val="00E57727"/>
    <w:rsid w:val="00E60BD1"/>
    <w:rsid w:val="00E647BF"/>
    <w:rsid w:val="00E70658"/>
    <w:rsid w:val="00EA7E0E"/>
    <w:rsid w:val="00EB771F"/>
    <w:rsid w:val="00EC4347"/>
    <w:rsid w:val="00F35518"/>
    <w:rsid w:val="00F47C09"/>
    <w:rsid w:val="00F6753D"/>
    <w:rsid w:val="00FA710A"/>
    <w:rsid w:val="00FC44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58802"/>
  <w15:docId w15:val="{B91A759F-1237-4143-9E7C-F5EF3E6D3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4BC9"/>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B142F3"/>
    <w:pPr>
      <w:ind w:left="720"/>
      <w:contextualSpacing/>
    </w:pPr>
    <w:rPr>
      <w:rFonts w:eastAsiaTheme="minorEastAsia"/>
      <w:lang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B142F3"/>
    <w:rPr>
      <w:rFonts w:eastAsiaTheme="minorEastAsia"/>
      <w:lang w:eastAsia="ru-RU"/>
    </w:rPr>
  </w:style>
  <w:style w:type="character" w:styleId="Strong">
    <w:name w:val="Strong"/>
    <w:basedOn w:val="DefaultParagraphFont"/>
    <w:qFormat/>
    <w:rsid w:val="00B90FD5"/>
    <w:rPr>
      <w:b/>
      <w:bCs/>
    </w:rPr>
  </w:style>
  <w:style w:type="character" w:customStyle="1" w:styleId="NormalWebChar">
    <w:name w:val="Normal (Web) Char"/>
    <w:aliases w:val="webb Char"/>
    <w:link w:val="NormalWeb"/>
    <w:uiPriority w:val="99"/>
    <w:locked/>
    <w:rsid w:val="00F6753D"/>
    <w:rPr>
      <w:rFonts w:ascii="Times New Roman" w:eastAsia="Times New Roman" w:hAnsi="Times New Roman" w:cs="Times New Roman"/>
      <w:sz w:val="24"/>
      <w:szCs w:val="24"/>
      <w:lang w:val="x-none" w:eastAsia="ru-RU"/>
    </w:rPr>
  </w:style>
  <w:style w:type="paragraph" w:styleId="NormalWeb">
    <w:name w:val="Normal (Web)"/>
    <w:aliases w:val="webb"/>
    <w:basedOn w:val="Normal"/>
    <w:link w:val="NormalWebChar"/>
    <w:uiPriority w:val="99"/>
    <w:unhideWhenUsed/>
    <w:qFormat/>
    <w:rsid w:val="00F6753D"/>
    <w:pPr>
      <w:spacing w:before="100" w:beforeAutospacing="1" w:after="100" w:afterAutospacing="1" w:line="240" w:lineRule="auto"/>
    </w:pPr>
    <w:rPr>
      <w:rFonts w:ascii="Times New Roman" w:eastAsia="Times New Roman" w:hAnsi="Times New Roman" w:cs="Times New Roman"/>
      <w:sz w:val="24"/>
      <w:szCs w:val="24"/>
      <w:lang w:val="x-none" w:eastAsia="ru-RU"/>
    </w:rPr>
  </w:style>
  <w:style w:type="character" w:styleId="Hyperlink">
    <w:name w:val="Hyperlink"/>
    <w:basedOn w:val="DefaultParagraphFont"/>
    <w:uiPriority w:val="99"/>
    <w:unhideWhenUsed/>
    <w:rsid w:val="005377CC"/>
    <w:rPr>
      <w:color w:val="0000FF" w:themeColor="hyperlink"/>
      <w:u w:val="single"/>
    </w:rPr>
  </w:style>
  <w:style w:type="paragraph" w:styleId="BodyText">
    <w:name w:val="Body Text"/>
    <w:basedOn w:val="Normal"/>
    <w:link w:val="BodyTextChar"/>
    <w:rsid w:val="00863FCD"/>
    <w:pPr>
      <w:spacing w:after="120" w:line="240" w:lineRule="auto"/>
    </w:pPr>
    <w:rPr>
      <w:rFonts w:ascii="Times New Roman" w:eastAsia="Times New Roman" w:hAnsi="Times New Roman" w:cs="Times New Roman"/>
      <w:sz w:val="24"/>
      <w:szCs w:val="20"/>
      <w:lang w:val="en-GB"/>
    </w:rPr>
  </w:style>
  <w:style w:type="character" w:customStyle="1" w:styleId="BodyTextChar">
    <w:name w:val="Body Text Char"/>
    <w:basedOn w:val="DefaultParagraphFont"/>
    <w:link w:val="BodyText"/>
    <w:rsid w:val="00863FCD"/>
    <w:rPr>
      <w:rFonts w:ascii="Times New Roman" w:eastAsia="Times New Roman" w:hAnsi="Times New Roman" w:cs="Times New Roman"/>
      <w:sz w:val="2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3648983">
      <w:bodyDiv w:val="1"/>
      <w:marLeft w:val="0"/>
      <w:marRight w:val="0"/>
      <w:marTop w:val="0"/>
      <w:marBottom w:val="0"/>
      <w:divBdr>
        <w:top w:val="none" w:sz="0" w:space="0" w:color="auto"/>
        <w:left w:val="none" w:sz="0" w:space="0" w:color="auto"/>
        <w:bottom w:val="none" w:sz="0" w:space="0" w:color="auto"/>
        <w:right w:val="none" w:sz="0" w:space="0" w:color="auto"/>
      </w:divBdr>
    </w:div>
    <w:div w:id="1180848978">
      <w:bodyDiv w:val="1"/>
      <w:marLeft w:val="0"/>
      <w:marRight w:val="0"/>
      <w:marTop w:val="0"/>
      <w:marBottom w:val="0"/>
      <w:divBdr>
        <w:top w:val="none" w:sz="0" w:space="0" w:color="auto"/>
        <w:left w:val="none" w:sz="0" w:space="0" w:color="auto"/>
        <w:bottom w:val="none" w:sz="0" w:space="0" w:color="auto"/>
        <w:right w:val="none" w:sz="0" w:space="0" w:color="auto"/>
      </w:divBdr>
    </w:div>
    <w:div w:id="1266689143">
      <w:bodyDiv w:val="1"/>
      <w:marLeft w:val="0"/>
      <w:marRight w:val="0"/>
      <w:marTop w:val="0"/>
      <w:marBottom w:val="0"/>
      <w:divBdr>
        <w:top w:val="none" w:sz="0" w:space="0" w:color="auto"/>
        <w:left w:val="none" w:sz="0" w:space="0" w:color="auto"/>
        <w:bottom w:val="none" w:sz="0" w:space="0" w:color="auto"/>
        <w:right w:val="none" w:sz="0" w:space="0" w:color="auto"/>
      </w:divBdr>
    </w:div>
    <w:div w:id="1522548698">
      <w:bodyDiv w:val="1"/>
      <w:marLeft w:val="0"/>
      <w:marRight w:val="0"/>
      <w:marTop w:val="0"/>
      <w:marBottom w:val="0"/>
      <w:divBdr>
        <w:top w:val="none" w:sz="0" w:space="0" w:color="auto"/>
        <w:left w:val="none" w:sz="0" w:space="0" w:color="auto"/>
        <w:bottom w:val="none" w:sz="0" w:space="0" w:color="auto"/>
        <w:right w:val="none" w:sz="0" w:space="0" w:color="auto"/>
      </w:divBdr>
    </w:div>
    <w:div w:id="2054112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4CCA35-CEA5-4741-98D6-2CFF65E6B4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341</TotalTime>
  <Pages>3</Pages>
  <Words>516</Words>
  <Characters>2945</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https://mul2.gov.am/tasks/1316944/oneclick?token=1b6864e236e52f97b1cc7d5fe411dfe8</cp:keywords>
  <cp:lastModifiedBy>Zara Margaryan</cp:lastModifiedBy>
  <cp:revision>36</cp:revision>
  <dcterms:created xsi:type="dcterms:W3CDTF">2021-04-15T06:46:00Z</dcterms:created>
  <dcterms:modified xsi:type="dcterms:W3CDTF">2026-04-22T06:26:00Z</dcterms:modified>
</cp:coreProperties>
</file>