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06C" w:rsidRDefault="0059706C" w:rsidP="0059706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06C" w:rsidRDefault="0059706C" w:rsidP="0059706C">
      <w:pPr>
        <w:jc w:val="center"/>
      </w:pPr>
    </w:p>
    <w:p w:rsidR="0059706C" w:rsidRDefault="0059706C" w:rsidP="0059706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9706C" w:rsidRDefault="0059706C" w:rsidP="0059706C">
      <w:pPr>
        <w:pStyle w:val="mechtex"/>
        <w:rPr>
          <w:rFonts w:ascii="GHEA Mariam" w:hAnsi="GHEA Mariam"/>
          <w:b/>
        </w:rPr>
      </w:pPr>
    </w:p>
    <w:p w:rsidR="0059706C" w:rsidRDefault="0059706C" w:rsidP="0059706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706C" w:rsidRDefault="0059706C" w:rsidP="0059706C">
      <w:pPr>
        <w:rPr>
          <w:rFonts w:ascii="GHEA Mariam" w:hAnsi="GHEA Mariam"/>
          <w:sz w:val="12"/>
          <w:szCs w:val="24"/>
        </w:rPr>
      </w:pPr>
    </w:p>
    <w:p w:rsidR="007E795B" w:rsidRDefault="007E795B" w:rsidP="0059706C">
      <w:pPr>
        <w:rPr>
          <w:rFonts w:ascii="GHEA Mariam" w:hAnsi="GHEA Mariam"/>
          <w:sz w:val="12"/>
          <w:szCs w:val="24"/>
        </w:rPr>
      </w:pPr>
    </w:p>
    <w:p w:rsidR="0059706C" w:rsidRDefault="0059706C" w:rsidP="0059706C">
      <w:pPr>
        <w:jc w:val="center"/>
        <w:rPr>
          <w:rFonts w:ascii="GHEA Mariam" w:hAnsi="GHEA Mariam"/>
          <w:sz w:val="18"/>
          <w:szCs w:val="18"/>
        </w:rPr>
      </w:pPr>
    </w:p>
    <w:p w:rsidR="007E795B" w:rsidRDefault="0059706C" w:rsidP="007E795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spacing w:val="-4"/>
          <w:lang w:val="fr-FR"/>
        </w:rPr>
        <w:t xml:space="preserve"> </w:t>
      </w:r>
      <w:r w:rsidR="00710685">
        <w:rPr>
          <w:rFonts w:ascii="GHEA Mariam" w:hAnsi="GHEA Mariam" w:cs="Sylfaen"/>
          <w:spacing w:val="-4"/>
          <w:lang w:val="hy-AM"/>
        </w:rPr>
        <w:t>30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ապրիլ</w:t>
      </w:r>
      <w:r>
        <w:rPr>
          <w:rFonts w:ascii="GHEA Mariam" w:hAnsi="GHEA Mariam" w:cs="Sylfaen"/>
          <w:spacing w:val="-4"/>
          <w:lang w:val="pt-BR"/>
        </w:rPr>
        <w:t>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>
        <w:rPr>
          <w:rFonts w:ascii="GHEA Mariam" w:hAnsi="GHEA Mariam"/>
          <w:lang w:val="fr-FR"/>
        </w:rPr>
        <w:t xml:space="preserve"> </w:t>
      </w:r>
      <w:proofErr w:type="spellStart"/>
      <w:r>
        <w:rPr>
          <w:rFonts w:ascii="GHEA Mariam" w:hAnsi="GHEA Mariam" w:cs="Sylfaen"/>
        </w:rPr>
        <w:t>թվականի</w:t>
      </w:r>
      <w:proofErr w:type="spellEnd"/>
      <w:r>
        <w:rPr>
          <w:rFonts w:ascii="GHEA Mariam" w:hAnsi="GHEA Mariam"/>
          <w:lang w:val="fr-FR"/>
        </w:rPr>
        <w:t xml:space="preserve">  N     - </w:t>
      </w:r>
      <w:r w:rsidR="007E795B" w:rsidRPr="007E795B">
        <w:rPr>
          <w:rFonts w:ascii="GHEA Mariam" w:hAnsi="GHEA Mariam" w:cs="Sylfaen"/>
          <w:lang w:val="hy-AM"/>
        </w:rPr>
        <w:t>Ն</w:t>
      </w:r>
    </w:p>
    <w:p w:rsidR="007E795B" w:rsidRPr="00166D1B" w:rsidRDefault="007E795B" w:rsidP="007E795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</w:p>
    <w:p w:rsidR="007E795B" w:rsidRPr="007E795B" w:rsidRDefault="007E795B" w:rsidP="007E795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243B32">
        <w:rPr>
          <w:rFonts w:ascii="GHEA Mariam" w:hAnsi="GHEA Mariam" w:cs="Sylfaen"/>
          <w:spacing w:val="-2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7E795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3B32">
        <w:rPr>
          <w:rFonts w:ascii="GHEA Mariam" w:hAnsi="GHEA Mariam" w:cs="Sylfaen"/>
          <w:spacing w:val="-8"/>
          <w:sz w:val="24"/>
          <w:szCs w:val="24"/>
          <w:lang w:val="hy-AM"/>
        </w:rPr>
        <w:t>2015 ԹՎԱԿԱՆԻ ՍԵՊՏԵՄԲԵՐԻ 17-Ի N 1118-Ն ՈՐՈՇՄԱՆ ՄԵՋ</w:t>
      </w:r>
      <w:r w:rsidRPr="007E795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3B32">
        <w:rPr>
          <w:rFonts w:ascii="GHEA Mariam" w:hAnsi="GHEA Mariam" w:cs="Sylfaen"/>
          <w:spacing w:val="-2"/>
          <w:sz w:val="24"/>
          <w:szCs w:val="24"/>
          <w:lang w:val="hy-AM"/>
        </w:rPr>
        <w:t>ՓՈՓՈԽՈՒԹՅՈՒՆՆԵՐ ԵՎ ԼՐԱՑՈՒՄ ԿԱՏԱՐԵԼՈՒ ՄԱՍԻՆ</w:t>
      </w:r>
    </w:p>
    <w:p w:rsidR="007E795B" w:rsidRDefault="00243B32" w:rsidP="007E795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  <w:r>
        <w:rPr>
          <w:rFonts w:ascii="GHEA Mariam" w:hAnsi="GHEA Mariam"/>
          <w:color w:val="000000"/>
          <w:sz w:val="24"/>
          <w:szCs w:val="24"/>
          <w:lang w:val="hy-AM" w:eastAsia="hy-AM"/>
        </w:rPr>
        <w:t>------------</w:t>
      </w:r>
      <w:r w:rsidR="007E795B" w:rsidRPr="00243B32">
        <w:rPr>
          <w:rFonts w:ascii="GHEA Mariam" w:hAnsi="GHEA Mariam"/>
          <w:color w:val="000000"/>
          <w:sz w:val="24"/>
          <w:szCs w:val="24"/>
          <w:lang w:val="hy-AM" w:eastAsia="hy-AM"/>
        </w:rPr>
        <w:t>---------------------------------------------------------------------------</w:t>
      </w:r>
    </w:p>
    <w:p w:rsidR="00243B32" w:rsidRPr="00243B32" w:rsidRDefault="00243B32" w:rsidP="007E795B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 w:eastAsia="hy-AM"/>
        </w:rPr>
      </w:pPr>
    </w:p>
    <w:p w:rsidR="007E795B" w:rsidRPr="00243B32" w:rsidRDefault="007E795B" w:rsidP="00243B32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243B32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Հիմք ընդունելով «Նորմատիվ իրավական ակտերի մասին» օրենքի </w:t>
      </w:r>
      <w:r w:rsidRPr="00243B32">
        <w:rPr>
          <w:rFonts w:ascii="GHEA Mariam" w:hAnsi="GHEA Mariam"/>
          <w:color w:val="000000"/>
          <w:sz w:val="24"/>
          <w:szCs w:val="24"/>
          <w:lang w:val="hy-AM" w:eastAsia="hy-AM"/>
        </w:rPr>
        <w:br/>
        <w:t xml:space="preserve">33-րդ և 34-րդ հոդվածները՝ Հայաստանի Հանրապետության կառավարությունը  </w:t>
      </w:r>
      <w:r w:rsidR="00243B32" w:rsidRPr="00243B32">
        <w:rPr>
          <w:rFonts w:ascii="GHEA Mariam" w:hAnsi="GHEA Mariam"/>
          <w:color w:val="000000"/>
          <w:sz w:val="24"/>
          <w:szCs w:val="24"/>
          <w:lang w:val="hy-AM" w:eastAsia="hy-AM"/>
        </w:rPr>
        <w:br/>
      </w:r>
      <w:r w:rsidR="00243B32" w:rsidRPr="00243B32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ո ր ո շ ու մ   </w:t>
      </w:r>
      <w:r w:rsidRPr="00243B32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է.</w:t>
      </w:r>
    </w:p>
    <w:p w:rsidR="007E795B" w:rsidRPr="0051699A" w:rsidRDefault="007E795B" w:rsidP="00243B32">
      <w:pPr>
        <w:pStyle w:val="ListParagraph"/>
        <w:numPr>
          <w:ilvl w:val="0"/>
          <w:numId w:val="1"/>
        </w:numPr>
        <w:shd w:val="clear" w:color="auto" w:fill="FFFFFF"/>
        <w:tabs>
          <w:tab w:val="left" w:pos="630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2"/>
          <w:sz w:val="24"/>
          <w:szCs w:val="24"/>
          <w:lang w:eastAsia="hy-AM"/>
        </w:rPr>
      </w:pP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</w:t>
      </w:r>
      <w:r w:rsidR="00243B32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կագնային, մասնավորապես, ներմուծման մաքսատուրքից ազատելու </w:t>
      </w:r>
      <w:r w:rsidRPr="0051699A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ար</w:t>
      </w:r>
      <w:r w:rsidR="00243B32" w:rsidRPr="0051699A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</w:r>
      <w:r w:rsidRPr="0051699A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տոնու</w:t>
      </w:r>
      <w:r w:rsidR="00243B32" w:rsidRPr="0051699A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</w:r>
      <w:r w:rsidRPr="0051699A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թյան կիրառման կարգը հաստատելու և լիազոր մարմին ճանաչելու մասին» N 1118-Ն</w:t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որոշման 3-րդ կետով հաստատված հավելվածում</w:t>
      </w:r>
      <w:r w:rsidR="0051699A" w:rsidRP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</w:t>
      </w:r>
      <w:r w:rsidRP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կատարել </w:t>
      </w:r>
      <w:proofErr w:type="spellStart"/>
      <w:r w:rsidRP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հետևյալ</w:t>
      </w:r>
      <w:proofErr w:type="spellEnd"/>
      <w:r w:rsidRP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 xml:space="preserve"> փոփոխու</w:t>
      </w:r>
      <w:r w:rsid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softHyphen/>
      </w:r>
      <w:r w:rsidRPr="0051699A">
        <w:rPr>
          <w:rFonts w:ascii="GHEA Mariam" w:hAnsi="GHEA Mariam"/>
          <w:color w:val="000000"/>
          <w:spacing w:val="-2"/>
          <w:sz w:val="24"/>
          <w:szCs w:val="24"/>
          <w:lang w:eastAsia="hy-AM"/>
        </w:rPr>
        <w:t>թյունները և լրացումը</w:t>
      </w:r>
      <w:r w:rsidRPr="0051699A">
        <w:rPr>
          <w:rFonts w:ascii="Cambria Math" w:hAnsi="Cambria Math" w:cs="Cambria Math"/>
          <w:color w:val="000000"/>
          <w:spacing w:val="-2"/>
          <w:sz w:val="24"/>
          <w:szCs w:val="24"/>
          <w:lang w:eastAsia="hy-AM"/>
        </w:rPr>
        <w:t>․</w:t>
      </w:r>
    </w:p>
    <w:p w:rsidR="007E795B" w:rsidRPr="007E795B" w:rsidRDefault="007E795B" w:rsidP="00243B32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 3-րդ կետի 7-րդ ենթակետի «։» կետադրական նշանը փոխարինել «</w:t>
      </w:r>
      <w:r w:rsidRPr="007E795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>» կետադրական նշանով</w:t>
      </w:r>
      <w:r w:rsidRPr="007E795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E795B" w:rsidRPr="007E795B" w:rsidRDefault="007E795B" w:rsidP="00243B32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851"/>
          <w:tab w:val="left" w:pos="1080"/>
        </w:tabs>
        <w:spacing w:after="0" w:line="360" w:lineRule="auto"/>
        <w:ind w:left="630" w:firstLine="9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3-րդ կետը լրացնել </w:t>
      </w:r>
      <w:proofErr w:type="spellStart"/>
      <w:r w:rsidR="0051699A" w:rsidRPr="007E795B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="0051699A"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 բովանդակությամբ</w:t>
      </w:r>
      <w:r w:rsidR="0051699A"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>նոր՝ 8-րդ ենթակետով</w:t>
      </w:r>
      <w:r w:rsidR="0051699A">
        <w:rPr>
          <w:rFonts w:ascii="GHEA Mariam" w:hAnsi="GHEA Mariam"/>
          <w:color w:val="000000"/>
          <w:sz w:val="24"/>
          <w:szCs w:val="24"/>
          <w:lang w:eastAsia="hy-AM"/>
        </w:rPr>
        <w:t>՝</w:t>
      </w:r>
      <w:bookmarkStart w:id="0" w:name="_GoBack"/>
      <w:bookmarkEnd w:id="0"/>
    </w:p>
    <w:p w:rsidR="007E795B" w:rsidRPr="007E795B" w:rsidRDefault="0051699A" w:rsidP="0051699A">
      <w:pPr>
        <w:pStyle w:val="ListParagraph"/>
        <w:shd w:val="clear" w:color="auto" w:fill="FFFFFF"/>
        <w:tabs>
          <w:tab w:val="left" w:pos="630"/>
          <w:tab w:val="left" w:pos="720"/>
          <w:tab w:val="left" w:pos="851"/>
          <w:tab w:val="left" w:pos="1080"/>
        </w:tabs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1699A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 xml:space="preserve">           </w:t>
      </w:r>
      <w:r w:rsidR="007E795B" w:rsidRPr="007E795B">
        <w:rPr>
          <w:rFonts w:ascii="GHEA Mariam" w:hAnsi="GHEA Mariam"/>
          <w:color w:val="000000"/>
          <w:sz w:val="24"/>
          <w:szCs w:val="24"/>
          <w:lang w:eastAsia="hy-AM"/>
        </w:rPr>
        <w:t>«8) թափոնների մշակում և ոչնչացում, նյութերի վերականգնում (դասակարգչի կոդ E բաժնից՝ ենթախումբ 38</w:t>
      </w:r>
      <w:r w:rsidR="007E795B" w:rsidRPr="007E795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7E795B" w:rsidRPr="007E795B">
        <w:rPr>
          <w:rFonts w:ascii="GHEA Mariam" w:hAnsi="GHEA Mariam"/>
          <w:color w:val="000000"/>
          <w:sz w:val="24"/>
          <w:szCs w:val="24"/>
          <w:lang w:eastAsia="hy-AM"/>
        </w:rPr>
        <w:t>2 և 38</w:t>
      </w:r>
      <w:r w:rsidR="007E795B" w:rsidRPr="007E795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="007E795B" w:rsidRPr="007E795B">
        <w:rPr>
          <w:rFonts w:ascii="GHEA Mariam" w:hAnsi="GHEA Mariam"/>
          <w:color w:val="000000"/>
          <w:sz w:val="24"/>
          <w:szCs w:val="24"/>
          <w:lang w:eastAsia="hy-AM"/>
        </w:rPr>
        <w:t>3)։»</w:t>
      </w:r>
      <w:r w:rsidR="007E795B" w:rsidRPr="007E795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E795B" w:rsidRPr="007E795B" w:rsidRDefault="007E795B" w:rsidP="00243B32">
      <w:pPr>
        <w:pStyle w:val="ListParagraph"/>
        <w:numPr>
          <w:ilvl w:val="0"/>
          <w:numId w:val="2"/>
        </w:numPr>
        <w:shd w:val="clear" w:color="auto" w:fill="FFFFFF"/>
        <w:tabs>
          <w:tab w:val="left" w:pos="630"/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>18-րդ կետի «մեկ աշխատանքային օրվա ընթացքում» բառերը փոխարինել «հինգ աշխատանքային օրվա ընթացքում» բառերով։</w:t>
      </w:r>
    </w:p>
    <w:p w:rsidR="007E795B" w:rsidRPr="007E795B" w:rsidRDefault="007E795B" w:rsidP="00243B32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7E795B">
        <w:rPr>
          <w:rFonts w:ascii="GHEA Mariam" w:hAnsi="GHEA Mariam" w:cs="Sylfaen"/>
          <w:color w:val="000000"/>
          <w:sz w:val="24"/>
          <w:szCs w:val="24"/>
          <w:lang w:eastAsia="hy-AM"/>
        </w:rPr>
        <w:t>Սույն</w:t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որոշումն ուժի մեջ է մտնում պաշտոնական հրապարակմանը հաջոր</w:t>
      </w:r>
      <w:r w:rsidR="00243B32" w:rsidRPr="00243B32"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>դող օրվանից</w:t>
      </w:r>
      <w:r w:rsidRPr="007E795B">
        <w:rPr>
          <w:rFonts w:ascii="GHEA Mariam" w:hAnsi="GHEA Mariam" w:cs="Arial"/>
        </w:rPr>
        <w:t xml:space="preserve"> </w:t>
      </w:r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և չի տարածվում </w:t>
      </w:r>
      <w:proofErr w:type="spellStart"/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>մինչև</w:t>
      </w:r>
      <w:proofErr w:type="spellEnd"/>
      <w:r w:rsidRPr="007E795B">
        <w:rPr>
          <w:rFonts w:ascii="GHEA Mariam" w:hAnsi="GHEA Mariam"/>
          <w:color w:val="000000"/>
          <w:sz w:val="24"/>
          <w:szCs w:val="24"/>
          <w:lang w:eastAsia="hy-AM"/>
        </w:rPr>
        <w:t xml:space="preserve"> սույն որոշումն ուժի մեջ մտնելը Հայաստանի Հանրապետության էկոնոմիկայի նախարարություն ներկայացված հայտերի վրա:</w:t>
      </w:r>
    </w:p>
    <w:p w:rsidR="0059706C" w:rsidRDefault="0059706C" w:rsidP="0059706C">
      <w:pPr>
        <w:pStyle w:val="mechtex"/>
        <w:jc w:val="left"/>
        <w:rPr>
          <w:rFonts w:ascii="GHEA Mariam" w:hAnsi="GHEA Mariam"/>
          <w:sz w:val="32"/>
          <w:szCs w:val="32"/>
          <w:lang w:val="hy-AM"/>
        </w:rPr>
      </w:pPr>
    </w:p>
    <w:p w:rsidR="0059706C" w:rsidRDefault="0059706C" w:rsidP="0059706C">
      <w:pPr>
        <w:pStyle w:val="mechtex"/>
        <w:rPr>
          <w:rFonts w:ascii="GHEA Mariam" w:hAnsi="GHEA Mariam"/>
          <w:color w:val="000000"/>
          <w:lang w:val="pt-BR"/>
        </w:rPr>
      </w:pPr>
    </w:p>
    <w:p w:rsidR="0059706C" w:rsidRDefault="0059706C" w:rsidP="0059706C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59706C" w:rsidRDefault="0059706C" w:rsidP="005970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706C" w:rsidRDefault="0059706C" w:rsidP="0059706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706C" w:rsidRDefault="0059706C" w:rsidP="0059706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706C" w:rsidRDefault="0059706C" w:rsidP="0059706C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9706C" w:rsidRDefault="0059706C" w:rsidP="0059706C">
      <w:pPr>
        <w:pStyle w:val="mechtex"/>
        <w:rPr>
          <w:lang w:val="hy-AM"/>
        </w:rPr>
      </w:pPr>
    </w:p>
    <w:p w:rsidR="0059706C" w:rsidRDefault="0059706C" w:rsidP="0059706C">
      <w:pPr>
        <w:pStyle w:val="mechtex"/>
        <w:rPr>
          <w:lang w:val="hy-AM"/>
        </w:rPr>
      </w:pPr>
    </w:p>
    <w:p w:rsidR="0059706C" w:rsidRPr="00710685" w:rsidRDefault="0059706C" w:rsidP="0059706C">
      <w:pPr>
        <w:pStyle w:val="mechtex"/>
        <w:rPr>
          <w:lang w:val="hy-AM"/>
        </w:rPr>
      </w:pPr>
    </w:p>
    <w:p w:rsidR="001F225D" w:rsidRPr="00710685" w:rsidRDefault="001F225D">
      <w:pPr>
        <w:pStyle w:val="mechtex"/>
        <w:rPr>
          <w:lang w:val="hy-AM"/>
        </w:rPr>
      </w:pPr>
    </w:p>
    <w:sectPr w:rsidR="001F225D" w:rsidRPr="00710685" w:rsidSect="00243B32">
      <w:headerReference w:type="even" r:id="rId8"/>
      <w:headerReference w:type="default" r:id="rId9"/>
      <w:footerReference w:type="even" r:id="rId10"/>
      <w:pgSz w:w="11909" w:h="16834" w:code="9"/>
      <w:pgMar w:top="11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44A" w:rsidRDefault="0039144A">
      <w:r>
        <w:separator/>
      </w:r>
    </w:p>
  </w:endnote>
  <w:endnote w:type="continuationSeparator" w:id="0">
    <w:p w:rsidR="0039144A" w:rsidRDefault="0039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43B32">
      <w:rPr>
        <w:noProof/>
        <w:sz w:val="18"/>
      </w:rPr>
      <w:t>KA-15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44A" w:rsidRDefault="0039144A">
      <w:r>
        <w:separator/>
      </w:r>
    </w:p>
  </w:footnote>
  <w:footnote w:type="continuationSeparator" w:id="0">
    <w:p w:rsidR="0039144A" w:rsidRDefault="0039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69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14784"/>
    <w:multiLevelType w:val="hybridMultilevel"/>
    <w:tmpl w:val="D7F0B8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9115C"/>
    <w:multiLevelType w:val="hybridMultilevel"/>
    <w:tmpl w:val="E3B05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0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3B32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44A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9A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5F8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06C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3F00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685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95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75A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2D2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1A8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C3D5F6"/>
  <w15:chartTrackingRefBased/>
  <w15:docId w15:val="{D4967DC2-6E62-4ADE-8E12-2F57439B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06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9706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59706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E795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E795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243B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43B3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3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2026-04-27T08:51:00Z</cp:lastPrinted>
  <dcterms:created xsi:type="dcterms:W3CDTF">2026-04-20T07:04:00Z</dcterms:created>
  <dcterms:modified xsi:type="dcterms:W3CDTF">2026-04-27T10:03:00Z</dcterms:modified>
</cp:coreProperties>
</file>