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117CDA" w:rsidRPr="00117CDA" w:rsidRDefault="00FE027E" w:rsidP="00117CDA">
      <w:pPr>
        <w:spacing w:line="360" w:lineRule="auto"/>
        <w:ind w:left="270" w:firstLine="540"/>
        <w:jc w:val="center"/>
        <w:rPr>
          <w:rFonts w:ascii="GHEA Mariam" w:eastAsia="Calibri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23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117CDA" w:rsidRPr="00117CDA">
        <w:rPr>
          <w:rFonts w:ascii="GHEA Mariam" w:eastAsia="Calibri" w:hAnsi="GHEA Mariam" w:cs="Sylfaen"/>
          <w:sz w:val="24"/>
          <w:szCs w:val="24"/>
          <w:lang w:val="hy-AM"/>
        </w:rPr>
        <w:t>Լ</w:t>
      </w:r>
    </w:p>
    <w:p w:rsidR="00117CDA" w:rsidRPr="00117CDA" w:rsidRDefault="00117CDA" w:rsidP="00117CDA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117CDA" w:rsidRDefault="00117CDA" w:rsidP="00861683">
      <w:pPr>
        <w:pStyle w:val="mechtex"/>
        <w:rPr>
          <w:rFonts w:ascii="GHEA Mariam" w:eastAsiaTheme="minorHAnsi" w:hAnsi="GHEA Mariam" w:cs="Arial"/>
          <w:sz w:val="24"/>
          <w:szCs w:val="24"/>
          <w:lang w:val="hy-AM" w:eastAsia="en-US"/>
        </w:rPr>
      </w:pPr>
      <w:bookmarkStart w:id="0" w:name="_Hlk223689768"/>
      <w:r w:rsidRPr="00765DC6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765DC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65DC6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765DC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65DC6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ԿԱՌԱՎԱՐՈՒԹՅԱՆ</w:t>
      </w:r>
      <w:r w:rsidRPr="00765DC6">
        <w:rPr>
          <w:rFonts w:ascii="GHEA Mariam" w:eastAsiaTheme="minorHAnsi" w:hAnsi="GHEA Mariam"/>
          <w:spacing w:val="-4"/>
          <w:sz w:val="24"/>
          <w:szCs w:val="24"/>
          <w:lang w:val="hy-AM" w:eastAsia="en-US"/>
        </w:rPr>
        <w:t xml:space="preserve"> 2022 </w:t>
      </w:r>
      <w:r w:rsidRPr="00765DC6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ԹՎԱԿԱՆԻ</w:t>
      </w:r>
      <w:r w:rsidRPr="00117CDA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117CDA">
        <w:rPr>
          <w:rFonts w:ascii="GHEA Mariam" w:eastAsiaTheme="minorHAnsi" w:hAnsi="GHEA Mariam" w:cs="Arial"/>
          <w:sz w:val="24"/>
          <w:szCs w:val="24"/>
          <w:lang w:val="hy-AM" w:eastAsia="en-US"/>
        </w:rPr>
        <w:t>ՄԱՐՏԻ</w:t>
      </w:r>
      <w:r w:rsidRPr="00117CDA">
        <w:rPr>
          <w:rFonts w:ascii="GHEA Mariam" w:eastAsiaTheme="minorHAnsi" w:hAnsi="GHEA Mariam"/>
          <w:sz w:val="24"/>
          <w:szCs w:val="24"/>
          <w:lang w:val="hy-AM" w:eastAsia="en-US"/>
        </w:rPr>
        <w:t xml:space="preserve"> 3-</w:t>
      </w:r>
      <w:r w:rsidRPr="00117CDA">
        <w:rPr>
          <w:rFonts w:ascii="GHEA Mariam" w:eastAsiaTheme="minorHAnsi" w:hAnsi="GHEA Mariam" w:cs="Arial"/>
          <w:sz w:val="24"/>
          <w:szCs w:val="24"/>
          <w:lang w:val="hy-AM" w:eastAsia="en-US"/>
        </w:rPr>
        <w:t>Ի</w:t>
      </w:r>
      <w:r w:rsidRPr="00117CDA">
        <w:rPr>
          <w:rFonts w:ascii="GHEA Mariam" w:eastAsiaTheme="minorHAnsi" w:hAnsi="GHEA Mariam"/>
          <w:sz w:val="24"/>
          <w:szCs w:val="24"/>
          <w:lang w:val="hy-AM" w:eastAsia="en-US"/>
        </w:rPr>
        <w:t xml:space="preserve"> N 276-</w:t>
      </w:r>
      <w:r w:rsidRPr="00117CDA">
        <w:rPr>
          <w:rFonts w:ascii="GHEA Mariam" w:eastAsiaTheme="minorHAnsi" w:hAnsi="GHEA Mariam" w:cs="Arial"/>
          <w:sz w:val="24"/>
          <w:szCs w:val="24"/>
          <w:lang w:val="hy-AM" w:eastAsia="en-US"/>
        </w:rPr>
        <w:t>Լ</w:t>
      </w:r>
      <w:r w:rsidRPr="00117CDA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117CDA">
        <w:rPr>
          <w:rFonts w:ascii="GHEA Mariam" w:eastAsiaTheme="minorHAnsi" w:hAnsi="GHEA Mariam" w:cs="Arial"/>
          <w:sz w:val="24"/>
          <w:szCs w:val="24"/>
          <w:lang w:val="hy-AM" w:eastAsia="en-US"/>
        </w:rPr>
        <w:t>ՈՐՈՇՄԱՆ</w:t>
      </w:r>
      <w:r w:rsidRPr="00117CDA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117CDA">
        <w:rPr>
          <w:rFonts w:ascii="GHEA Mariam" w:eastAsiaTheme="minorHAnsi" w:hAnsi="GHEA Mariam" w:cs="Arial"/>
          <w:sz w:val="24"/>
          <w:szCs w:val="24"/>
          <w:lang w:val="hy-AM" w:eastAsia="en-US"/>
        </w:rPr>
        <w:t>ՄԵՋ</w:t>
      </w:r>
      <w:r w:rsidRPr="00117CDA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117CDA">
        <w:rPr>
          <w:rFonts w:ascii="GHEA Mariam" w:eastAsiaTheme="minorHAnsi" w:hAnsi="GHEA Mariam" w:cs="Arial"/>
          <w:sz w:val="24"/>
          <w:szCs w:val="24"/>
          <w:lang w:val="hy-AM" w:eastAsia="en-US"/>
        </w:rPr>
        <w:t>ՓՈՓՈԽՈՒԹՅՈՒՆ</w:t>
      </w:r>
      <w:bookmarkEnd w:id="0"/>
      <w:r w:rsidRPr="00117CDA">
        <w:rPr>
          <w:rFonts w:ascii="GHEA Mariam" w:eastAsiaTheme="minorHAnsi" w:hAnsi="GHEA Mariam" w:cs="Arial"/>
          <w:sz w:val="24"/>
          <w:szCs w:val="24"/>
          <w:lang w:val="hy-AM" w:eastAsia="en-US"/>
        </w:rPr>
        <w:t>ՆԵՐ</w:t>
      </w:r>
      <w:r w:rsidRPr="00117CDA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117CDA">
        <w:rPr>
          <w:rFonts w:ascii="GHEA Mariam" w:eastAsiaTheme="minorHAnsi" w:hAnsi="GHEA Mariam" w:cs="Arial"/>
          <w:sz w:val="24"/>
          <w:szCs w:val="24"/>
          <w:lang w:val="hy-AM" w:eastAsia="en-US"/>
        </w:rPr>
        <w:t>ԿԱՏԱՐԵԼՈՒ</w:t>
      </w:r>
      <w:r w:rsidRPr="00117CDA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="00861683" w:rsidRPr="00861683">
        <w:rPr>
          <w:rFonts w:ascii="GHEA Mariam" w:eastAsiaTheme="minorHAnsi" w:hAnsi="GHEA Mariam"/>
          <w:sz w:val="24"/>
          <w:szCs w:val="24"/>
          <w:lang w:val="hy-AM" w:eastAsia="en-US"/>
        </w:rPr>
        <w:t xml:space="preserve">     </w:t>
      </w:r>
      <w:r w:rsidRPr="00117CDA">
        <w:rPr>
          <w:rFonts w:ascii="GHEA Mariam" w:eastAsiaTheme="minorHAnsi" w:hAnsi="GHEA Mariam" w:cs="Arial"/>
          <w:sz w:val="24"/>
          <w:szCs w:val="24"/>
          <w:lang w:val="hy-AM" w:eastAsia="en-US"/>
        </w:rPr>
        <w:t>Մ</w:t>
      </w:r>
      <w:r w:rsidR="00861683" w:rsidRPr="00861683">
        <w:rPr>
          <w:rFonts w:ascii="GHEA Mariam" w:eastAsiaTheme="minorHAnsi" w:hAnsi="GHEA Mariam" w:cs="Arial"/>
          <w:sz w:val="24"/>
          <w:szCs w:val="24"/>
          <w:lang w:val="hy-AM" w:eastAsia="en-US"/>
        </w:rPr>
        <w:t xml:space="preserve"> </w:t>
      </w:r>
      <w:r w:rsidRPr="00117CDA">
        <w:rPr>
          <w:rFonts w:ascii="GHEA Mariam" w:eastAsiaTheme="minorHAnsi" w:hAnsi="GHEA Mariam" w:cs="Arial"/>
          <w:sz w:val="24"/>
          <w:szCs w:val="24"/>
          <w:lang w:val="hy-AM" w:eastAsia="en-US"/>
        </w:rPr>
        <w:t>Ա</w:t>
      </w:r>
      <w:r w:rsidR="00861683" w:rsidRPr="00861683">
        <w:rPr>
          <w:rFonts w:ascii="GHEA Mariam" w:eastAsiaTheme="minorHAnsi" w:hAnsi="GHEA Mariam" w:cs="Arial"/>
          <w:sz w:val="24"/>
          <w:szCs w:val="24"/>
          <w:lang w:val="hy-AM" w:eastAsia="en-US"/>
        </w:rPr>
        <w:t xml:space="preserve"> </w:t>
      </w:r>
      <w:r w:rsidRPr="00117CDA">
        <w:rPr>
          <w:rFonts w:ascii="GHEA Mariam" w:eastAsiaTheme="minorHAnsi" w:hAnsi="GHEA Mariam" w:cs="Arial"/>
          <w:sz w:val="24"/>
          <w:szCs w:val="24"/>
          <w:lang w:val="hy-AM" w:eastAsia="en-US"/>
        </w:rPr>
        <w:t>Ս</w:t>
      </w:r>
      <w:r w:rsidR="00861683" w:rsidRPr="00861683">
        <w:rPr>
          <w:rFonts w:ascii="GHEA Mariam" w:eastAsiaTheme="minorHAnsi" w:hAnsi="GHEA Mariam" w:cs="Arial"/>
          <w:sz w:val="24"/>
          <w:szCs w:val="24"/>
          <w:lang w:val="hy-AM" w:eastAsia="en-US"/>
        </w:rPr>
        <w:t xml:space="preserve"> </w:t>
      </w:r>
      <w:r w:rsidRPr="00117CDA">
        <w:rPr>
          <w:rFonts w:ascii="GHEA Mariam" w:eastAsiaTheme="minorHAnsi" w:hAnsi="GHEA Mariam" w:cs="Arial"/>
          <w:sz w:val="24"/>
          <w:szCs w:val="24"/>
          <w:lang w:val="hy-AM" w:eastAsia="en-US"/>
        </w:rPr>
        <w:t>Ի</w:t>
      </w:r>
      <w:r w:rsidR="00861683" w:rsidRPr="00861683">
        <w:rPr>
          <w:rFonts w:ascii="GHEA Mariam" w:eastAsiaTheme="minorHAnsi" w:hAnsi="GHEA Mariam" w:cs="Arial"/>
          <w:sz w:val="24"/>
          <w:szCs w:val="24"/>
          <w:lang w:val="hy-AM" w:eastAsia="en-US"/>
        </w:rPr>
        <w:t xml:space="preserve"> </w:t>
      </w:r>
      <w:r w:rsidRPr="00117CDA">
        <w:rPr>
          <w:rFonts w:ascii="GHEA Mariam" w:eastAsiaTheme="minorHAnsi" w:hAnsi="GHEA Mariam" w:cs="Arial"/>
          <w:sz w:val="24"/>
          <w:szCs w:val="24"/>
          <w:lang w:val="hy-AM" w:eastAsia="en-US"/>
        </w:rPr>
        <w:t>Ն</w:t>
      </w:r>
    </w:p>
    <w:p w:rsidR="00861683" w:rsidRPr="00861683" w:rsidRDefault="00861683" w:rsidP="00861683">
      <w:pPr>
        <w:pStyle w:val="mechtex"/>
        <w:rPr>
          <w:rFonts w:ascii="GHEA Mariam" w:eastAsiaTheme="minorHAnsi" w:hAnsi="GHEA Mariam"/>
          <w:sz w:val="24"/>
          <w:szCs w:val="24"/>
          <w:lang w:val="hy-AM" w:eastAsia="en-US"/>
        </w:rPr>
      </w:pPr>
      <w:r w:rsidRPr="00861683">
        <w:rPr>
          <w:rFonts w:ascii="GHEA Mariam" w:eastAsiaTheme="minorHAnsi" w:hAnsi="GHEA Mariam" w:cs="Arial"/>
          <w:sz w:val="24"/>
          <w:szCs w:val="24"/>
          <w:lang w:val="hy-AM" w:eastAsia="en-US"/>
        </w:rPr>
        <w:t>-----------------------------------------------------------------------------------------------------------</w:t>
      </w:r>
    </w:p>
    <w:p w:rsidR="00117CDA" w:rsidRPr="00CF464D" w:rsidRDefault="00117CDA" w:rsidP="00117CDA">
      <w:pPr>
        <w:pStyle w:val="mechtex"/>
        <w:spacing w:line="360" w:lineRule="auto"/>
        <w:ind w:left="1050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117CDA" w:rsidRPr="00861683" w:rsidRDefault="00117CDA" w:rsidP="00117CDA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bCs/>
          <w:i/>
          <w:iCs/>
          <w:shd w:val="clear" w:color="auto" w:fill="FFFFFF"/>
          <w:lang w:val="hy-AM"/>
        </w:rPr>
      </w:pPr>
      <w:r w:rsidRPr="00117CDA">
        <w:rPr>
          <w:rFonts w:ascii="GHEA Mariam" w:hAnsi="GHEA Mariam"/>
          <w:bCs/>
          <w:shd w:val="clear" w:color="auto" w:fill="FFFFFF"/>
          <w:lang w:val="hy-AM"/>
        </w:rPr>
        <w:t xml:space="preserve">Ղեկավարվելով «Նորմատիվ իրավական ակտերի </w:t>
      </w:r>
      <w:r w:rsidR="00861683">
        <w:rPr>
          <w:rFonts w:ascii="GHEA Mariam" w:hAnsi="GHEA Mariam"/>
          <w:bCs/>
          <w:shd w:val="clear" w:color="auto" w:fill="FFFFFF"/>
          <w:lang w:val="hy-AM"/>
        </w:rPr>
        <w:t>մասին» օրենքի 33-րդ և 34-</w:t>
      </w:r>
      <w:r w:rsidRPr="00117CDA">
        <w:rPr>
          <w:rFonts w:ascii="GHEA Mariam" w:hAnsi="GHEA Mariam"/>
          <w:bCs/>
          <w:shd w:val="clear" w:color="auto" w:fill="FFFFFF"/>
          <w:lang w:val="hy-AM"/>
        </w:rPr>
        <w:t>րդ հոդվածներով՝ Հայաստանի Հանրապետության կառավարությունը</w:t>
      </w:r>
      <w:r w:rsidRPr="00117CDA">
        <w:rPr>
          <w:rFonts w:ascii="GHEA Mariam" w:hAnsi="GHEA Mariam" w:cs="Calibri"/>
          <w:bCs/>
          <w:shd w:val="clear" w:color="auto" w:fill="FFFFFF"/>
          <w:lang w:val="hy-AM"/>
        </w:rPr>
        <w:t xml:space="preserve"> </w:t>
      </w:r>
      <w:r w:rsidR="00861683" w:rsidRPr="00861683">
        <w:rPr>
          <w:rFonts w:ascii="GHEA Mariam" w:hAnsi="GHEA Mariam" w:cs="Calibri"/>
          <w:bCs/>
          <w:shd w:val="clear" w:color="auto" w:fill="FFFFFF"/>
          <w:lang w:val="hy-AM"/>
        </w:rPr>
        <w:t xml:space="preserve">                </w:t>
      </w:r>
      <w:r w:rsidRPr="00861683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>ո</w:t>
      </w:r>
      <w:r w:rsidR="00861683" w:rsidRPr="00861683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 </w:t>
      </w:r>
      <w:r w:rsidRPr="00861683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>ր</w:t>
      </w:r>
      <w:r w:rsidR="00861683" w:rsidRPr="00861683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 </w:t>
      </w:r>
      <w:r w:rsidRPr="00861683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>ո</w:t>
      </w:r>
      <w:r w:rsidR="00861683" w:rsidRPr="00861683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 </w:t>
      </w:r>
      <w:r w:rsidRPr="00861683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>շ</w:t>
      </w:r>
      <w:r w:rsidR="00861683" w:rsidRPr="00861683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 </w:t>
      </w:r>
      <w:r w:rsidRPr="00861683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>ու</w:t>
      </w:r>
      <w:r w:rsidR="00861683" w:rsidRPr="00861683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 </w:t>
      </w:r>
      <w:r w:rsidRPr="00861683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մ </w:t>
      </w:r>
      <w:r w:rsidR="00861683" w:rsidRPr="00861683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 xml:space="preserve">   </w:t>
      </w:r>
      <w:r w:rsidRPr="00861683">
        <w:rPr>
          <w:rStyle w:val="Emphasis"/>
          <w:rFonts w:ascii="GHEA Mariam" w:hAnsi="GHEA Mariam"/>
          <w:bCs/>
          <w:i w:val="0"/>
          <w:shd w:val="clear" w:color="auto" w:fill="FFFFFF"/>
          <w:lang w:val="hy-AM"/>
        </w:rPr>
        <w:t>է.</w:t>
      </w:r>
    </w:p>
    <w:p w:rsidR="00117CDA" w:rsidRPr="00117CDA" w:rsidRDefault="00117CDA" w:rsidP="00443D5D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6475C1">
        <w:rPr>
          <w:rFonts w:ascii="GHEA Mariam" w:eastAsiaTheme="minorHAnsi" w:hAnsi="GHEA Mariam" w:cs="Sylfaen"/>
          <w:spacing w:val="-4"/>
          <w:sz w:val="24"/>
          <w:szCs w:val="24"/>
          <w:lang w:val="hy-AM" w:eastAsia="en-US"/>
        </w:rPr>
        <w:t>Հայաստանի Հանրապետության կառավարության 2022 թվականի մարտի</w:t>
      </w:r>
      <w:r w:rsidRPr="00117CDA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3</w:t>
      </w:r>
      <w:r w:rsidRPr="00117CDA">
        <w:rPr>
          <w:rFonts w:ascii="GHEA Mariam" w:hAnsi="GHEA Mariam" w:cs="Arial"/>
          <w:spacing w:val="-8"/>
          <w:sz w:val="24"/>
          <w:szCs w:val="24"/>
          <w:lang w:val="hy-AM"/>
        </w:rPr>
        <w:t xml:space="preserve">–ի </w:t>
      </w:r>
      <w:r w:rsidRPr="00117CD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«Հայաստանի Հանրապետությունում անասնաբուծության ճյուղում իրակա</w:t>
      </w:r>
      <w:r w:rsidR="006475C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softHyphen/>
      </w:r>
      <w:r w:rsidRPr="00117CD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նացվող ներդրումային ծրագրերին աջակցության տրամադրման փորձնական </w:t>
      </w:r>
      <w:r w:rsidRPr="006475C1">
        <w:rPr>
          <w:rFonts w:ascii="GHEA Mariam" w:hAnsi="GHEA Mariam"/>
          <w:bCs/>
          <w:spacing w:val="-2"/>
          <w:sz w:val="24"/>
          <w:szCs w:val="24"/>
          <w:shd w:val="clear" w:color="auto" w:fill="FFFFFF"/>
          <w:lang w:val="hy-AM"/>
        </w:rPr>
        <w:t>ծրագիրը հաստատելու մասին</w:t>
      </w:r>
      <w:r w:rsidRPr="006475C1">
        <w:rPr>
          <w:rFonts w:ascii="GHEA Mariam" w:eastAsiaTheme="minorHAnsi" w:hAnsi="GHEA Mariam" w:cs="Sylfaen"/>
          <w:spacing w:val="-2"/>
          <w:sz w:val="24"/>
          <w:szCs w:val="24"/>
          <w:lang w:val="hy-AM" w:eastAsia="en-US"/>
        </w:rPr>
        <w:t>» N 276–Լ որոշման հավելվածում կատարել հետևյալ</w:t>
      </w:r>
      <w:r w:rsidRPr="00117CDA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 փոփոխությունները. </w:t>
      </w:r>
      <w:bookmarkStart w:id="1" w:name="_Hlk212026143"/>
    </w:p>
    <w:p w:rsidR="00117CDA" w:rsidRPr="00117CDA" w:rsidRDefault="00117CDA" w:rsidP="00443D5D">
      <w:pPr>
        <w:pStyle w:val="ListParagraph"/>
        <w:numPr>
          <w:ilvl w:val="0"/>
          <w:numId w:val="2"/>
        </w:numPr>
        <w:tabs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kern w:val="2"/>
          <w:sz w:val="24"/>
          <w:szCs w:val="24"/>
          <w:lang w:val="hy-AM"/>
          <w14:ligatures w14:val="standardContextual"/>
        </w:rPr>
      </w:pPr>
      <w:r w:rsidRPr="00117CDA">
        <w:rPr>
          <w:rFonts w:ascii="GHEA Mariam" w:hAnsi="GHEA Mariam" w:cs="Sylfaen"/>
          <w:kern w:val="2"/>
          <w:sz w:val="24"/>
          <w:szCs w:val="24"/>
          <w:lang w:val="hy-AM"/>
          <w14:ligatures w14:val="standardContextual"/>
        </w:rPr>
        <w:t>7-րդ կետում «2024 թվականի» բառերը փոխարինել «2026 թվականի» բառերով</w:t>
      </w:r>
      <w:r w:rsidRPr="00117CDA">
        <w:rPr>
          <w:rFonts w:ascii="Cambria Math" w:hAnsi="Cambria Math" w:cs="Cambria Math"/>
          <w:kern w:val="2"/>
          <w:sz w:val="24"/>
          <w:szCs w:val="24"/>
          <w:lang w:val="hy-AM"/>
          <w14:ligatures w14:val="standardContextual"/>
        </w:rPr>
        <w:t>․</w:t>
      </w:r>
    </w:p>
    <w:p w:rsidR="00117CDA" w:rsidRPr="00117CDA" w:rsidRDefault="00117CDA" w:rsidP="00443D5D">
      <w:pPr>
        <w:pStyle w:val="norm"/>
        <w:numPr>
          <w:ilvl w:val="0"/>
          <w:numId w:val="2"/>
        </w:numPr>
        <w:tabs>
          <w:tab w:val="left" w:pos="568"/>
          <w:tab w:val="left" w:pos="900"/>
          <w:tab w:val="left" w:pos="1080"/>
        </w:tabs>
        <w:spacing w:line="360" w:lineRule="auto"/>
        <w:ind w:left="0" w:firstLine="720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bookmarkStart w:id="2" w:name="_Hlk224132053"/>
      <w:r w:rsidRPr="00117CDA">
        <w:rPr>
          <w:rFonts w:ascii="GHEA Mariam" w:eastAsiaTheme="minorHAnsi" w:hAnsi="GHEA Mariam" w:cs="Sylfaen"/>
          <w:sz w:val="24"/>
          <w:szCs w:val="24"/>
          <w:lang w:val="hy-AM" w:eastAsia="en-US"/>
        </w:rPr>
        <w:t xml:space="preserve">10-րդ </w:t>
      </w:r>
      <w:bookmarkEnd w:id="1"/>
      <w:r w:rsidRPr="00117CDA">
        <w:rPr>
          <w:rFonts w:ascii="GHEA Mariam" w:eastAsiaTheme="minorHAnsi" w:hAnsi="GHEA Mariam" w:cs="Sylfaen"/>
          <w:sz w:val="24"/>
          <w:szCs w:val="24"/>
          <w:lang w:val="hy-AM" w:eastAsia="en-US"/>
        </w:rPr>
        <w:t>կետում «3» թիվը փոխարինել «4</w:t>
      </w:r>
      <w:r w:rsidRPr="00117CDA">
        <w:rPr>
          <w:rFonts w:ascii="Cambria Math" w:eastAsiaTheme="minorHAnsi" w:hAnsi="Cambria Math" w:cs="Cambria Math"/>
          <w:sz w:val="24"/>
          <w:szCs w:val="24"/>
          <w:lang w:val="hy-AM" w:eastAsia="en-US"/>
        </w:rPr>
        <w:t>․</w:t>
      </w:r>
      <w:r w:rsidRPr="00117CDA">
        <w:rPr>
          <w:rFonts w:ascii="GHEA Mariam" w:eastAsiaTheme="minorHAnsi" w:hAnsi="GHEA Mariam" w:cs="Sylfaen"/>
          <w:sz w:val="24"/>
          <w:szCs w:val="24"/>
          <w:lang w:val="hy-AM" w:eastAsia="en-US"/>
        </w:rPr>
        <w:t>5» թվով</w:t>
      </w:r>
      <w:r w:rsidRPr="00117CDA">
        <w:rPr>
          <w:rFonts w:ascii="Cambria Math" w:eastAsiaTheme="minorHAnsi" w:hAnsi="Cambria Math" w:cs="Cambria Math"/>
          <w:sz w:val="24"/>
          <w:szCs w:val="24"/>
          <w:lang w:val="hy-AM" w:eastAsia="en-US"/>
        </w:rPr>
        <w:t>․</w:t>
      </w:r>
    </w:p>
    <w:p w:rsidR="00117CDA" w:rsidRPr="00117CDA" w:rsidRDefault="00117CDA" w:rsidP="00443D5D">
      <w:pPr>
        <w:pStyle w:val="norm"/>
        <w:numPr>
          <w:ilvl w:val="0"/>
          <w:numId w:val="2"/>
        </w:numPr>
        <w:tabs>
          <w:tab w:val="left" w:pos="568"/>
          <w:tab w:val="left" w:pos="900"/>
          <w:tab w:val="left" w:pos="1080"/>
        </w:tabs>
        <w:spacing w:line="360" w:lineRule="auto"/>
        <w:ind w:left="0" w:firstLine="720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117CDA">
        <w:rPr>
          <w:rFonts w:ascii="GHEA Mariam" w:eastAsiaTheme="minorHAnsi" w:hAnsi="GHEA Mariam" w:cs="Sylfaen"/>
          <w:sz w:val="24"/>
          <w:szCs w:val="24"/>
          <w:lang w:val="hy-AM" w:eastAsia="en-US"/>
        </w:rPr>
        <w:t>11-րդ կետի 1-ին ենթակետում, 12-րդ և 13-րդ կետերում «և գնահատման» բառերը հանել.</w:t>
      </w:r>
    </w:p>
    <w:bookmarkEnd w:id="2"/>
    <w:p w:rsidR="00117CDA" w:rsidRPr="00117CDA" w:rsidRDefault="00117CDA" w:rsidP="00443D5D">
      <w:pPr>
        <w:pStyle w:val="norm"/>
        <w:numPr>
          <w:ilvl w:val="0"/>
          <w:numId w:val="2"/>
        </w:numPr>
        <w:tabs>
          <w:tab w:val="left" w:pos="568"/>
          <w:tab w:val="left" w:pos="900"/>
          <w:tab w:val="left" w:pos="1080"/>
        </w:tabs>
        <w:spacing w:line="360" w:lineRule="auto"/>
        <w:ind w:left="0" w:firstLine="720"/>
        <w:rPr>
          <w:rFonts w:ascii="GHEA Mariam" w:eastAsiaTheme="minorHAnsi" w:hAnsi="GHEA Mariam" w:cs="Sylfaen"/>
          <w:sz w:val="24"/>
          <w:szCs w:val="24"/>
          <w:lang w:val="hy-AM" w:eastAsia="en-US"/>
        </w:rPr>
      </w:pPr>
      <w:r w:rsidRPr="00117CDA">
        <w:rPr>
          <w:rFonts w:ascii="GHEA Mariam" w:eastAsiaTheme="minorHAnsi" w:hAnsi="GHEA Mariam" w:cs="Sylfaen"/>
          <w:sz w:val="24"/>
          <w:szCs w:val="24"/>
          <w:lang w:val="hy-AM" w:eastAsia="en-US"/>
        </w:rPr>
        <w:lastRenderedPageBreak/>
        <w:t>11</w:t>
      </w:r>
      <w:r w:rsidRPr="00117CDA">
        <w:rPr>
          <w:rFonts w:ascii="Cambria Math" w:eastAsiaTheme="minorHAnsi" w:hAnsi="Cambria Math" w:cs="Cambria Math"/>
          <w:sz w:val="24"/>
          <w:szCs w:val="24"/>
          <w:lang w:val="hy-AM" w:eastAsia="en-US"/>
        </w:rPr>
        <w:t>․</w:t>
      </w:r>
      <w:r w:rsidRPr="00117CDA">
        <w:rPr>
          <w:rFonts w:ascii="GHEA Mariam" w:eastAsiaTheme="minorHAnsi" w:hAnsi="GHEA Mariam" w:cs="Sylfaen"/>
          <w:sz w:val="24"/>
          <w:szCs w:val="24"/>
          <w:lang w:val="hy-AM" w:eastAsia="en-US"/>
        </w:rPr>
        <w:t>1-ին կետում «մնացած փոխհատուցման գումարի» բառերը փոխա</w:t>
      </w:r>
      <w:r w:rsidR="006C0B2A">
        <w:rPr>
          <w:rFonts w:ascii="GHEA Mariam" w:eastAsiaTheme="minorHAnsi" w:hAnsi="GHEA Mariam" w:cs="Sylfaen"/>
          <w:sz w:val="24"/>
          <w:szCs w:val="24"/>
          <w:lang w:val="hy-AM" w:eastAsia="en-US"/>
        </w:rPr>
        <w:softHyphen/>
      </w:r>
      <w:bookmarkStart w:id="3" w:name="_GoBack"/>
      <w:bookmarkEnd w:id="3"/>
      <w:r w:rsidRPr="00117CDA">
        <w:rPr>
          <w:rFonts w:ascii="GHEA Mariam" w:eastAsiaTheme="minorHAnsi" w:hAnsi="GHEA Mariam" w:cs="Sylfaen"/>
          <w:sz w:val="24"/>
          <w:szCs w:val="24"/>
          <w:lang w:val="hy-AM" w:eastAsia="en-US"/>
        </w:rPr>
        <w:t>րինել «մնացած փոխհատուցման գումարի՝» բառերով։</w:t>
      </w:r>
    </w:p>
    <w:p w:rsidR="00117CDA" w:rsidRPr="00117CDA" w:rsidRDefault="00117CDA" w:rsidP="00117CDA">
      <w:pPr>
        <w:pStyle w:val="ListParagraph"/>
        <w:tabs>
          <w:tab w:val="left" w:pos="709"/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117CDA">
        <w:rPr>
          <w:rFonts w:ascii="GHEA Mariam" w:hAnsi="GHEA Mariam" w:cs="Sylfaen"/>
          <w:color w:val="000000"/>
          <w:sz w:val="24"/>
          <w:szCs w:val="24"/>
          <w:lang w:val="hy-AM"/>
        </w:rPr>
        <w:t>2</w:t>
      </w:r>
      <w:r w:rsidRPr="00117CDA">
        <w:rPr>
          <w:rFonts w:ascii="Cambria Math" w:eastAsia="Microsoft JhengHei" w:hAnsi="Cambria Math" w:cs="Cambria Math"/>
          <w:color w:val="000000"/>
          <w:sz w:val="24"/>
          <w:szCs w:val="24"/>
          <w:lang w:val="hy-AM"/>
        </w:rPr>
        <w:t>․</w:t>
      </w:r>
      <w:r w:rsidRPr="00117CDA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Սույն որոշման 1-ին կետի 2-րդ, 3-րդ և 4-րդ ենթակետերի դրույթները տարածվում են նաև մինչև սույն որոշումն ուժի մեջ մտնելը ծագած հարա</w:t>
      </w:r>
      <w:r w:rsidR="00830750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117CDA">
        <w:rPr>
          <w:rFonts w:ascii="GHEA Mariam" w:hAnsi="GHEA Mariam" w:cs="Sylfaen"/>
          <w:color w:val="000000"/>
          <w:sz w:val="24"/>
          <w:szCs w:val="24"/>
          <w:lang w:val="hy-AM"/>
        </w:rPr>
        <w:t>բերու</w:t>
      </w:r>
      <w:r w:rsidR="00830750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117CDA">
        <w:rPr>
          <w:rFonts w:ascii="GHEA Mariam" w:hAnsi="GHEA Mariam" w:cs="Sylfaen"/>
          <w:color w:val="000000"/>
          <w:sz w:val="24"/>
          <w:szCs w:val="24"/>
          <w:lang w:val="hy-AM"/>
        </w:rPr>
        <w:t>թյունների վրա:</w:t>
      </w:r>
    </w:p>
    <w:p w:rsidR="00117CDA" w:rsidRPr="00830750" w:rsidRDefault="00117CDA" w:rsidP="00FC5A8C">
      <w:pPr>
        <w:pStyle w:val="norm"/>
        <w:tabs>
          <w:tab w:val="left" w:pos="709"/>
          <w:tab w:val="left" w:pos="851"/>
          <w:tab w:val="left" w:pos="990"/>
        </w:tabs>
        <w:spacing w:line="360" w:lineRule="auto"/>
        <w:ind w:firstLine="720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830750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3.</w:t>
      </w:r>
      <w:r w:rsidRPr="00830750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ab/>
        <w:t>Սույն որոշումն ուժի մեջ է մտնում հրապարակմանը հաջորդող օրվանից</w:t>
      </w:r>
      <w:r w:rsidRPr="00830750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։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DD6" w:rsidRDefault="00BA7DD6">
      <w:r>
        <w:separator/>
      </w:r>
    </w:p>
  </w:endnote>
  <w:endnote w:type="continuationSeparator" w:id="0">
    <w:p w:rsidR="00BA7DD6" w:rsidRDefault="00BA7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93323">
      <w:rPr>
        <w:noProof/>
        <w:sz w:val="18"/>
      </w:rPr>
      <w:t>KA-92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DD6" w:rsidRDefault="00BA7DD6">
      <w:r>
        <w:separator/>
      </w:r>
    </w:p>
  </w:footnote>
  <w:footnote w:type="continuationSeparator" w:id="0">
    <w:p w:rsidR="00BA7DD6" w:rsidRDefault="00BA7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C0B2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07665E"/>
    <w:multiLevelType w:val="hybridMultilevel"/>
    <w:tmpl w:val="1B60BC66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870" w:hanging="360"/>
      </w:pPr>
    </w:lvl>
    <w:lvl w:ilvl="2" w:tplc="0409001B">
      <w:start w:val="1"/>
      <w:numFmt w:val="lowerRoman"/>
      <w:lvlText w:val="%3."/>
      <w:lvlJc w:val="right"/>
      <w:pPr>
        <w:ind w:left="2590" w:hanging="180"/>
      </w:pPr>
    </w:lvl>
    <w:lvl w:ilvl="3" w:tplc="0409000F">
      <w:start w:val="1"/>
      <w:numFmt w:val="decimal"/>
      <w:lvlText w:val="%4."/>
      <w:lvlJc w:val="left"/>
      <w:pPr>
        <w:ind w:left="3310" w:hanging="360"/>
      </w:pPr>
    </w:lvl>
    <w:lvl w:ilvl="4" w:tplc="04090019">
      <w:start w:val="1"/>
      <w:numFmt w:val="lowerLetter"/>
      <w:lvlText w:val="%5."/>
      <w:lvlJc w:val="left"/>
      <w:pPr>
        <w:ind w:left="4030" w:hanging="360"/>
      </w:pPr>
    </w:lvl>
    <w:lvl w:ilvl="5" w:tplc="0409001B">
      <w:start w:val="1"/>
      <w:numFmt w:val="lowerRoman"/>
      <w:lvlText w:val="%6."/>
      <w:lvlJc w:val="right"/>
      <w:pPr>
        <w:ind w:left="4750" w:hanging="180"/>
      </w:pPr>
    </w:lvl>
    <w:lvl w:ilvl="6" w:tplc="0409000F">
      <w:start w:val="1"/>
      <w:numFmt w:val="decimal"/>
      <w:lvlText w:val="%7."/>
      <w:lvlJc w:val="left"/>
      <w:pPr>
        <w:ind w:left="5470" w:hanging="360"/>
      </w:pPr>
    </w:lvl>
    <w:lvl w:ilvl="7" w:tplc="04090019">
      <w:start w:val="1"/>
      <w:numFmt w:val="lowerLetter"/>
      <w:lvlText w:val="%8."/>
      <w:lvlJc w:val="left"/>
      <w:pPr>
        <w:ind w:left="6190" w:hanging="360"/>
      </w:pPr>
    </w:lvl>
    <w:lvl w:ilvl="8" w:tplc="0409001B">
      <w:start w:val="1"/>
      <w:numFmt w:val="lowerRoman"/>
      <w:lvlText w:val="%9."/>
      <w:lvlJc w:val="right"/>
      <w:pPr>
        <w:ind w:left="6910" w:hanging="180"/>
      </w:pPr>
    </w:lvl>
  </w:abstractNum>
  <w:abstractNum w:abstractNumId="1" w15:restartNumberingAfterBreak="0">
    <w:nsid w:val="5C7B176D"/>
    <w:multiLevelType w:val="hybridMultilevel"/>
    <w:tmpl w:val="4B88FA7A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lowerLetter"/>
      <w:lvlText w:val="%2."/>
      <w:lvlJc w:val="left"/>
      <w:pPr>
        <w:ind w:left="1648" w:hanging="360"/>
      </w:pPr>
    </w:lvl>
    <w:lvl w:ilvl="2" w:tplc="0409001B">
      <w:start w:val="1"/>
      <w:numFmt w:val="lowerRoman"/>
      <w:lvlText w:val="%3."/>
      <w:lvlJc w:val="right"/>
      <w:pPr>
        <w:ind w:left="2368" w:hanging="180"/>
      </w:pPr>
    </w:lvl>
    <w:lvl w:ilvl="3" w:tplc="0409000F">
      <w:start w:val="1"/>
      <w:numFmt w:val="decimal"/>
      <w:lvlText w:val="%4."/>
      <w:lvlJc w:val="left"/>
      <w:pPr>
        <w:ind w:left="3088" w:hanging="360"/>
      </w:pPr>
    </w:lvl>
    <w:lvl w:ilvl="4" w:tplc="04090019">
      <w:start w:val="1"/>
      <w:numFmt w:val="lowerLetter"/>
      <w:lvlText w:val="%5."/>
      <w:lvlJc w:val="left"/>
      <w:pPr>
        <w:ind w:left="3808" w:hanging="360"/>
      </w:pPr>
    </w:lvl>
    <w:lvl w:ilvl="5" w:tplc="0409001B">
      <w:start w:val="1"/>
      <w:numFmt w:val="lowerRoman"/>
      <w:lvlText w:val="%6."/>
      <w:lvlJc w:val="right"/>
      <w:pPr>
        <w:ind w:left="4528" w:hanging="180"/>
      </w:pPr>
    </w:lvl>
    <w:lvl w:ilvl="6" w:tplc="0409000F">
      <w:start w:val="1"/>
      <w:numFmt w:val="decimal"/>
      <w:lvlText w:val="%7."/>
      <w:lvlJc w:val="left"/>
      <w:pPr>
        <w:ind w:left="5248" w:hanging="360"/>
      </w:pPr>
    </w:lvl>
    <w:lvl w:ilvl="7" w:tplc="04090019">
      <w:start w:val="1"/>
      <w:numFmt w:val="lowerLetter"/>
      <w:lvlText w:val="%8."/>
      <w:lvlJc w:val="left"/>
      <w:pPr>
        <w:ind w:left="5968" w:hanging="360"/>
      </w:pPr>
    </w:lvl>
    <w:lvl w:ilvl="8" w:tplc="0409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DA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3D5D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475C1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0B2A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4AF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5DC6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750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683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1B4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323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DD6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8C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8060E6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117CD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117CDA"/>
    <w:rPr>
      <w:i/>
      <w:iCs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,H"/>
    <w:basedOn w:val="Normal"/>
    <w:link w:val="ListParagraphChar"/>
    <w:uiPriority w:val="1"/>
    <w:qFormat/>
    <w:rsid w:val="00117CDA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1"/>
    <w:qFormat/>
    <w:locked/>
    <w:rsid w:val="00117CDA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A933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9332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17</cp:revision>
  <cp:lastPrinted>2026-04-21T08:49:00Z</cp:lastPrinted>
  <dcterms:created xsi:type="dcterms:W3CDTF">2026-01-05T05:12:00Z</dcterms:created>
  <dcterms:modified xsi:type="dcterms:W3CDTF">2026-04-21T10:04:00Z</dcterms:modified>
</cp:coreProperties>
</file>