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E0BC8" w14:textId="2EF8B5EF" w:rsidR="00D27A30" w:rsidRPr="00D27A30" w:rsidRDefault="00D27A30" w:rsidP="00D27A30">
      <w:pPr>
        <w:pStyle w:val="mechtex"/>
        <w:spacing w:after="0" w:line="360" w:lineRule="auto"/>
        <w:ind w:left="105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Ամփոփաթերթ</w:t>
      </w:r>
    </w:p>
    <w:p w14:paraId="04F6F76D" w14:textId="1380D6D3" w:rsidR="0088739D" w:rsidRDefault="0088739D" w:rsidP="00D27A30">
      <w:pPr>
        <w:pStyle w:val="mechtex"/>
        <w:spacing w:after="0" w:line="360" w:lineRule="auto"/>
        <w:ind w:left="1050"/>
        <w:rPr>
          <w:rFonts w:ascii="GHEA Grapalat" w:hAnsi="GHEA Grapalat"/>
          <w:b/>
          <w:lang w:val="hy-AM"/>
        </w:rPr>
      </w:pPr>
      <w:r w:rsidRPr="0088739D">
        <w:rPr>
          <w:rFonts w:ascii="GHEA Grapalat" w:hAnsi="GHEA Grapalat"/>
          <w:b/>
          <w:lang w:val="hy-AM"/>
        </w:rPr>
        <w:t xml:space="preserve">«Հայաստանի Հանրապետության  կառավարության 2022 թվականի մարտի  3-ի N 276-Լ որոշման մեջ փոփոխություններ կատարելու մասին» Հայաստանի Հանրապետության կառավարության որոշման  նախագծի ընդունման </w:t>
      </w:r>
    </w:p>
    <w:p w14:paraId="6CF02193" w14:textId="77777777" w:rsidR="00D27A30" w:rsidRPr="0088739D" w:rsidRDefault="00D27A30" w:rsidP="00D27A30">
      <w:pPr>
        <w:pStyle w:val="mechtex"/>
        <w:spacing w:after="0" w:line="360" w:lineRule="auto"/>
        <w:ind w:left="1050"/>
        <w:rPr>
          <w:rFonts w:ascii="GHEA Grapalat" w:hAnsi="GHEA Grapalat"/>
          <w:b/>
          <w:lang w:val="hy-AM"/>
        </w:rPr>
      </w:pPr>
    </w:p>
    <w:tbl>
      <w:tblPr>
        <w:tblStyle w:val="TableGrid"/>
        <w:tblW w:w="13041" w:type="dxa"/>
        <w:tblInd w:w="-5" w:type="dxa"/>
        <w:tblLook w:val="04A0" w:firstRow="1" w:lastRow="0" w:firstColumn="1" w:lastColumn="0" w:noHBand="0" w:noVBand="1"/>
      </w:tblPr>
      <w:tblGrid>
        <w:gridCol w:w="6917"/>
        <w:gridCol w:w="29"/>
        <w:gridCol w:w="2808"/>
        <w:gridCol w:w="27"/>
        <w:gridCol w:w="3260"/>
      </w:tblGrid>
      <w:tr w:rsidR="0088739D" w:rsidRPr="0088739D" w14:paraId="577A09FF" w14:textId="77777777" w:rsidTr="00FC1BEF">
        <w:trPr>
          <w:trHeight w:val="452"/>
        </w:trPr>
        <w:tc>
          <w:tcPr>
            <w:tcW w:w="9754" w:type="dxa"/>
            <w:gridSpan w:val="3"/>
            <w:vMerge w:val="restart"/>
            <w:shd w:val="clear" w:color="auto" w:fill="D9D9D9" w:themeFill="background1" w:themeFillShade="D9"/>
          </w:tcPr>
          <w:p w14:paraId="117EC4D3" w14:textId="77777777" w:rsidR="0088739D" w:rsidRPr="002E4B70" w:rsidRDefault="0088739D" w:rsidP="00660B85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47519D48" w14:textId="77777777" w:rsidR="0088739D" w:rsidRPr="002E4B70" w:rsidRDefault="0088739D" w:rsidP="00660B8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210BA9B3" w14:textId="77777777" w:rsidR="0088739D" w:rsidRPr="002E4B70" w:rsidRDefault="0088739D" w:rsidP="00660B8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23.03.2026թ.</w:t>
            </w:r>
          </w:p>
        </w:tc>
      </w:tr>
      <w:tr w:rsidR="0088739D" w:rsidRPr="0088739D" w14:paraId="31321FA6" w14:textId="77777777" w:rsidTr="00FC1BEF">
        <w:trPr>
          <w:trHeight w:val="523"/>
        </w:trPr>
        <w:tc>
          <w:tcPr>
            <w:tcW w:w="9754" w:type="dxa"/>
            <w:gridSpan w:val="3"/>
            <w:vMerge/>
            <w:shd w:val="clear" w:color="auto" w:fill="D9D9D9" w:themeFill="background1" w:themeFillShade="D9"/>
          </w:tcPr>
          <w:p w14:paraId="7FDE70E5" w14:textId="77777777" w:rsidR="0088739D" w:rsidRPr="002E4B70" w:rsidRDefault="0088739D" w:rsidP="00660B8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139E0BA9" w14:textId="77777777" w:rsidR="0088739D" w:rsidRPr="002E4B70" w:rsidRDefault="0088739D" w:rsidP="00660B8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E4B70">
              <w:rPr>
                <w:rFonts w:ascii="GHEA Grapalat" w:eastAsiaTheme="majorEastAsia" w:hAnsi="GHEA Grapalat" w:cstheme="majorBidi"/>
                <w:b/>
                <w:color w:val="000000" w:themeColor="text1"/>
                <w:sz w:val="24"/>
                <w:szCs w:val="24"/>
                <w:lang w:val="hy-AM"/>
              </w:rPr>
              <w:t>№ 1/01.8/2399</w:t>
            </w:r>
          </w:p>
        </w:tc>
      </w:tr>
      <w:tr w:rsidR="0088739D" w:rsidRPr="0088739D" w14:paraId="793D7A28" w14:textId="77777777" w:rsidTr="00FC1BEF">
        <w:trPr>
          <w:trHeight w:val="350"/>
        </w:trPr>
        <w:tc>
          <w:tcPr>
            <w:tcW w:w="6917" w:type="dxa"/>
          </w:tcPr>
          <w:p w14:paraId="4F70165A" w14:textId="534506ED" w:rsidR="0088739D" w:rsidRPr="00D27A30" w:rsidRDefault="0088739D" w:rsidP="00D27A30">
            <w:pPr>
              <w:spacing w:before="240"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39D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2026 թվականի մարտի 13-ի N 01/5464 գրության` հայտնում եմ, որ «Հայաստանի Հանրապետության կառավարության 2022 թվականի մարտի 3-ի N 276-Լ որոշման մեջ փոփոխություններ կատարելու մասին» Կառավարության որոշման նախագծի վերաբերյալ շրջակա միջավայրի նախարարությունն առաջարկություններ և դիտողություններ չունի։</w:t>
            </w:r>
          </w:p>
        </w:tc>
        <w:tc>
          <w:tcPr>
            <w:tcW w:w="6124" w:type="dxa"/>
            <w:gridSpan w:val="4"/>
          </w:tcPr>
          <w:p w14:paraId="1A1656C9" w14:textId="77777777" w:rsidR="0088739D" w:rsidRPr="0088739D" w:rsidRDefault="0088739D" w:rsidP="00660B8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873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660C198F" w14:textId="77777777" w:rsidR="0088739D" w:rsidRPr="0088739D" w:rsidRDefault="0088739D" w:rsidP="00660B8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739D" w:rsidRPr="0088739D" w14:paraId="243C6AC6" w14:textId="77777777" w:rsidTr="00FC1BEF">
        <w:trPr>
          <w:trHeight w:val="488"/>
        </w:trPr>
        <w:tc>
          <w:tcPr>
            <w:tcW w:w="9754" w:type="dxa"/>
            <w:gridSpan w:val="3"/>
            <w:vMerge w:val="restart"/>
            <w:shd w:val="clear" w:color="auto" w:fill="D9D9D9" w:themeFill="background1" w:themeFillShade="D9"/>
          </w:tcPr>
          <w:p w14:paraId="4684505C" w14:textId="77777777" w:rsidR="0088739D" w:rsidRPr="002E4B70" w:rsidRDefault="0088739D" w:rsidP="00660B85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166660078"/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5D0BAEC4" w14:textId="77777777" w:rsidR="0088739D" w:rsidRPr="002E4B70" w:rsidRDefault="0088739D" w:rsidP="00660B8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25.03.2026թ.</w:t>
            </w:r>
          </w:p>
        </w:tc>
      </w:tr>
      <w:tr w:rsidR="0088739D" w:rsidRPr="0088739D" w14:paraId="102F2343" w14:textId="77777777" w:rsidTr="00FC1BEF">
        <w:trPr>
          <w:trHeight w:val="487"/>
        </w:trPr>
        <w:tc>
          <w:tcPr>
            <w:tcW w:w="9754" w:type="dxa"/>
            <w:gridSpan w:val="3"/>
            <w:vMerge/>
            <w:shd w:val="clear" w:color="auto" w:fill="D9D9D9" w:themeFill="background1" w:themeFillShade="D9"/>
          </w:tcPr>
          <w:p w14:paraId="3CD8F20A" w14:textId="77777777" w:rsidR="0088739D" w:rsidRPr="002E4B70" w:rsidRDefault="0088739D" w:rsidP="00660B8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69CA47BE" w14:textId="77777777" w:rsidR="0088739D" w:rsidRPr="002E4B70" w:rsidRDefault="0088739D" w:rsidP="00660B8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E4B7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  № ԴԽ/14.2/11315-2026</w:t>
            </w:r>
          </w:p>
        </w:tc>
      </w:tr>
      <w:tr w:rsidR="0088739D" w:rsidRPr="0088739D" w14:paraId="0B2F0DA4" w14:textId="77777777" w:rsidTr="00FC1BEF">
        <w:trPr>
          <w:trHeight w:val="487"/>
        </w:trPr>
        <w:tc>
          <w:tcPr>
            <w:tcW w:w="6917" w:type="dxa"/>
          </w:tcPr>
          <w:p w14:paraId="7B686FA4" w14:textId="77777777" w:rsidR="0088739D" w:rsidRPr="0088739D" w:rsidRDefault="0088739D" w:rsidP="00660B85">
            <w:pPr>
              <w:spacing w:line="360" w:lineRule="auto"/>
              <w:ind w:left="284" w:firstLine="3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39D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կողմից ներկայացված «Հայաստանի Հանրապետության կառավարության 2022 թվականի մարտի 3-ի N 276-Լ որոշման մեջ փոփոխություններ </w:t>
            </w:r>
            <w:r w:rsidRPr="0088739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մասին» Հայաստանի Հանրապետության կառավարության որոշման նախագիծը քննարկվել է ՀՀ տարածքային կառավարման և ենթակառուցվածքների նախարարությունում։</w:t>
            </w:r>
          </w:p>
          <w:p w14:paraId="708FF085" w14:textId="77777777" w:rsidR="0088739D" w:rsidRPr="0088739D" w:rsidRDefault="0088739D" w:rsidP="00660B85">
            <w:pPr>
              <w:spacing w:line="360" w:lineRule="auto"/>
              <w:ind w:left="284" w:firstLine="30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8739D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դիտարկումներ և առաջարկություններ չկան։</w:t>
            </w:r>
          </w:p>
        </w:tc>
        <w:tc>
          <w:tcPr>
            <w:tcW w:w="6124" w:type="dxa"/>
            <w:gridSpan w:val="4"/>
          </w:tcPr>
          <w:p w14:paraId="5D0B0797" w14:textId="77777777" w:rsidR="0088739D" w:rsidRPr="0088739D" w:rsidRDefault="0088739D" w:rsidP="00660B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3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7A30" w:rsidRPr="0088739D" w14:paraId="2C92305B" w14:textId="77777777" w:rsidTr="00FC1BEF">
        <w:trPr>
          <w:trHeight w:val="488"/>
        </w:trPr>
        <w:tc>
          <w:tcPr>
            <w:tcW w:w="9754" w:type="dxa"/>
            <w:gridSpan w:val="3"/>
            <w:vMerge w:val="restart"/>
            <w:shd w:val="clear" w:color="auto" w:fill="D9D9D9" w:themeFill="background1" w:themeFillShade="D9"/>
          </w:tcPr>
          <w:p w14:paraId="2239369A" w14:textId="69E9ECC9" w:rsidR="00D27A30" w:rsidRPr="002E4B70" w:rsidRDefault="00D27A30" w:rsidP="00D27A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1" w:name="_Hlk225779175"/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2E4B70">
              <w:rPr>
                <w:rFonts w:ascii="GHEA Grapalat" w:hAnsi="GHEA Grapalat"/>
                <w:b/>
                <w:bCs/>
                <w:sz w:val="24"/>
                <w:szCs w:val="24"/>
              </w:rPr>
              <w:t>արդարադատության</w:t>
            </w:r>
            <w:proofErr w:type="spellEnd"/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07F06653" w14:textId="1D9B0D4D" w:rsidR="00D27A30" w:rsidRPr="002E4B70" w:rsidRDefault="00D27A30" w:rsidP="00D46E9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24.03.2026թ.</w:t>
            </w:r>
          </w:p>
        </w:tc>
      </w:tr>
      <w:tr w:rsidR="00D27A30" w:rsidRPr="0088739D" w14:paraId="276FA84D" w14:textId="77777777" w:rsidTr="00FC1BEF">
        <w:trPr>
          <w:trHeight w:val="487"/>
        </w:trPr>
        <w:tc>
          <w:tcPr>
            <w:tcW w:w="9754" w:type="dxa"/>
            <w:gridSpan w:val="3"/>
            <w:vMerge/>
            <w:shd w:val="clear" w:color="auto" w:fill="D9D9D9" w:themeFill="background1" w:themeFillShade="D9"/>
          </w:tcPr>
          <w:p w14:paraId="7F55E15B" w14:textId="77777777" w:rsidR="00D27A30" w:rsidRPr="002E4B70" w:rsidRDefault="00D27A30" w:rsidP="00D46E9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1CB35925" w14:textId="0B04009D" w:rsidR="00D27A30" w:rsidRPr="002E4B70" w:rsidRDefault="00D27A30" w:rsidP="00D46E9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E4B7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  № /27.0.1/14913-2026</w:t>
            </w:r>
          </w:p>
        </w:tc>
      </w:tr>
      <w:tr w:rsidR="00D27A30" w:rsidRPr="0088739D" w14:paraId="36B0EE58" w14:textId="77777777" w:rsidTr="00FC1BEF">
        <w:trPr>
          <w:trHeight w:val="487"/>
        </w:trPr>
        <w:tc>
          <w:tcPr>
            <w:tcW w:w="6917" w:type="dxa"/>
          </w:tcPr>
          <w:p w14:paraId="01984CDF" w14:textId="77777777" w:rsidR="00D27A30" w:rsidRPr="0088739D" w:rsidRDefault="00D27A30" w:rsidP="00D46E93">
            <w:pPr>
              <w:spacing w:line="360" w:lineRule="auto"/>
              <w:ind w:left="284" w:firstLine="30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7A30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2026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13-ի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01/5464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3-ի N 276-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27A30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D27A3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124" w:type="dxa"/>
            <w:gridSpan w:val="4"/>
          </w:tcPr>
          <w:p w14:paraId="4AC9B1A5" w14:textId="77777777" w:rsidR="00D27A30" w:rsidRPr="0088739D" w:rsidRDefault="00D27A30" w:rsidP="00D46E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3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D27A30" w:rsidRPr="0088739D" w14:paraId="6925573E" w14:textId="77777777" w:rsidTr="00FC1BEF">
        <w:trPr>
          <w:trHeight w:val="488"/>
        </w:trPr>
        <w:tc>
          <w:tcPr>
            <w:tcW w:w="9754" w:type="dxa"/>
            <w:gridSpan w:val="3"/>
            <w:vMerge w:val="restart"/>
            <w:shd w:val="clear" w:color="auto" w:fill="D9D9D9" w:themeFill="background1" w:themeFillShade="D9"/>
          </w:tcPr>
          <w:p w14:paraId="09C84D30" w14:textId="7952F58E" w:rsidR="00D27A30" w:rsidRPr="002E4B70" w:rsidRDefault="00D27A30" w:rsidP="00D27A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6445E9C0" w14:textId="0B7EFF6A" w:rsidR="00D27A30" w:rsidRPr="002E4B70" w:rsidRDefault="00412752" w:rsidP="00D46E9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31</w:t>
            </w:r>
            <w:r w:rsidR="00D27A30" w:rsidRPr="002E4B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.03.2026թ.</w:t>
            </w:r>
          </w:p>
        </w:tc>
      </w:tr>
      <w:tr w:rsidR="00D27A30" w:rsidRPr="0088739D" w14:paraId="532C8D0A" w14:textId="77777777" w:rsidTr="00FC1BEF">
        <w:trPr>
          <w:trHeight w:val="487"/>
        </w:trPr>
        <w:tc>
          <w:tcPr>
            <w:tcW w:w="9754" w:type="dxa"/>
            <w:gridSpan w:val="3"/>
            <w:vMerge/>
            <w:shd w:val="clear" w:color="auto" w:fill="D9D9D9" w:themeFill="background1" w:themeFillShade="D9"/>
          </w:tcPr>
          <w:p w14:paraId="5890E653" w14:textId="77777777" w:rsidR="00D27A30" w:rsidRPr="002E4B70" w:rsidRDefault="00D27A30" w:rsidP="00D46E9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87" w:type="dxa"/>
            <w:gridSpan w:val="2"/>
            <w:shd w:val="clear" w:color="auto" w:fill="D9D9D9" w:themeFill="background1" w:themeFillShade="D9"/>
          </w:tcPr>
          <w:p w14:paraId="49E0E135" w14:textId="611D7C44" w:rsidR="00D27A30" w:rsidRPr="00532D59" w:rsidRDefault="00412752" w:rsidP="00FC1BEF">
            <w:pPr>
              <w:jc w:val="center"/>
              <w:rPr>
                <w:rFonts w:ascii="GHEA Grapalat" w:hAnsi="GHEA Grapalat"/>
                <w:b/>
                <w:bCs/>
                <w:color w:val="00000A"/>
                <w:spacing w:val="-20"/>
                <w:szCs w:val="24"/>
                <w:lang w:val="hy-AM" w:eastAsia="ru-RU"/>
              </w:rPr>
            </w:pPr>
            <w:r w:rsidRPr="002E4B70">
              <w:rPr>
                <w:rFonts w:ascii="GHEA Grapalat" w:hAnsi="GHEA Grapalat"/>
                <w:b/>
                <w:bCs/>
                <w:color w:val="00000A"/>
                <w:spacing w:val="-20"/>
                <w:szCs w:val="24"/>
                <w:lang w:val="hy-AM" w:eastAsia="ru-RU"/>
              </w:rPr>
              <w:t>N 01/9-2/8359-2026</w:t>
            </w:r>
          </w:p>
        </w:tc>
      </w:tr>
      <w:tr w:rsidR="00D27A30" w:rsidRPr="00FC1BEF" w14:paraId="65D35186" w14:textId="77777777" w:rsidTr="00FC1BEF">
        <w:trPr>
          <w:trHeight w:val="487"/>
        </w:trPr>
        <w:tc>
          <w:tcPr>
            <w:tcW w:w="6917" w:type="dxa"/>
          </w:tcPr>
          <w:p w14:paraId="185BBD0B" w14:textId="77777777" w:rsidR="00412752" w:rsidRPr="005B4280" w:rsidRDefault="00412752" w:rsidP="005B428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B428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Ի պատասխան Ձեր սույն թվականի մարտի 13-ի N 01/5464-2026 գրության՝ «Հայաստանի Հանրապետության կառավարության 2022 թվականի մարտի 3-ի N 276-Լ որոշման մեջ փոփոխություններ կատարելու մասին ՀՀ կառավարության որոշման նախագծի վերաբերյալ հայտնում ենք հետևյալը.</w:t>
            </w:r>
          </w:p>
          <w:p w14:paraId="127011D6" w14:textId="77777777" w:rsidR="00412752" w:rsidRDefault="00412752" w:rsidP="00412752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Նախագծով առաջարկվում է փոփոխություններ կատարել ՀՀ-ում անասնաբուծության ճյուղում իրականացվող ներդրումային ծրագրերին աջակցության տրամադրման փորձնական ծրագրի (Ծրագիր) կարգավորումներում, մասնավորապես՝ երկարացնել Ծրագրի գործողության ժամկետը և հնարավորություն ընձեռել տնտեսավարողներին մասնակցության դիմումների ներկայացման ժամկետը 2024թ. դեկտեմբերի 30-ի փոխարեն սահմանել մինչև 2026թ. դեկտեմբերի 30-ը, </w:t>
            </w:r>
            <w:r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Շահառուի կողմից ներդրումային ծրագրի իրականացման 3 տարի ժամկետը սահմանել </w:t>
            </w:r>
            <w:r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Theme="minorHAnsi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տարի:</w:t>
            </w:r>
          </w:p>
          <w:p w14:paraId="7068F31D" w14:textId="77777777" w:rsidR="00412752" w:rsidRDefault="00412752" w:rsidP="00412752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կապակցությամբ հարկ է նշել, որ.</w:t>
            </w:r>
          </w:p>
          <w:p w14:paraId="05439E78" w14:textId="77777777" w:rsidR="00412752" w:rsidRDefault="00412752" w:rsidP="0041275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1. Որպես փորձնական՝ Ծրագրի ժամկետն արդեն իսկ երեք անգամ երկարաձգվել է (2022թ. սեպտեմբերի 30-ի փոխարեն 2023թ. սեպտեմբերի 30-ը, այնուհետև 2023թ. դեկտեմբերի 30-ը, ապա 2024թ. դեկտեմբերի 30-ը), ինչպես նաև Ծրագրում իրականացված այլ փոփոխություններին զուգահեռ (երկու անգամ նվազեցվել է ներդրումային ծրագրերի արժեքը (խոզաբուծության, տավարաբուծության համար 10.0 մլրդ դրամի և իսկ թռչնաբուծության համար 8.0 մլրդ դրամի փոխարեն 3 ուղղությունների համար սահմանվել է 1.0 մլրդ դրամ, իսկ ՀՀ կառավարության 18.12.2014թ. N1444-Ն որոշմամբ հաստատված ցանկում ընդգրկված համայնքների բնակավայրերում գործունեություն ծավալող տնտեսավարողների համար առնվազն 500.0 մլն դրամ), լրացուցիչ խոչընդոտներից խուսափելու և Ծրագրին դիմելու հնարավորությունները չսահմանափակելու նպատակով, Ծրագրի շահառուների ընտրության չափանիշներից հանվել է գյուղատնտեսության ոլորտում առնվազն 2 տարի գործունեություն ծավալելու պարտադիր պահանջը) նախատեսվել են նաև անցումային դրույթներ, համաձայն որի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Ծրագրի պահանջներին համապատասխան ներկայացված դիմումների շրջանակում պայմանագրեր կկնքվեն նաև Ծրագրի դիմումների ներկայացման համար սահմանված ժամկետի ավարտից հետո՝ ծրագրով սահմանված ընթացակարգով։</w:t>
            </w:r>
          </w:p>
          <w:p w14:paraId="0E2309AF" w14:textId="77777777" w:rsidR="00412752" w:rsidRDefault="00412752" w:rsidP="00412752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Միաժամանակ նախագծի հիմնավորման համաձայն՝ 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կոոպերատիվների, գյուղատնտեսական մթերք վերամշակողների եկամուտների ավելացմանը։</w:t>
            </w:r>
          </w:p>
          <w:p w14:paraId="6F2B89DA" w14:textId="36D32C56" w:rsidR="00D27A30" w:rsidRPr="00412752" w:rsidRDefault="00412752" w:rsidP="00412752">
            <w:pPr>
              <w:spacing w:line="360" w:lineRule="auto"/>
              <w:ind w:firstLine="720"/>
              <w:jc w:val="both"/>
              <w:rPr>
                <w:rFonts w:ascii="GHEA Grapalat" w:hAnsi="GHEA Grapalat" w:cstheme="minorBidi"/>
                <w:sz w:val="24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Ելնելով վերոգրյալից, հաշվի առնելով արդեն իսկ իրականացված ներդրումային ծրագրերի քանակը (համաձայն ներկայացված հիմնավորման՝ Ծրագրով նախատեսված 5-ի փոխարեն կնքվել է 11 ներդրումային ծրագրի)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և նկատի ունենալով, որ Ծրագիրը փորձնական բնույթ էր կրում, առավել նպատակահարմար է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Ծրագրի գործողության ժամկետի երկարացման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նպատակահարմարությանն անդրադառնալ փաստացի արդյունքների ու արդյունավետության վերլուծելությունից հետո:</w:t>
            </w:r>
          </w:p>
        </w:tc>
        <w:tc>
          <w:tcPr>
            <w:tcW w:w="6124" w:type="dxa"/>
            <w:gridSpan w:val="4"/>
          </w:tcPr>
          <w:p w14:paraId="28F7D0EA" w14:textId="77777777" w:rsidR="00D27A30" w:rsidRDefault="00D27A30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1B3A8D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14EB5E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49E71B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81AED6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281C98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19553F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700374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2155F0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A5893F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406BDB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8E3262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88AFD1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05E5F2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450BB3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04C867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0926B6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24ED80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562524" w14:textId="77777777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040A85" w14:textId="77777777" w:rsidR="000E502C" w:rsidRPr="00532D59" w:rsidRDefault="000E502C" w:rsidP="00532D5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32D5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Մասամբ է ընդունվել:</w:t>
            </w:r>
          </w:p>
          <w:p w14:paraId="44743A73" w14:textId="0CFE235C" w:rsidR="000E502C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արդեն իսկ նշվել է, որ ծրագրի շրջանակում աշխատանքները ավարտելու ժամկետը երկարացվում է, քանի որ գործնականում խնդիրներ են առաջանում շահառուների մոտ շինարար</w:t>
            </w:r>
            <w:r w:rsidR="00532D59">
              <w:rPr>
                <w:rFonts w:ascii="GHEA Grapalat" w:hAnsi="GHEA Grapalat"/>
                <w:sz w:val="24"/>
                <w:szCs w:val="24"/>
                <w:lang w:val="hy-AM"/>
              </w:rPr>
              <w:t>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թույլատվության և Շրջակա միջավայրի վրա ազդեցության գնահատման գործընթացների ժամանակատարության հետ կապված:</w:t>
            </w:r>
          </w:p>
          <w:p w14:paraId="74546C80" w14:textId="5CFAA889" w:rsidR="000E502C" w:rsidRPr="0088739D" w:rsidRDefault="000E502C" w:rsidP="00532D5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դիմումների ընդունման համար ևս վեց ամիս ժամկետ </w:t>
            </w:r>
            <w:r w:rsidR="00532D59">
              <w:rPr>
                <w:rFonts w:ascii="GHEA Grapalat" w:hAnsi="GHEA Grapalat"/>
                <w:sz w:val="24"/>
                <w:szCs w:val="24"/>
                <w:lang w:val="hy-AM"/>
              </w:rPr>
              <w:t>է տրվում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տնտեսավարողներին, քանի որ ավարտված 1 </w:t>
            </w:r>
            <w:r w:rsidR="00532D59">
              <w:rPr>
                <w:rFonts w:ascii="GHEA Grapalat" w:hAnsi="GHEA Grapalat"/>
                <w:sz w:val="24"/>
                <w:szCs w:val="24"/>
                <w:lang w:val="hy-AM"/>
              </w:rPr>
              <w:t>ներդրումային ծրագրի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ընթացքի մեջ գտնվող </w:t>
            </w:r>
            <w:r w:rsidR="00532D59">
              <w:rPr>
                <w:rFonts w:ascii="GHEA Grapalat" w:hAnsi="GHEA Grapalat"/>
                <w:sz w:val="24"/>
                <w:szCs w:val="24"/>
                <w:lang w:val="hy-AM"/>
              </w:rPr>
              <w:t>նախագծերի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ընթացիկ արդյունքների վերլուծությունը ցույց է տալիս, որ այս ծրագրի ազդեցությունը մեծ է լինելու գյուղատնտեսական արտադրանքի արտադրության ծավալների և պարենային ինքնաբավության ցուցանիշների վրա:</w:t>
            </w:r>
          </w:p>
        </w:tc>
      </w:tr>
      <w:bookmarkEnd w:id="1"/>
      <w:tr w:rsidR="00D27A30" w:rsidRPr="00FC1BEF" w14:paraId="066D0505" w14:textId="77777777" w:rsidTr="00FC1BEF">
        <w:trPr>
          <w:trHeight w:val="487"/>
        </w:trPr>
        <w:tc>
          <w:tcPr>
            <w:tcW w:w="6917" w:type="dxa"/>
          </w:tcPr>
          <w:p w14:paraId="7DC3C59C" w14:textId="77777777" w:rsidR="00412752" w:rsidRDefault="00412752" w:rsidP="00412752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2. Հարկ է նշել նաև, որ 2025թ. գործում է </w:t>
            </w:r>
            <w:r>
              <w:rPr>
                <w:rFonts w:ascii="GHEA Grapalat" w:hAnsi="GHEA Grapalat"/>
                <w:sz w:val="24"/>
                <w:lang w:val="hy-AM"/>
              </w:rPr>
              <w:t>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Խելացի» անասնաշենքերի կառուցման կամ վերակառուցման և դրանց տեխնոլոգիական ապահովման աջակցության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ծրագիրը, որով մասնավորապես նախատեսվում է կենդանիների պահվածքի պայմանները բարելավելու, արդյունքում կենդանիների մթերատվության ցուցանիշները բարձրացնելու նպատակով պետական աջակցության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միջոցով խթանել անկապ բոքսային պահվածքով անասնաշենքերի կառուցումը կամ վերակառուցումը՝ փոխհատուցելով այդ նպատակով կատարվող ծախսերը և սուբսիդավորելով ներգրավված վարկերի տոկոսադրույքները:</w:t>
            </w:r>
          </w:p>
          <w:p w14:paraId="304121A0" w14:textId="1EB23CCC" w:rsidR="00D27A30" w:rsidRPr="00412752" w:rsidRDefault="00412752" w:rsidP="00412752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Այս պարագայում բացահայտման կարիք ունի Ծրագրի շրջանակներում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մասնակցության դիմումների ներկայացման ժամկետը հերթական անգամ երկարաձգելու շարժառիթներն ու վերջինիս մասնակցության նպատակով հայտեր ներկայացնելու հավանականության վերլուծությունը, ինչպես նաև նշված երկու ծրագրերի </w:t>
            </w:r>
            <w:r>
              <w:rPr>
                <w:rFonts w:ascii="GHEA Grapalat" w:hAnsi="GHEA Grapalat"/>
                <w:sz w:val="24"/>
                <w:lang w:val="hy-AM"/>
              </w:rPr>
              <w:t>միաժամանակյա գործողության նպատակահարմարությունը՝ հաշվի առնելով վերջիններիս շրջանակներում փոխհատուցման նպատակների կրկնորդումները:</w:t>
            </w:r>
          </w:p>
        </w:tc>
        <w:tc>
          <w:tcPr>
            <w:tcW w:w="6124" w:type="dxa"/>
            <w:gridSpan w:val="4"/>
          </w:tcPr>
          <w:p w14:paraId="48D79B6E" w14:textId="1720772C" w:rsidR="00B01A4C" w:rsidRPr="00B01A4C" w:rsidRDefault="000E502C" w:rsidP="00B01A4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Մասամբ է ընդունվել</w:t>
            </w:r>
            <w:r w:rsidR="00532D5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7BC39707" w14:textId="63B47A87" w:rsidR="000E502C" w:rsidRDefault="00D8731D" w:rsidP="000E502C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Խելացի» անասնաշենքերի կառուցման կամ վերակառուցման և դրանց տեխնոլոգիական ապահովման աջակցության </w:t>
            </w:r>
            <w:r>
              <w:rPr>
                <w:rFonts w:ascii="GHEA Grapalat" w:hAnsi="GHEA Grapalat"/>
                <w:sz w:val="24"/>
                <w:lang w:val="hy-AM"/>
              </w:rPr>
              <w:t>ծրագրով նախատեսվում է պետական աջակցությ</w:t>
            </w:r>
            <w:r w:rsidR="00532D59">
              <w:rPr>
                <w:rFonts w:ascii="GHEA Grapalat" w:hAnsi="GHEA Grapalat"/>
                <w:sz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 </w:t>
            </w:r>
            <w:r w:rsidR="000E502C">
              <w:rPr>
                <w:rFonts w:ascii="GHEA Grapalat" w:hAnsi="GHEA Grapalat"/>
                <w:sz w:val="24"/>
                <w:lang w:val="hy-AM"/>
              </w:rPr>
              <w:t xml:space="preserve">տրամադրել </w:t>
            </w:r>
            <w:r w:rsidR="00E60C61">
              <w:rPr>
                <w:rFonts w:ascii="GHEA Grapalat" w:hAnsi="GHEA Grapalat"/>
                <w:sz w:val="24"/>
                <w:lang w:val="hy-AM"/>
              </w:rPr>
              <w:t xml:space="preserve">միայն </w:t>
            </w:r>
            <w:r>
              <w:rPr>
                <w:rFonts w:ascii="GHEA Grapalat" w:hAnsi="GHEA Grapalat"/>
                <w:sz w:val="24"/>
                <w:lang w:val="hy-AM"/>
              </w:rPr>
              <w:t>խոշոր եղջերավոր կենդանիների համար անկապ բոքսային պահվածքով անասնաշենքերի կառուց</w:t>
            </w:r>
            <w:r w:rsidR="00532D59">
              <w:rPr>
                <w:rFonts w:ascii="GHEA Grapalat" w:hAnsi="GHEA Grapalat"/>
                <w:sz w:val="24"/>
                <w:lang w:val="hy-AM"/>
              </w:rPr>
              <w:t>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կամ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վերակառուց</w:t>
            </w:r>
            <w:r w:rsidR="00532D59">
              <w:rPr>
                <w:rFonts w:ascii="GHEA Grapalat" w:hAnsi="GHEA Grapalat"/>
                <w:sz w:val="24"/>
                <w:lang w:val="hy-AM"/>
              </w:rPr>
              <w:t>ման համար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՝ փոխհատուցելով այդ նպատակով կատարվող ծախսերը </w:t>
            </w:r>
            <w:r w:rsidR="00532D59">
              <w:rPr>
                <w:rFonts w:ascii="GHEA Grapalat" w:hAnsi="GHEA Grapalat"/>
                <w:sz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սուբսիդավորելով ներգրավված վարկերի տոկոսադրույքները:</w:t>
            </w:r>
            <w:r w:rsidR="000E502C">
              <w:rPr>
                <w:rFonts w:ascii="GHEA Grapalat" w:hAnsi="GHEA Grapalat"/>
                <w:sz w:val="24"/>
                <w:lang w:val="hy-AM"/>
              </w:rPr>
              <w:t xml:space="preserve"> Այս ծրագրով </w:t>
            </w:r>
            <w:r w:rsidR="00532D59">
              <w:rPr>
                <w:rFonts w:ascii="GHEA Grapalat" w:hAnsi="GHEA Grapalat"/>
                <w:sz w:val="24"/>
                <w:lang w:val="hy-AM"/>
              </w:rPr>
              <w:t>խոշոր</w:t>
            </w:r>
            <w:r w:rsidR="000E502C">
              <w:rPr>
                <w:rFonts w:ascii="GHEA Grapalat" w:hAnsi="GHEA Grapalat"/>
                <w:sz w:val="24"/>
                <w:lang w:val="hy-AM"/>
              </w:rPr>
              <w:t xml:space="preserve"> ներդրում</w:t>
            </w:r>
            <w:r w:rsidR="00532D59">
              <w:rPr>
                <w:rFonts w:ascii="GHEA Grapalat" w:hAnsi="GHEA Grapalat"/>
                <w:sz w:val="24"/>
                <w:lang w:val="hy-AM"/>
              </w:rPr>
              <w:t>ային ծրագրերին</w:t>
            </w:r>
            <w:r w:rsidR="000E502C">
              <w:rPr>
                <w:rFonts w:ascii="GHEA Grapalat" w:hAnsi="GHEA Grapalat"/>
                <w:sz w:val="24"/>
                <w:lang w:val="hy-AM"/>
              </w:rPr>
              <w:t xml:space="preserve"> աջակցություն չի ցուցաբերվում, ավելին</w:t>
            </w:r>
            <w:r w:rsidR="00532D59">
              <w:rPr>
                <w:rFonts w:ascii="GHEA Grapalat" w:hAnsi="GHEA Grapalat"/>
                <w:sz w:val="24"/>
                <w:lang w:val="hy-AM"/>
              </w:rPr>
              <w:t>,</w:t>
            </w:r>
            <w:r w:rsidR="000E502C">
              <w:rPr>
                <w:rFonts w:ascii="GHEA Grapalat" w:hAnsi="GHEA Grapalat"/>
                <w:sz w:val="24"/>
                <w:lang w:val="hy-AM"/>
              </w:rPr>
              <w:t xml:space="preserve"> ծրագրով չի խթանվում խոզաբուծության և թռչնաբուծության ոլորտների զարգաց</w:t>
            </w:r>
            <w:r w:rsidR="00532D59">
              <w:rPr>
                <w:rFonts w:ascii="GHEA Grapalat" w:hAnsi="GHEA Grapalat"/>
                <w:sz w:val="24"/>
                <w:lang w:val="hy-AM"/>
              </w:rPr>
              <w:t>ումը</w:t>
            </w:r>
            <w:r w:rsidR="000E502C">
              <w:rPr>
                <w:rFonts w:ascii="GHEA Grapalat" w:hAnsi="GHEA Grapalat"/>
                <w:sz w:val="24"/>
                <w:lang w:val="hy-AM"/>
              </w:rPr>
              <w:t>:</w:t>
            </w:r>
          </w:p>
          <w:p w14:paraId="4DB3D130" w14:textId="3DB4B147" w:rsidR="00D410FC" w:rsidRPr="00D8731D" w:rsidRDefault="00D410FC" w:rsidP="000E502C">
            <w:pPr>
              <w:spacing w:line="360" w:lineRule="auto"/>
              <w:ind w:firstLine="630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412752" w:rsidRPr="00FC1BEF" w14:paraId="433C7E4E" w14:textId="77777777" w:rsidTr="00FC1BEF">
        <w:trPr>
          <w:trHeight w:val="487"/>
        </w:trPr>
        <w:tc>
          <w:tcPr>
            <w:tcW w:w="6917" w:type="dxa"/>
          </w:tcPr>
          <w:p w14:paraId="4E96BEFC" w14:textId="1ADA0A4B" w:rsidR="00412752" w:rsidRPr="00B01A4C" w:rsidRDefault="00412752" w:rsidP="00B01A4C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3. Հիմնավորմամբ չեն ներկայացվել Նախագծի ընդունման դեպքում պահանջվող լրացուցիչ ֆինանսական միջոցների ծավալը՝ համապատասխան հաշվարկ-հիմնավորումներով ու ֆինանսավորման աղբյուրները:  </w:t>
            </w:r>
          </w:p>
        </w:tc>
        <w:tc>
          <w:tcPr>
            <w:tcW w:w="6124" w:type="dxa"/>
            <w:gridSpan w:val="4"/>
          </w:tcPr>
          <w:p w14:paraId="4EF52D30" w14:textId="10AC9D06" w:rsidR="00412752" w:rsidRPr="00B01A4C" w:rsidRDefault="0051472A" w:rsidP="00660B8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Մասամբ է ընդունվել</w:t>
            </w:r>
            <w:r w:rsidR="00412752" w:rsidRPr="00B01A4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0829B61F" w14:textId="43D6154B" w:rsidR="00B01A4C" w:rsidRPr="00B01A4C" w:rsidRDefault="000E502C" w:rsidP="00B01A4C">
            <w:pPr>
              <w:tabs>
                <w:tab w:val="left" w:pos="1134"/>
              </w:tabs>
              <w:spacing w:line="360" w:lineRule="auto"/>
              <w:ind w:firstLine="284"/>
              <w:jc w:val="both"/>
              <w:rPr>
                <w:rFonts w:ascii="GHEA Grapalat" w:eastAsia="NSimSun" w:hAnsi="GHEA Grapalat" w:cs="Arial Armenian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Հիմնավորումը լրամշակվել է: Ներկայացվել է, որ </w:t>
            </w:r>
            <w:r w:rsidR="00532D59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նախագծով առաջարկվող 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փոփոխությունները 2026 թվականի </w:t>
            </w:r>
            <w:r w:rsidR="00532D59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պետական 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բյուջեի ծախսերի վրա ազդեցություն չեն ունենա: Իսկ հետագա տարիների 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lastRenderedPageBreak/>
              <w:t xml:space="preserve">համար, կախված դիմումների փաստացի </w:t>
            </w:r>
            <w:r w:rsidR="00532D59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քանակից և 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>արդյունքներից</w:t>
            </w:r>
            <w:r w:rsidR="00EF4803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 </w:t>
            </w:r>
            <w:r w:rsidR="0060585C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անհրաժեշտ </w:t>
            </w:r>
            <w:r w:rsidR="0060585C">
              <w:rPr>
                <w:rFonts w:ascii="GHEA Grapalat" w:hAnsi="GHEA Grapalat"/>
                <w:sz w:val="24"/>
                <w:lang w:val="hy-AM"/>
              </w:rPr>
              <w:t xml:space="preserve">ֆինանսական միջոցները </w:t>
            </w:r>
            <w:r w:rsidR="00EF4803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>կգնահատվեն և կներկայացվեն միջնաժամկետ ծախսային ծրագրերում: Միաժամանակ հաշվի առնենք, որ դիմումների ընդունման ժա</w:t>
            </w:r>
            <w:r w:rsidR="0060585C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>մ</w:t>
            </w:r>
            <w:r w:rsidR="00EF4803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x-none"/>
              </w:rPr>
              <w:t xml:space="preserve">կետի երկարացումը 2027 թվականի բյուջեի ծախսերի վրա նույնպես ազդեցություն չի ունենա՝ կապված աշխատանքների ժամկետների երկարացման հետ: </w:t>
            </w:r>
          </w:p>
        </w:tc>
      </w:tr>
      <w:tr w:rsidR="00FC1BEF" w:rsidRPr="005F34ED" w14:paraId="50D24C9F" w14:textId="77777777" w:rsidTr="00FC1BEF">
        <w:trPr>
          <w:trHeight w:val="487"/>
        </w:trPr>
        <w:tc>
          <w:tcPr>
            <w:tcW w:w="9781" w:type="dxa"/>
            <w:gridSpan w:val="4"/>
            <w:vMerge w:val="restart"/>
            <w:shd w:val="clear" w:color="auto" w:fill="D9D9D9" w:themeFill="background1" w:themeFillShade="D9"/>
          </w:tcPr>
          <w:p w14:paraId="1AB32ADB" w14:textId="77777777" w:rsidR="00FC1BEF" w:rsidRPr="00FD0409" w:rsidRDefault="00FC1BEF" w:rsidP="00FC1BEF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D04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Ֆինանսատնտեսական նախարարական կոմիտեի նիստ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67FD319" w14:textId="5E1A3B87" w:rsidR="00FC1BEF" w:rsidRPr="00FD0409" w:rsidRDefault="00445CE6" w:rsidP="005664E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="00FC1BEF" w:rsidRPr="00FD04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FC1B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="00FC1BEF" w:rsidRPr="00FD04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FC1B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="00FC1BEF" w:rsidRPr="00FD04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C1BEF" w:rsidRPr="00437F1D" w14:paraId="11E72A87" w14:textId="77777777" w:rsidTr="00FC1BEF">
        <w:trPr>
          <w:trHeight w:val="487"/>
        </w:trPr>
        <w:tc>
          <w:tcPr>
            <w:tcW w:w="9781" w:type="dxa"/>
            <w:gridSpan w:val="4"/>
            <w:vMerge/>
            <w:shd w:val="clear" w:color="auto" w:fill="D9D9D9" w:themeFill="background1" w:themeFillShade="D9"/>
          </w:tcPr>
          <w:p w14:paraId="2ED24C86" w14:textId="77777777" w:rsidR="00FC1BEF" w:rsidRPr="00FD0409" w:rsidRDefault="00FC1BEF" w:rsidP="00FC1BEF">
            <w:pPr>
              <w:pStyle w:val="Footer"/>
              <w:numPr>
                <w:ilvl w:val="0"/>
                <w:numId w:val="4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54CE8593" w14:textId="77777777" w:rsidR="00FC1BEF" w:rsidRPr="00FD0409" w:rsidRDefault="00FC1BEF" w:rsidP="005664E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FC1BEF" w:rsidRPr="00EB1280" w14:paraId="5FBAE84A" w14:textId="77777777" w:rsidTr="004773DA">
        <w:trPr>
          <w:trHeight w:val="1582"/>
        </w:trPr>
        <w:tc>
          <w:tcPr>
            <w:tcW w:w="6946" w:type="dxa"/>
            <w:gridSpan w:val="2"/>
            <w:shd w:val="clear" w:color="auto" w:fill="FFFFFF" w:themeFill="background1"/>
          </w:tcPr>
          <w:p w14:paraId="6C573383" w14:textId="547946B0" w:rsidR="004773DA" w:rsidRPr="004773DA" w:rsidRDefault="00162F6A" w:rsidP="004773DA">
            <w:pPr>
              <w:spacing w:line="360" w:lineRule="auto"/>
              <w:ind w:left="29" w:right="172" w:firstLine="56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="00FC1BEF" w:rsidRPr="0026759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ծում</w:t>
            </w:r>
            <w:r w:rsidR="00FC1BEF" w:rsidRPr="004034F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C1BEF" w:rsidRPr="00445CE6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հստակեց</w:t>
            </w:r>
            <w:r w:rsidR="00FC1BEF" w:rsidRPr="00445CE6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FC1BEF" w:rsidRPr="00445CE6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ել աուդիտորական ընկերության կողմից տրամադրվող եզրակացության անվանումը</w:t>
            </w:r>
            <w:r w:rsidR="00445CE6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6095" w:type="dxa"/>
            <w:gridSpan w:val="3"/>
            <w:shd w:val="clear" w:color="auto" w:fill="FFFFFF" w:themeFill="background1"/>
          </w:tcPr>
          <w:p w14:paraId="47AEA0CC" w14:textId="77777777" w:rsidR="00FC1BEF" w:rsidRPr="00F955E8" w:rsidRDefault="00FC1BEF" w:rsidP="00445CE6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14:paraId="35547E36" w14:textId="77777777" w:rsidR="00FC1BEF" w:rsidRDefault="00FC1BEF" w:rsidP="00FC1BE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835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14:paraId="7FCFBE0D" w14:textId="3E332E99" w:rsidR="004773DA" w:rsidRPr="004773DA" w:rsidRDefault="004773DA" w:rsidP="004773DA">
            <w:pPr>
              <w:rPr>
                <w:rFonts w:ascii="GHEA Grapalat" w:hAnsi="GHEA Grapalat"/>
                <w:lang w:val="hy-AM"/>
              </w:rPr>
            </w:pPr>
          </w:p>
        </w:tc>
      </w:tr>
      <w:bookmarkEnd w:id="0"/>
    </w:tbl>
    <w:p w14:paraId="2ADBC022" w14:textId="77777777" w:rsidR="008979C3" w:rsidRPr="00B01A4C" w:rsidRDefault="008979C3">
      <w:pPr>
        <w:rPr>
          <w:szCs w:val="24"/>
          <w:lang w:val="hy-AM"/>
        </w:rPr>
      </w:pPr>
    </w:p>
    <w:sectPr w:rsidR="008979C3" w:rsidRPr="00B01A4C" w:rsidSect="00532D59">
      <w:pgSz w:w="15840" w:h="12240" w:orient="landscape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52729"/>
    <w:multiLevelType w:val="hybridMultilevel"/>
    <w:tmpl w:val="FEE2ED0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9208FC"/>
    <w:multiLevelType w:val="hybridMultilevel"/>
    <w:tmpl w:val="FEE2ED0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D82DB4"/>
    <w:multiLevelType w:val="hybridMultilevel"/>
    <w:tmpl w:val="FEE2ED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6A4786"/>
    <w:multiLevelType w:val="hybridMultilevel"/>
    <w:tmpl w:val="A2E0D560"/>
    <w:lvl w:ilvl="0" w:tplc="7460E8E4">
      <w:start w:val="1"/>
      <w:numFmt w:val="decimal"/>
      <w:lvlText w:val="%1."/>
      <w:lvlJc w:val="left"/>
      <w:pPr>
        <w:ind w:left="1875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4" w15:restartNumberingAfterBreak="0">
    <w:nsid w:val="3ACD0D50"/>
    <w:multiLevelType w:val="hybridMultilevel"/>
    <w:tmpl w:val="8C3C8392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5488608">
    <w:abstractNumId w:val="2"/>
  </w:num>
  <w:num w:numId="2" w16cid:durableId="1848251667">
    <w:abstractNumId w:val="1"/>
  </w:num>
  <w:num w:numId="3" w16cid:durableId="105395070">
    <w:abstractNumId w:val="0"/>
  </w:num>
  <w:num w:numId="4" w16cid:durableId="1697922092">
    <w:abstractNumId w:val="4"/>
  </w:num>
  <w:num w:numId="5" w16cid:durableId="1825486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39D"/>
    <w:rsid w:val="000E502C"/>
    <w:rsid w:val="00162F6A"/>
    <w:rsid w:val="00240323"/>
    <w:rsid w:val="002E4B70"/>
    <w:rsid w:val="00412752"/>
    <w:rsid w:val="00445CE6"/>
    <w:rsid w:val="004773DA"/>
    <w:rsid w:val="0051472A"/>
    <w:rsid w:val="00532D59"/>
    <w:rsid w:val="005B4280"/>
    <w:rsid w:val="0060585C"/>
    <w:rsid w:val="006B6870"/>
    <w:rsid w:val="007305E9"/>
    <w:rsid w:val="0079797B"/>
    <w:rsid w:val="00830C17"/>
    <w:rsid w:val="0088739D"/>
    <w:rsid w:val="008979C3"/>
    <w:rsid w:val="009C0A23"/>
    <w:rsid w:val="00A36131"/>
    <w:rsid w:val="00B01A4C"/>
    <w:rsid w:val="00BF6482"/>
    <w:rsid w:val="00C27147"/>
    <w:rsid w:val="00CD4FDE"/>
    <w:rsid w:val="00D27A30"/>
    <w:rsid w:val="00D410FC"/>
    <w:rsid w:val="00D733BE"/>
    <w:rsid w:val="00D8731D"/>
    <w:rsid w:val="00E60C61"/>
    <w:rsid w:val="00EF4803"/>
    <w:rsid w:val="00F955E8"/>
    <w:rsid w:val="00FC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B2CDB"/>
  <w15:chartTrackingRefBased/>
  <w15:docId w15:val="{13C21D29-6013-4362-A8CB-E6994238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39D"/>
    <w:pPr>
      <w:spacing w:after="0" w:line="240" w:lineRule="auto"/>
    </w:pPr>
    <w:rPr>
      <w:rFonts w:ascii="Arial Unicode" w:eastAsia="Times New Roman" w:hAnsi="Arial Unicode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3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8873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3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3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3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3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3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3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3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8873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3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3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3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3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3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3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3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3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39D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,lp1"/>
    <w:basedOn w:val="Normal"/>
    <w:link w:val="ListParagraphChar"/>
    <w:uiPriority w:val="34"/>
    <w:qFormat/>
    <w:rsid w:val="008873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3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3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3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39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8739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88739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88739D"/>
    <w:rPr>
      <w:rFonts w:ascii="Arial Unicode" w:eastAsia="Times New Roman" w:hAnsi="Arial Unicode" w:cs="Times New Roman"/>
      <w:kern w:val="0"/>
      <w:szCs w:val="20"/>
      <w14:ligatures w14:val="none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qFormat/>
    <w:rsid w:val="0088739D"/>
  </w:style>
  <w:style w:type="character" w:customStyle="1" w:styleId="mechtexChar">
    <w:name w:val="mechtex Char"/>
    <w:link w:val="mechtex"/>
    <w:uiPriority w:val="99"/>
    <w:locked/>
    <w:rsid w:val="0088739D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88739D"/>
    <w:pPr>
      <w:spacing w:after="200" w:line="276" w:lineRule="auto"/>
      <w:jc w:val="center"/>
    </w:pPr>
    <w:rPr>
      <w:rFonts w:ascii="Arial Armenian" w:eastAsiaTheme="minorHAnsi" w:hAnsi="Arial Armenian" w:cstheme="minorBidi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https://mul2.gov.am/tasks/1315019/oneclick?token=3ce1f5311bc261aa217612e7abac61af</cp:keywords>
  <dc:description/>
  <cp:lastModifiedBy>Margarita L. Mirzoyan</cp:lastModifiedBy>
  <cp:revision>3</cp:revision>
  <dcterms:created xsi:type="dcterms:W3CDTF">2026-04-18T11:59:00Z</dcterms:created>
  <dcterms:modified xsi:type="dcterms:W3CDTF">2026-04-18T12:00:00Z</dcterms:modified>
</cp:coreProperties>
</file>