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79DF6" w14:textId="77777777" w:rsidR="00C05717" w:rsidRDefault="00C05717" w:rsidP="000332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</w:pPr>
    </w:p>
    <w:p w14:paraId="60B23093" w14:textId="59678EA1" w:rsidR="0009777B" w:rsidRDefault="0009777B" w:rsidP="00033208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 w:themeColor="text1"/>
          <w:sz w:val="24"/>
          <w:szCs w:val="24"/>
        </w:rPr>
      </w:pPr>
      <w:r w:rsidRPr="007C41A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ԱՄՓՈՓԱԹԵՐԹ</w:t>
      </w:r>
      <w:r w:rsidRPr="007C41A0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1A30FE50" w14:textId="77777777" w:rsidR="00C05717" w:rsidRPr="007C41A0" w:rsidRDefault="00C05717" w:rsidP="000332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</w:p>
    <w:p w14:paraId="2C5F395A" w14:textId="77777777" w:rsidR="0087673A" w:rsidRPr="006A1BC5" w:rsidRDefault="0087673A" w:rsidP="0087673A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7673A">
        <w:rPr>
          <w:rFonts w:ascii="GHEA Grapalat" w:hAnsi="GHEA Grapalat"/>
          <w:b/>
          <w:bCs/>
          <w:sz w:val="24"/>
          <w:szCs w:val="24"/>
        </w:rPr>
        <w:t>ՁԵՌՆԱՐԿԱՏԵՐ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>+</w:t>
      </w:r>
      <w:r w:rsidRPr="0087673A">
        <w:rPr>
          <w:rFonts w:ascii="GHEA Grapalat" w:hAnsi="GHEA Grapalat"/>
          <w:b/>
          <w:bCs/>
          <w:sz w:val="24"/>
          <w:szCs w:val="24"/>
        </w:rPr>
        <w:t>ՊԵՏՈՒԹՅՈՒՆ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ՀԱԿԱՃԳՆԱԺԱՄԱՅԻՆ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ՆԵՐԴՐՈՒՄՆԵՐԻ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ԿԱՌԱՎԱՐԻՉ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7673A">
        <w:rPr>
          <w:rFonts w:ascii="GHEA Grapalat" w:hAnsi="GHEA Grapalat"/>
          <w:b/>
          <w:bCs/>
          <w:sz w:val="24"/>
          <w:szCs w:val="24"/>
        </w:rPr>
        <w:t>ՓԱԿ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ԲԱԺՆԵՏԻՐԱԿԱՆ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ԸՆԿԵՐՈՒԹՅԱՆ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ԿԱՆՈՆԱԴՐԱԿԱՆ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ԿԱՊԻՏԱԼԸ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ՆՎԱԶԵՑՆԵԼՈՒ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73A">
        <w:rPr>
          <w:rFonts w:ascii="GHEA Grapalat" w:hAnsi="GHEA Grapalat"/>
          <w:b/>
          <w:bCs/>
          <w:sz w:val="24"/>
          <w:szCs w:val="24"/>
        </w:rPr>
        <w:t>ՄԱՍԻՆ</w:t>
      </w:r>
      <w:r w:rsidRPr="0087673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767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</w:t>
      </w:r>
      <w:r w:rsidRPr="0087673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ՆԱԽԱԳԾԻ</w:t>
      </w:r>
    </w:p>
    <w:p w14:paraId="3950DCD1" w14:textId="77777777" w:rsidR="00A62CFB" w:rsidRPr="007C41A0" w:rsidRDefault="00A62CFB" w:rsidP="00033208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tbl>
      <w:tblPr>
        <w:tblStyle w:val="aa"/>
        <w:tblW w:w="14670" w:type="dxa"/>
        <w:tblInd w:w="85" w:type="dxa"/>
        <w:tblLook w:val="04A0" w:firstRow="1" w:lastRow="0" w:firstColumn="1" w:lastColumn="0" w:noHBand="0" w:noVBand="1"/>
      </w:tblPr>
      <w:tblGrid>
        <w:gridCol w:w="8190"/>
        <w:gridCol w:w="6480"/>
      </w:tblGrid>
      <w:tr w:rsidR="00D34E6D" w:rsidRPr="007C41A0" w14:paraId="2CCE8D18" w14:textId="77777777" w:rsidTr="00013DC5">
        <w:tc>
          <w:tcPr>
            <w:tcW w:w="8190" w:type="dxa"/>
            <w:vMerge w:val="restart"/>
            <w:shd w:val="clear" w:color="auto" w:fill="D9D9D9" w:themeFill="background1" w:themeFillShade="D9"/>
            <w:vAlign w:val="center"/>
          </w:tcPr>
          <w:p w14:paraId="40AA1F52" w14:textId="48B289F0" w:rsidR="00D34E6D" w:rsidRPr="007C41A0" w:rsidRDefault="00D34E6D" w:rsidP="0003320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</w:pPr>
            <w:r w:rsidRPr="007C41A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val="pt-BR"/>
              </w:rPr>
              <w:t> </w:t>
            </w:r>
            <w:r w:rsidR="00B76965" w:rsidRPr="007C41A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pt-BR"/>
              </w:rPr>
              <w:t>1</w:t>
            </w:r>
            <w:r w:rsidRPr="007C41A0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59805F22" w14:textId="4F7CA8CE" w:rsidR="00D34E6D" w:rsidRPr="007C41A0" w:rsidRDefault="007C41A0" w:rsidP="00033208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bCs/>
                <w:color w:val="000000" w:themeColor="text1"/>
                <w:sz w:val="24"/>
                <w:szCs w:val="24"/>
              </w:rPr>
            </w:pPr>
            <w:r w:rsidRPr="007C41A0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007C41A0">
              <w:rPr>
                <w:rFonts w:ascii="GHEA Grapalat" w:eastAsia="Microsoft JhengHei" w:hAnsi="GHEA Grapalat" w:cs="Microsoft JhengHei"/>
                <w:b/>
                <w:bCs/>
                <w:color w:val="000000" w:themeColor="text1"/>
                <w:sz w:val="24"/>
                <w:szCs w:val="24"/>
              </w:rPr>
              <w:t>04</w:t>
            </w:r>
            <w:r>
              <w:rPr>
                <w:rFonts w:ascii="GHEA Grapalat" w:eastAsia="Microsoft JhengHei" w:hAnsi="GHEA Grapalat" w:cs="Microsoft JhengHei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007C41A0">
              <w:rPr>
                <w:rFonts w:ascii="GHEA Grapalat" w:eastAsia="Microsoft JhengHei" w:hAnsi="GHEA Grapalat" w:cs="Microsoft JhengHei"/>
                <w:b/>
                <w:bCs/>
                <w:color w:val="000000" w:themeColor="text1"/>
                <w:sz w:val="24"/>
                <w:szCs w:val="24"/>
              </w:rPr>
              <w:t>2026թ</w:t>
            </w:r>
            <w:r>
              <w:rPr>
                <w:rFonts w:ascii="GHEA Grapalat" w:eastAsia="Microsoft JhengHei" w:hAnsi="GHEA Grapalat" w:cs="Microsoft JhengHe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D34E6D" w:rsidRPr="007C41A0" w14:paraId="7CC4973B" w14:textId="77777777" w:rsidTr="00013DC5">
        <w:tc>
          <w:tcPr>
            <w:tcW w:w="8190" w:type="dxa"/>
            <w:vMerge/>
            <w:shd w:val="clear" w:color="auto" w:fill="D9D9D9" w:themeFill="background1" w:themeFillShade="D9"/>
            <w:vAlign w:val="center"/>
          </w:tcPr>
          <w:p w14:paraId="1F2E843C" w14:textId="77777777" w:rsidR="00D34E6D" w:rsidRPr="007C41A0" w:rsidRDefault="00D34E6D" w:rsidP="0003320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5693BCF3" w14:textId="509697AA" w:rsidR="00D34E6D" w:rsidRPr="007C41A0" w:rsidRDefault="007C41A0" w:rsidP="0003320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</w:pPr>
            <w:r w:rsidRPr="007C41A0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01/29/9562-2026</w:t>
            </w:r>
          </w:p>
        </w:tc>
      </w:tr>
      <w:tr w:rsidR="00A90586" w:rsidRPr="00346B1E" w14:paraId="277EE439" w14:textId="77777777" w:rsidTr="00013DC5">
        <w:tc>
          <w:tcPr>
            <w:tcW w:w="8190" w:type="dxa"/>
          </w:tcPr>
          <w:p w14:paraId="60CD09F2" w14:textId="77777777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Ձեր կողմից ս.թ. մարտի 12-ին ներկայացված թիվ ԴԽ//9174-2026՝ ««Ձեռնարկատեր+Պետություն հակաճգնաժամային ներդրումների կառավարիչ» փակ բաժնետիրական ընկերության կանոնադրական կապիտալը նվազեցնելու մասին» ՀՀ կառավարության որոշման նախագծի (այսուհետ՝ Նախագիծ) վերաբերյալ գրության՝ հայտնում ենք հետևյալը.</w:t>
            </w:r>
          </w:p>
          <w:p w14:paraId="35037E8D" w14:textId="77777777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Նախագծով առաջարկվում է թույլատրել «Ձեռնարկատեր+Պետություն հակաճգնաժամային ներդրումների կառավարիչ» ՓԲԸ-ի (այսուհետ՝ Ընկերություն) բաժնետոմսերի անվանական արժեքի փոքրացման միջոցով Ընկերության կանոնադրական կապիտալի նվազեցումը 58,238,000 ՀՀ դրամի չափով՝ սահմանելով 20,462,000 ՀՀ դրամ:</w:t>
            </w:r>
          </w:p>
          <w:p w14:paraId="621AC7CE" w14:textId="77777777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«Բաժնետիրական ընկերությունների մասին» օրենքի (այսուհետ՝ Օրենք) 43-րդ հոդվածի 3-րդ մասի համաձայն՝ «Ընկերության զուտ </w:t>
            </w: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ակտիվների արժեքը գնահատվում է հաշվապահական հաշվեկշռի կամ աուդիտորական վերստուգման տվյալներով` օրենքով և այլ իրավական ակտերով սահմանված կարգով»: Հաշվի առնելով նշվածը՝ խնդրում ենք տրամադրել 2020-2024թթ.-ի, առկայության դեպքում՝ նաև 2025թ.-ի՝ </w:t>
            </w:r>
            <w:r w:rsidRPr="007C41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հաշվապահական հաշվառումը կարգավորող օրենսդրության համաձայն պատրաստված տարեկան ֆինանսական հաշվետվությունները (ֆինանսական վիճակի մասին հաշվետվությունը, ֆինանսական արդյունքների մասին հաշվետվությունը, սեփական կապիտալում փոփոխությունների մասին հաշվետվությունը, դրամական հոսքերի մասին հաշվետվությունը և ֆինանսական հաշվետվություններին կից ծանոթագրությունները), աուդիտորական եզրակացությունները՝ Ընկերության ֆինանսական առողջության վերլուծության և գնահատման նպատակով:</w:t>
            </w:r>
          </w:p>
          <w:p w14:paraId="387008D9" w14:textId="77777777" w:rsidR="00A90586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Օրենքի նույն հոդվածի համաձայն՝ «Ե</w:t>
            </w: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թե երկրորդ և յուրաքանչյուր հաջորդ ֆինանսական տարվա ավարտից հետո պարզվում է, որ Ընկերության զուտ ակտիվների արժեքը կազմում է բացասական մեծություն կամ օրենքով կամ </w:t>
            </w:r>
            <w:r w:rsidRPr="007C41A0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այլ իրավական ակտերով կանոնադրական կապիտալի նվազագույն չափ սահմանված լինելու դեպքում Ընկերության զուտ ակտիվների արժեքը պակաս է սահմանված չափից</w:t>
            </w: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ապա Ընկերության գործադիր մարմինը պարտավոր է խորհրդին ներկայացնել արտահերթ ժողովի գումարման պահանջ: Նման դեպքերում արտահերթ ժողովում որոշում է կայացվում Ընկերության լուծարման կամ դրա </w:t>
            </w: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գործունեությունը շարունակելու մասին:...»: Ելնելով վերոնշյալից՝ խնդրում ենք տրամադրել տեղեկություններ օրենքով կամ այլ իրավական ակտերով Ընկերության համար կանոնադրական կապիտալի նվազագույն չափ սահմանված լինելու կամ չլինելու վերաբերյալ: Ընկերության համար կանոնադրական կապիտալի նվազագույն չափ սահմանված լինելու դեպքում անհրաժեշտ է ներկայացնել նաև վերջինիս չափը և համապատասխանությունը Օրենքի դրույթներին:</w:t>
            </w:r>
          </w:p>
          <w:p w14:paraId="39B08975" w14:textId="77777777" w:rsidR="00FA7BE7" w:rsidRDefault="00FA7BE7" w:rsidP="00033208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D102C99" w14:textId="5975F550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հիմնավորմամբ նշվում է, որ Ընկերության կանոնադրական կապիտալը 31.12.2024թ.-ի դրությամբ կազմում է 78,700 հազար ՀՀ դրամ, զուտ ակտիվները՝ 20,503 հազար ՀՀ դրամ, ուստի առաջարկվում է Ընկերության կանոնադրական կապիտալը բաժնետոմսերի անվանական արժեքի փոքրացման միջոցով նվազեցնել՝ սահմանելով 20,462 հազար ՀՀ դրամ՝ զուտ ակտիվների և կանոնադրական կապիտալի դրական տարբերությունը՝ 41 հազար ՀՀ դրամը, ուղղելով Ընկերության պահուստային հիմնադրամ: Համաձայն Օրենքի 43-րդ հոդվածի 1-ին մասի՝ «Ընկերությունում ստեղծվում է պահուստային հիմնադրամ` կանոնադրությամբ սահմանված չափով, բայց ոչ պակաս կանոնադրական կապիտալի 15 տոկոսից:...»: Անհրաժեշտ է ներկայացնել, թե մինչ այժմ որքան է կազմում պահուստային հիմնադրամի մեծությունը և արդյոք Նախագծի հիմնավորմամբ նշված 41 հազար ՀՀ դրամ գումարը պահուստային </w:t>
            </w: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հիմնադրամ ուղղելը ապահովելու է Օրենքով սահմանված դրույթի պահանջը:</w:t>
            </w:r>
          </w:p>
          <w:p w14:paraId="2282D221" w14:textId="77777777" w:rsidR="00FA7BE7" w:rsidRDefault="00FA7BE7" w:rsidP="00C05717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EECCDBD" w14:textId="762C749E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Միաժամանակ, անհրաժեշտ է առաջնորդվել ՀՀ կառավարության 14.11.2025թ. N 1617-Ն որոշման դրույթներով, մասնավորապես՝ որոշմամբ հաստատված ՀՀ պետական և մինորիտար մասնակցությամբ ընկերությունների սեփականության քաղաքականության 7-րդ կետով սահմանված նպատակներին Ընկերության գործունեության համապատասխանության տեսանկյունից, և ներկայացնել տեղեկատվություն վերջինիս մասով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480" w:type="dxa"/>
          </w:tcPr>
          <w:p w14:paraId="685CBB84" w14:textId="77777777" w:rsidR="00A90586" w:rsidRPr="00FA7BE7" w:rsidRDefault="00A90586" w:rsidP="00A01FF1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892931D" w14:textId="77777777" w:rsidR="00FB77EC" w:rsidRPr="00FA7BE7" w:rsidRDefault="00FB77EC" w:rsidP="00FB77EC">
            <w:pPr>
              <w:spacing w:line="360" w:lineRule="auto"/>
              <w:ind w:firstLine="567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FA7BE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14:paraId="3A22A969" w14:textId="3CDE974C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ՏԿԵՆ </w:t>
            </w:r>
            <w:r w:rsidR="0087673A" w:rsidRPr="0087673A">
              <w:rPr>
                <w:rFonts w:ascii="GHEA Grapalat" w:hAnsi="GHEA Grapalat" w:cs="GHEA Grapalat"/>
                <w:sz w:val="24"/>
                <w:szCs w:val="24"/>
                <w:lang w:val="hy-AM"/>
              </w:rPr>
              <w:t>18.04.2026</w:t>
            </w:r>
            <w:r w:rsidR="0087673A" w:rsidRPr="0087673A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թ</w:t>
            </w:r>
            <w:r w:rsidR="0087673A" w:rsidRPr="0087673A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87673A" w:rsidRPr="0028367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A7BE7" w:rsidRPr="00FA7BE7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թիվ ԴԽ//15334-2026</w:t>
            </w:r>
            <w:r w:rsidRPr="00FA7BE7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գրությամբ ՀՀ ֆինանսների նախարարությանն է տրամադրվել </w:t>
            </w:r>
            <w:r w:rsidR="00FA7BE7"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լրացուցիչ </w:t>
            </w:r>
            <w:r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հիմնավորումներ և </w:t>
            </w:r>
            <w:r w:rsidR="00FA7BE7"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</w:t>
            </w:r>
            <w:r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>փաստաթղթեր։</w:t>
            </w:r>
          </w:p>
          <w:p w14:paraId="5EC9EDDF" w14:textId="38BA8A05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Միաժամանակ հաշվի առնելով ՀՀ ֆինանսների նախարարության առաջարկությունները՝ Նախագիծը և հիմնավորումը լրամշակվել </w:t>
            </w:r>
            <w:r w:rsidR="0087673A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</w:t>
            </w:r>
            <w:r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14:paraId="3D058E48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9A0E3A5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0FF3BA6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8581BA9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54D66F6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7893B19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36CA492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A14A11B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98C6711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5E3DCB9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E2DC74B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09A6F30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58F657E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6C1B917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2E67024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F742A17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9DD3F1C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4AC7973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0DF6461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8FD5954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E9477D2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4EC665B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7224630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BE9125A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9DBF59F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14F6E71" w14:textId="77777777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F71D4EB" w14:textId="77777777" w:rsidR="00FB77EC" w:rsidRDefault="00FB77EC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5703141" w14:textId="6D45222F" w:rsidR="0087673A" w:rsidRPr="00FA7BE7" w:rsidRDefault="0087673A" w:rsidP="0087673A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i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FA7BE7">
              <w:rPr>
                <w:rFonts w:ascii="GHEA Grapalat" w:hAnsi="GHEA Grapalat" w:cs="Arial"/>
                <w:iCs/>
                <w:color w:val="333333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«Ներդրումային ֆոնդերի մասին» ՀՀ օրենքով կամ այլ իրավական </w:t>
            </w:r>
            <w:r w:rsidRPr="0087673A">
              <w:rPr>
                <w:rFonts w:ascii="GHEA Grapalat" w:hAnsi="GHEA Grapalat" w:cs="Arial"/>
                <w:iCs/>
                <w:color w:val="333333"/>
                <w:sz w:val="24"/>
                <w:szCs w:val="24"/>
                <w:shd w:val="clear" w:color="auto" w:fill="FFFFFF"/>
                <w:lang w:val="hy-AM"/>
              </w:rPr>
              <w:t>ակտերով ոչ հրապարակային ֆոնդի կառավարում իրականացնող անձանց համար</w:t>
            </w:r>
            <w:r>
              <w:rPr>
                <w:rFonts w:ascii="GHEA Grapalat" w:hAnsi="GHEA Grapalat" w:cs="Arial"/>
                <w:iCs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7BE7">
              <w:rPr>
                <w:rFonts w:ascii="GHEA Grapalat" w:hAnsi="GHEA Grapalat" w:cs="Arial"/>
                <w:iCs/>
                <w:color w:val="333333"/>
                <w:sz w:val="24"/>
                <w:szCs w:val="24"/>
                <w:shd w:val="clear" w:color="auto" w:fill="FFFFFF"/>
                <w:lang w:val="hy-AM"/>
              </w:rPr>
              <w:t>կանոնադրական կապիտալի նվազագույն չափ սահմանված չէ։</w:t>
            </w:r>
          </w:p>
          <w:p w14:paraId="4EA6F5B1" w14:textId="77777777" w:rsidR="00FA7BE7" w:rsidRDefault="00FA7BE7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67A7A20" w14:textId="77777777" w:rsidR="00C05717" w:rsidRDefault="00C05717" w:rsidP="00FA7BE7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28FD7F6" w14:textId="77777777" w:rsidR="00C05717" w:rsidRDefault="00C05717" w:rsidP="00FA7BE7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AF7C7A5" w14:textId="73ABD824" w:rsidR="00FA7BE7" w:rsidRPr="00FA7BE7" w:rsidRDefault="00FB77EC" w:rsidP="00FA7BE7">
            <w:pPr>
              <w:spacing w:line="360" w:lineRule="auto"/>
              <w:ind w:firstLine="567"/>
              <w:jc w:val="both"/>
              <w:rPr>
                <w:rFonts w:ascii="GHEA Grapalat" w:eastAsia="Sylfaen" w:hAnsi="GHEA Grapalat" w:cs="Sylfaen"/>
                <w:i/>
                <w:iCs/>
                <w:noProof/>
                <w:sz w:val="24"/>
                <w:szCs w:val="24"/>
                <w:lang w:val="hy-AM"/>
              </w:rPr>
            </w:pPr>
            <w:r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Նախագիծը </w:t>
            </w:r>
            <w:r w:rsidR="00FA7BE7"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 հիմնավորումը լրամշակվել </w:t>
            </w:r>
            <w:r w:rsidR="0087673A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</w:t>
            </w:r>
            <w:r w:rsidR="00FA7BE7" w:rsidRPr="00FA7B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Նախատեսվում է 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hy-AM"/>
              </w:rPr>
              <w:t>«Ձեռնարկատեր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af-ZA"/>
              </w:rPr>
              <w:t>+Պ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hy-AM"/>
              </w:rPr>
              <w:t>ետություն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hy-AM"/>
              </w:rPr>
              <w:t>հակաճգնաժամային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hy-AM"/>
              </w:rPr>
              <w:t>ներդրումների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hy-AM"/>
              </w:rPr>
              <w:t>կառավարիչ</w:t>
            </w:r>
            <w:r w:rsidR="00FA7BE7" w:rsidRPr="00FA7BE7">
              <w:rPr>
                <w:rFonts w:ascii="GHEA Grapalat" w:hAnsi="GHEA Grapalat"/>
                <w:sz w:val="24"/>
                <w:szCs w:val="24"/>
                <w:lang w:val="af-ZA"/>
              </w:rPr>
              <w:t>» ՓԲԸ-ի</w:t>
            </w:r>
            <w:r w:rsidR="00FA7BE7"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 xml:space="preserve"> մեկ բաժնետոմսի անվանական արժեքը սահմանել 240 ՀՀ դրամ, որի արդյունքում նվազեցված կանոնադրական կապիտալը կկազմի 18,888,000 ՀՀ դրամ, իսկ զուտ ակտիվների և կանոնադրական կապիտալի դրական տարբերությունը՝ 1,615,000 ՀՀ դրամ, կուղղվի Ընկերության պահուստային հիմնադրամ: </w:t>
            </w:r>
          </w:p>
          <w:p w14:paraId="4EB2E9F2" w14:textId="5E88B6E4" w:rsidR="00FA7BE7" w:rsidRPr="00FA7BE7" w:rsidRDefault="00FA7BE7" w:rsidP="00FA7BE7">
            <w:pPr>
              <w:spacing w:line="360" w:lineRule="auto"/>
              <w:ind w:firstLine="567"/>
              <w:jc w:val="both"/>
              <w:rPr>
                <w:rFonts w:ascii="GHEA Grapalat" w:eastAsia="Sylfaen" w:hAnsi="GHEA Grapalat" w:cs="Sylfaen"/>
                <w:i/>
                <w:iCs/>
                <w:noProof/>
                <w:sz w:val="24"/>
                <w:szCs w:val="24"/>
                <w:lang w:val="hy-AM"/>
              </w:rPr>
            </w:pPr>
            <w:r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 xml:space="preserve">Կանոնադրական կապիտալի առնվազն 15 տոկոսի չափով պահուստային հիմնադրամի պահանջի ապահովման նպատակով Ընկերության 2025 թվականի տարեկան գործունեությունից առաջացած շահույթից </w:t>
            </w:r>
            <w:r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lastRenderedPageBreak/>
              <w:t>կիրականացվի համապատասխան հատկացում Ընկերության պահուստային հիմնադրամ։</w:t>
            </w:r>
          </w:p>
          <w:p w14:paraId="17733CFF" w14:textId="77777777" w:rsidR="00FA7BE7" w:rsidRDefault="00FA7BE7" w:rsidP="00FB77E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D09E7C9" w14:textId="4005EEDD" w:rsidR="00FB77EC" w:rsidRPr="00FA7BE7" w:rsidRDefault="00FB77EC" w:rsidP="00FB77EC">
            <w:pPr>
              <w:spacing w:line="360" w:lineRule="auto"/>
              <w:ind w:firstLine="567"/>
              <w:jc w:val="both"/>
              <w:rPr>
                <w:rFonts w:ascii="GHEA Grapalat" w:eastAsia="Sylfaen" w:hAnsi="GHEA Grapalat" w:cs="Sylfaen"/>
                <w:i/>
                <w:iCs/>
                <w:noProof/>
                <w:sz w:val="24"/>
                <w:szCs w:val="24"/>
                <w:lang w:val="hy-AM"/>
              </w:rPr>
            </w:pPr>
            <w:r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 xml:space="preserve">ՀՀ կառավարության 14.11.2025թ. N 1617-Ն որոշմամբ հաստատված ՀՀ պետական և մինորիտար մասնակցությամբ ընկերությունների սեփականության քաղաքականության (այսուհետ՝ Քաղաքականություն) 2-րդ կետի համաձայն </w:t>
            </w:r>
            <w:r w:rsidRPr="00FA7BE7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Քաղաքականությունը չի տարածվում ֆինանսական կազմակերպությունների, այդ թվում՝ բանկերի և ապահովագրական ընկերությունների վրա, որոնց բաժնետոմսերի 50 և ավելի տոկոսը պատկանում է Հայաստանի Հանրապետությանը կամ Հայաստանի Հանրապետության համայնքներին, և/կամ որոնց գործունեությունը կարգավորվում է առանձին օրենքներով։ </w:t>
            </w:r>
          </w:p>
          <w:p w14:paraId="79615ECD" w14:textId="78A305E3" w:rsidR="00FB77EC" w:rsidRPr="00FA7BE7" w:rsidRDefault="00FB77EC" w:rsidP="0087673A">
            <w:pPr>
              <w:spacing w:line="360" w:lineRule="auto"/>
              <w:ind w:firstLine="567"/>
              <w:jc w:val="both"/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</w:pPr>
            <w:r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>ՀՀ կենտրոնական բանկի խորհրդի 2026 թվականի մարտի 10-ի թիվ 54 Ա որոշմամբ «Ձեռնարկատեր+Պետություն հակաճգնաժամային ներդրումների կառավարիչ» ՓԲԸ-ին տրամադրվել է ոչ հրապարակային ֆոնդի կառավարման թույլտվություն</w:t>
            </w:r>
            <w:r w:rsidR="00346B1E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346B1E" w:rsidRPr="00346B1E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>(</w:t>
            </w:r>
            <w:r w:rsidR="00346B1E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>հետևաբար՝ հանդիսանում է ֆինանսական կազմակերպություն</w:t>
            </w:r>
            <w:r w:rsidR="00346B1E" w:rsidRPr="00346B1E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>)</w:t>
            </w:r>
            <w:r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t xml:space="preserve">, Ընկերության բաժնետոմսերի </w:t>
            </w:r>
            <w:r w:rsidRPr="00FA7BE7">
              <w:rPr>
                <w:rFonts w:ascii="GHEA Grapalat" w:eastAsia="Sylfaen" w:hAnsi="GHEA Grapalat" w:cs="Sylfaen"/>
                <w:noProof/>
                <w:sz w:val="24"/>
                <w:szCs w:val="24"/>
                <w:lang w:val="hy-AM"/>
              </w:rPr>
              <w:lastRenderedPageBreak/>
              <w:t>100%-ը պատկանում է պետությանը, իսկ Ընկերության գործունեությունն էլ կարգավորվում է «Ներդրումային ֆոնդերի մասին» ՀՀ օրենքով։</w:t>
            </w:r>
          </w:p>
        </w:tc>
      </w:tr>
      <w:tr w:rsidR="00A90586" w:rsidRPr="007C41A0" w14:paraId="0D454A4C" w14:textId="77777777" w:rsidTr="00013DC5">
        <w:tc>
          <w:tcPr>
            <w:tcW w:w="8190" w:type="dxa"/>
            <w:vMerge w:val="restart"/>
            <w:shd w:val="clear" w:color="auto" w:fill="D9D9D9" w:themeFill="background1" w:themeFillShade="D9"/>
            <w:vAlign w:val="center"/>
          </w:tcPr>
          <w:p w14:paraId="5DD3B657" w14:textId="749147C6" w:rsidR="00A90586" w:rsidRPr="007C41A0" w:rsidRDefault="00A90586" w:rsidP="00033208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2. ՀՀ էկոնոմիկայի նախարարություն</w:t>
            </w: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1E06FDDA" w14:textId="54CCB9F0" w:rsidR="00A90586" w:rsidRPr="007C41A0" w:rsidRDefault="00A90586" w:rsidP="00033208">
            <w:pPr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20.03.2026թ.</w:t>
            </w:r>
          </w:p>
        </w:tc>
      </w:tr>
      <w:tr w:rsidR="00A90586" w:rsidRPr="007C41A0" w14:paraId="43097B54" w14:textId="77777777" w:rsidTr="00013DC5">
        <w:tc>
          <w:tcPr>
            <w:tcW w:w="8190" w:type="dxa"/>
            <w:vMerge/>
            <w:shd w:val="clear" w:color="auto" w:fill="D9D9D9" w:themeFill="background1" w:themeFillShade="D9"/>
            <w:vAlign w:val="center"/>
          </w:tcPr>
          <w:p w14:paraId="0CAD1439" w14:textId="77777777" w:rsidR="00A90586" w:rsidRPr="007C41A0" w:rsidRDefault="00A90586" w:rsidP="00033208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66ED9211" w14:textId="68734B79" w:rsidR="00A90586" w:rsidRPr="007C41A0" w:rsidRDefault="00A90586" w:rsidP="0003320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01/6586-2026</w:t>
            </w:r>
          </w:p>
        </w:tc>
      </w:tr>
      <w:tr w:rsidR="00A90586" w:rsidRPr="007C41A0" w14:paraId="6F40DF56" w14:textId="77777777" w:rsidTr="00013DC5">
        <w:tc>
          <w:tcPr>
            <w:tcW w:w="8190" w:type="dxa"/>
            <w:vAlign w:val="center"/>
          </w:tcPr>
          <w:p w14:paraId="4E956285" w14:textId="6EA37BE0" w:rsidR="00A90586" w:rsidRPr="007C41A0" w:rsidRDefault="00A90586" w:rsidP="00033208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2026 թվականի մարտի 12-ի N ԴԽ//9174-2026 գրության՝ հայտնում ենք, որ «Ձեռնարկատեր+Պետություն հակաճգնաժամային ներդրումների կառավարիչ» փակ բաժնետիրական ընկերության կանոնադրական կապիտալը նվազեցնելու մասին» ՀՀ կառավարության որոշման նախագծի վերաբերյալ՝ Էկոնոմիկայի նախարարությունն իր իրավասությունների շրջանակում առաջարկություններ և դիտողություններ չունի։</w:t>
            </w:r>
          </w:p>
        </w:tc>
        <w:tc>
          <w:tcPr>
            <w:tcW w:w="6480" w:type="dxa"/>
          </w:tcPr>
          <w:p w14:paraId="76BB24CE" w14:textId="77777777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3F16873" w14:textId="047FF78A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90586" w:rsidRPr="007C41A0" w14:paraId="40C2D135" w14:textId="77777777" w:rsidTr="00013DC5">
        <w:tc>
          <w:tcPr>
            <w:tcW w:w="8190" w:type="dxa"/>
            <w:vMerge w:val="restart"/>
            <w:shd w:val="clear" w:color="auto" w:fill="D9D9D9" w:themeFill="background1" w:themeFillShade="D9"/>
            <w:vAlign w:val="center"/>
          </w:tcPr>
          <w:p w14:paraId="1F84C5E7" w14:textId="3DC22F35" w:rsidR="00A90586" w:rsidRPr="007C41A0" w:rsidRDefault="00A90586" w:rsidP="00033208">
            <w:pPr>
              <w:pStyle w:val="a7"/>
              <w:tabs>
                <w:tab w:val="left" w:pos="709"/>
                <w:tab w:val="left" w:pos="4032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3. </w:t>
            </w:r>
            <w:r w:rsidRPr="007C41A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43A8E0BF" w14:textId="7F0F623E" w:rsidR="00A90586" w:rsidRPr="007C41A0" w:rsidRDefault="00A90586" w:rsidP="00033208">
            <w:pPr>
              <w:spacing w:line="360" w:lineRule="auto"/>
              <w:ind w:firstLine="72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18.03.2026թ.</w:t>
            </w:r>
          </w:p>
        </w:tc>
      </w:tr>
      <w:tr w:rsidR="00A90586" w:rsidRPr="007C41A0" w14:paraId="4C9C66E2" w14:textId="77777777" w:rsidTr="00013DC5">
        <w:tc>
          <w:tcPr>
            <w:tcW w:w="8190" w:type="dxa"/>
            <w:vMerge/>
            <w:shd w:val="clear" w:color="auto" w:fill="D9D9D9" w:themeFill="background1" w:themeFillShade="D9"/>
            <w:vAlign w:val="center"/>
          </w:tcPr>
          <w:p w14:paraId="7A87EFCB" w14:textId="77777777" w:rsidR="00A90586" w:rsidRPr="007C41A0" w:rsidRDefault="00A90586" w:rsidP="00033208">
            <w:pPr>
              <w:pStyle w:val="a7"/>
              <w:tabs>
                <w:tab w:val="left" w:pos="709"/>
                <w:tab w:val="left" w:pos="4032"/>
                <w:tab w:val="left" w:pos="9923"/>
              </w:tabs>
              <w:spacing w:line="360" w:lineRule="auto"/>
              <w:ind w:left="0" w:firstLine="567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4C073C2D" w14:textId="6D7A87C9" w:rsidR="00A90586" w:rsidRPr="007C41A0" w:rsidRDefault="00A90586" w:rsidP="00033208">
            <w:pPr>
              <w:spacing w:line="360" w:lineRule="auto"/>
              <w:ind w:firstLine="72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/25.9/13319-2026</w:t>
            </w:r>
          </w:p>
        </w:tc>
      </w:tr>
      <w:tr w:rsidR="00A90586" w:rsidRPr="007C41A0" w14:paraId="0EBFF995" w14:textId="77777777" w:rsidTr="00013DC5">
        <w:tc>
          <w:tcPr>
            <w:tcW w:w="8190" w:type="dxa"/>
            <w:vAlign w:val="center"/>
          </w:tcPr>
          <w:p w14:paraId="2B0A97DD" w14:textId="5DAA88DB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sz w:val="24"/>
                <w:szCs w:val="24"/>
                <w:lang w:val="hy-AM"/>
              </w:rPr>
              <w:t>Ի պատասխան 2026 թվականի մարտի 12-ի Ձեր՝ թիվ ԴԽ//9174-2026 գրության՝ տեղեկացնում եմ, որ «Ձեռնարկատեր+Պետություն հակաճգնաժամային ներդրումների կառավարիչ» փակ բաժնետիրական ընկերության կանոնադրական կապիտալը նվազեցնելու մասին» Հայաստանի Հանրապետության կառավարության որոշման նախագծի վերաբերյալ դիտողություններ և առաջարկություններ չկան։</w:t>
            </w:r>
          </w:p>
        </w:tc>
        <w:tc>
          <w:tcPr>
            <w:tcW w:w="6480" w:type="dxa"/>
          </w:tcPr>
          <w:p w14:paraId="18D3A00D" w14:textId="77777777" w:rsidR="00A90586" w:rsidRPr="007C41A0" w:rsidRDefault="00A90586" w:rsidP="00033208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AC5EA27" w14:textId="77777777" w:rsidR="00A90586" w:rsidRPr="007C41A0" w:rsidRDefault="00A90586" w:rsidP="00033208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070B441" w14:textId="305A085D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90586" w:rsidRPr="007C41A0" w14:paraId="5B2EA910" w14:textId="77777777" w:rsidTr="00013DC5">
        <w:tc>
          <w:tcPr>
            <w:tcW w:w="8190" w:type="dxa"/>
            <w:vMerge w:val="restart"/>
            <w:shd w:val="clear" w:color="auto" w:fill="D9D9D9" w:themeFill="background1" w:themeFillShade="D9"/>
            <w:vAlign w:val="center"/>
          </w:tcPr>
          <w:p w14:paraId="5055B575" w14:textId="27EEFF0F" w:rsidR="00A90586" w:rsidRPr="007C41A0" w:rsidRDefault="00A90586" w:rsidP="00033208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4. </w:t>
            </w:r>
            <w:r w:rsidRPr="007C41A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  <w:t>ՀՀ պետական եկամուտների կոմիտե</w:t>
            </w: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031F19D5" w14:textId="182E699A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20.03.2026թ.</w:t>
            </w:r>
          </w:p>
        </w:tc>
      </w:tr>
      <w:tr w:rsidR="00A90586" w:rsidRPr="007C41A0" w14:paraId="2885D679" w14:textId="77777777" w:rsidTr="00013DC5">
        <w:tc>
          <w:tcPr>
            <w:tcW w:w="8190" w:type="dxa"/>
            <w:vMerge/>
            <w:shd w:val="clear" w:color="auto" w:fill="D9D9D9" w:themeFill="background1" w:themeFillShade="D9"/>
            <w:vAlign w:val="center"/>
          </w:tcPr>
          <w:p w14:paraId="44A031FA" w14:textId="77777777" w:rsidR="00A90586" w:rsidRPr="007C41A0" w:rsidRDefault="00A90586" w:rsidP="0003320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shd w:val="clear" w:color="auto" w:fill="D9D9D9" w:themeFill="background1" w:themeFillShade="D9"/>
            <w:vAlign w:val="center"/>
          </w:tcPr>
          <w:p w14:paraId="50AA18CA" w14:textId="65993D5A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01/3-4/17441-2026</w:t>
            </w:r>
          </w:p>
        </w:tc>
      </w:tr>
      <w:tr w:rsidR="00A90586" w:rsidRPr="007C41A0" w14:paraId="191173B6" w14:textId="77777777" w:rsidTr="00013DC5">
        <w:tc>
          <w:tcPr>
            <w:tcW w:w="8190" w:type="dxa"/>
            <w:vAlign w:val="center"/>
          </w:tcPr>
          <w:p w14:paraId="1FEED5B0" w14:textId="2D275170" w:rsidR="00A90586" w:rsidRPr="007C41A0" w:rsidRDefault="00A90586" w:rsidP="00033208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 Հանրապետության պետական եկամուտների կոմիտեն քննարկել է «Ձեռնարկատեր+Պետություն հակաճգնաժամային ներդրումների կառավարիչ» փակ բաժնետիրական ընկերության կանոնադրական կապիտալը նվազեցնելու մասին» կառավարության որոշման նախագիծը</w:t>
            </w:r>
            <w:r w:rsidRPr="007C41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որի վերաբերյալ հայտնում ենք, որ առաջարկություններ չկան:</w:t>
            </w:r>
          </w:p>
        </w:tc>
        <w:tc>
          <w:tcPr>
            <w:tcW w:w="6480" w:type="dxa"/>
          </w:tcPr>
          <w:p w14:paraId="0812B81E" w14:textId="77777777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888898B" w14:textId="317F9F65" w:rsidR="00A90586" w:rsidRPr="007C41A0" w:rsidRDefault="00A90586" w:rsidP="0003320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C41A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6054C85C" w14:textId="6B2169E0" w:rsidR="006A2E46" w:rsidRPr="007C41A0" w:rsidRDefault="006A2E46" w:rsidP="00033208">
      <w:pPr>
        <w:shd w:val="clear" w:color="auto" w:fill="FFFFFF"/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6A2E46" w:rsidRPr="007C41A0" w:rsidSect="00C05717">
      <w:pgSz w:w="15840" w:h="12240" w:orient="landscape"/>
      <w:pgMar w:top="360" w:right="568" w:bottom="99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078417D"/>
    <w:multiLevelType w:val="hybridMultilevel"/>
    <w:tmpl w:val="5C64F794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4" w15:restartNumberingAfterBreak="0">
    <w:nsid w:val="66866826"/>
    <w:multiLevelType w:val="hybridMultilevel"/>
    <w:tmpl w:val="9B488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969396">
    <w:abstractNumId w:val="5"/>
  </w:num>
  <w:num w:numId="2" w16cid:durableId="447818046">
    <w:abstractNumId w:val="6"/>
  </w:num>
  <w:num w:numId="3" w16cid:durableId="631643210">
    <w:abstractNumId w:val="1"/>
  </w:num>
  <w:num w:numId="4" w16cid:durableId="2056733636">
    <w:abstractNumId w:val="0"/>
  </w:num>
  <w:num w:numId="5" w16cid:durableId="1530488146">
    <w:abstractNumId w:val="2"/>
  </w:num>
  <w:num w:numId="6" w16cid:durableId="1901095012">
    <w:abstractNumId w:val="3"/>
  </w:num>
  <w:num w:numId="7" w16cid:durableId="928539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7B"/>
    <w:rsid w:val="000044F1"/>
    <w:rsid w:val="00006EE1"/>
    <w:rsid w:val="00010C69"/>
    <w:rsid w:val="000129BF"/>
    <w:rsid w:val="00013778"/>
    <w:rsid w:val="00013DC5"/>
    <w:rsid w:val="00022AA6"/>
    <w:rsid w:val="00033208"/>
    <w:rsid w:val="0003325F"/>
    <w:rsid w:val="0003450E"/>
    <w:rsid w:val="00037AFE"/>
    <w:rsid w:val="00046448"/>
    <w:rsid w:val="00047924"/>
    <w:rsid w:val="00052586"/>
    <w:rsid w:val="0005621F"/>
    <w:rsid w:val="000624D1"/>
    <w:rsid w:val="00065230"/>
    <w:rsid w:val="00070F72"/>
    <w:rsid w:val="00071671"/>
    <w:rsid w:val="00086B07"/>
    <w:rsid w:val="000900EA"/>
    <w:rsid w:val="0009433D"/>
    <w:rsid w:val="0009777B"/>
    <w:rsid w:val="000A057A"/>
    <w:rsid w:val="000A6D7D"/>
    <w:rsid w:val="000C0E33"/>
    <w:rsid w:val="000C39BE"/>
    <w:rsid w:val="000D1D65"/>
    <w:rsid w:val="000D709F"/>
    <w:rsid w:val="000E4A0C"/>
    <w:rsid w:val="00115B4D"/>
    <w:rsid w:val="00125226"/>
    <w:rsid w:val="00137448"/>
    <w:rsid w:val="001443C1"/>
    <w:rsid w:val="00144E8F"/>
    <w:rsid w:val="00147413"/>
    <w:rsid w:val="00156A23"/>
    <w:rsid w:val="00161C03"/>
    <w:rsid w:val="00173025"/>
    <w:rsid w:val="00174EB5"/>
    <w:rsid w:val="0019071A"/>
    <w:rsid w:val="0019442A"/>
    <w:rsid w:val="001955AD"/>
    <w:rsid w:val="001B6ABD"/>
    <w:rsid w:val="001C16A3"/>
    <w:rsid w:val="001C1B47"/>
    <w:rsid w:val="001C21D8"/>
    <w:rsid w:val="001C3AE7"/>
    <w:rsid w:val="001C3F18"/>
    <w:rsid w:val="001E4FDB"/>
    <w:rsid w:val="0021292B"/>
    <w:rsid w:val="002168D5"/>
    <w:rsid w:val="00217CC5"/>
    <w:rsid w:val="00217E89"/>
    <w:rsid w:val="00221109"/>
    <w:rsid w:val="00225BF4"/>
    <w:rsid w:val="00227B74"/>
    <w:rsid w:val="00230D57"/>
    <w:rsid w:val="002832C5"/>
    <w:rsid w:val="0028359D"/>
    <w:rsid w:val="00297191"/>
    <w:rsid w:val="002A0E88"/>
    <w:rsid w:val="002A3BC2"/>
    <w:rsid w:val="002A4A3F"/>
    <w:rsid w:val="002A79B7"/>
    <w:rsid w:val="002C33EA"/>
    <w:rsid w:val="002E5DE4"/>
    <w:rsid w:val="002F1735"/>
    <w:rsid w:val="002F1756"/>
    <w:rsid w:val="002F1C51"/>
    <w:rsid w:val="00300DCF"/>
    <w:rsid w:val="003018E2"/>
    <w:rsid w:val="00303799"/>
    <w:rsid w:val="0030380B"/>
    <w:rsid w:val="003114DF"/>
    <w:rsid w:val="00321062"/>
    <w:rsid w:val="003335E5"/>
    <w:rsid w:val="00346310"/>
    <w:rsid w:val="00346B1E"/>
    <w:rsid w:val="00356CE0"/>
    <w:rsid w:val="00357E86"/>
    <w:rsid w:val="00385BBC"/>
    <w:rsid w:val="0038732A"/>
    <w:rsid w:val="00387CA4"/>
    <w:rsid w:val="003919E2"/>
    <w:rsid w:val="0039639D"/>
    <w:rsid w:val="003A44A0"/>
    <w:rsid w:val="003B4E6F"/>
    <w:rsid w:val="003B5564"/>
    <w:rsid w:val="003C05AF"/>
    <w:rsid w:val="003D3ADE"/>
    <w:rsid w:val="003F3B85"/>
    <w:rsid w:val="00400F8C"/>
    <w:rsid w:val="00401388"/>
    <w:rsid w:val="00401E86"/>
    <w:rsid w:val="004064BE"/>
    <w:rsid w:val="004108FE"/>
    <w:rsid w:val="00416E04"/>
    <w:rsid w:val="0043085D"/>
    <w:rsid w:val="00435CD8"/>
    <w:rsid w:val="004363B8"/>
    <w:rsid w:val="00436A7E"/>
    <w:rsid w:val="00442CBB"/>
    <w:rsid w:val="00445EF8"/>
    <w:rsid w:val="004536B5"/>
    <w:rsid w:val="00454579"/>
    <w:rsid w:val="00456E93"/>
    <w:rsid w:val="00462FEC"/>
    <w:rsid w:val="00492607"/>
    <w:rsid w:val="00494390"/>
    <w:rsid w:val="004A05E8"/>
    <w:rsid w:val="004A3753"/>
    <w:rsid w:val="004A4594"/>
    <w:rsid w:val="004A7E4A"/>
    <w:rsid w:val="004B75B2"/>
    <w:rsid w:val="004C247A"/>
    <w:rsid w:val="004C3F60"/>
    <w:rsid w:val="004E77C1"/>
    <w:rsid w:val="004F5A65"/>
    <w:rsid w:val="00505662"/>
    <w:rsid w:val="00505E47"/>
    <w:rsid w:val="00507FBB"/>
    <w:rsid w:val="00526733"/>
    <w:rsid w:val="00533069"/>
    <w:rsid w:val="00533C46"/>
    <w:rsid w:val="005373C7"/>
    <w:rsid w:val="00541A35"/>
    <w:rsid w:val="0055519B"/>
    <w:rsid w:val="00557CD3"/>
    <w:rsid w:val="00562BB7"/>
    <w:rsid w:val="0057534C"/>
    <w:rsid w:val="00580E8F"/>
    <w:rsid w:val="0059088A"/>
    <w:rsid w:val="005941C6"/>
    <w:rsid w:val="005B1384"/>
    <w:rsid w:val="005B2BDC"/>
    <w:rsid w:val="005B399F"/>
    <w:rsid w:val="005C0A72"/>
    <w:rsid w:val="005C54BD"/>
    <w:rsid w:val="005E0A4B"/>
    <w:rsid w:val="005F1C0E"/>
    <w:rsid w:val="005F3EE1"/>
    <w:rsid w:val="005F487E"/>
    <w:rsid w:val="0060552D"/>
    <w:rsid w:val="0061343E"/>
    <w:rsid w:val="0061521B"/>
    <w:rsid w:val="00623593"/>
    <w:rsid w:val="00625765"/>
    <w:rsid w:val="0063182B"/>
    <w:rsid w:val="00631978"/>
    <w:rsid w:val="00635E23"/>
    <w:rsid w:val="00641F55"/>
    <w:rsid w:val="00644006"/>
    <w:rsid w:val="00666568"/>
    <w:rsid w:val="006715A4"/>
    <w:rsid w:val="006734BD"/>
    <w:rsid w:val="00676CA8"/>
    <w:rsid w:val="006808C5"/>
    <w:rsid w:val="00680FCC"/>
    <w:rsid w:val="00681522"/>
    <w:rsid w:val="006A2E46"/>
    <w:rsid w:val="006B6ABE"/>
    <w:rsid w:val="006D2705"/>
    <w:rsid w:val="006D6D82"/>
    <w:rsid w:val="006E2E44"/>
    <w:rsid w:val="006E39E1"/>
    <w:rsid w:val="006E50D5"/>
    <w:rsid w:val="006F37CC"/>
    <w:rsid w:val="006F5265"/>
    <w:rsid w:val="006F6435"/>
    <w:rsid w:val="006F7DD4"/>
    <w:rsid w:val="0070063C"/>
    <w:rsid w:val="00704A36"/>
    <w:rsid w:val="0070728F"/>
    <w:rsid w:val="00712846"/>
    <w:rsid w:val="00712D48"/>
    <w:rsid w:val="00725BCA"/>
    <w:rsid w:val="007307DA"/>
    <w:rsid w:val="007351D8"/>
    <w:rsid w:val="0074476C"/>
    <w:rsid w:val="00744D44"/>
    <w:rsid w:val="0076660D"/>
    <w:rsid w:val="0077464A"/>
    <w:rsid w:val="00776733"/>
    <w:rsid w:val="00782A10"/>
    <w:rsid w:val="00782F9D"/>
    <w:rsid w:val="00787D5E"/>
    <w:rsid w:val="007906C0"/>
    <w:rsid w:val="007973BE"/>
    <w:rsid w:val="007A4871"/>
    <w:rsid w:val="007B344C"/>
    <w:rsid w:val="007C41A0"/>
    <w:rsid w:val="007D0F3D"/>
    <w:rsid w:val="007E4B82"/>
    <w:rsid w:val="007E733B"/>
    <w:rsid w:val="007F0CA5"/>
    <w:rsid w:val="007F2A7C"/>
    <w:rsid w:val="008053B1"/>
    <w:rsid w:val="00821EBE"/>
    <w:rsid w:val="00826644"/>
    <w:rsid w:val="00830CD7"/>
    <w:rsid w:val="008352B6"/>
    <w:rsid w:val="00840574"/>
    <w:rsid w:val="00845B5E"/>
    <w:rsid w:val="00854A4B"/>
    <w:rsid w:val="008572E8"/>
    <w:rsid w:val="0087673A"/>
    <w:rsid w:val="00895116"/>
    <w:rsid w:val="00895A78"/>
    <w:rsid w:val="00897745"/>
    <w:rsid w:val="008A14BD"/>
    <w:rsid w:val="008A2E55"/>
    <w:rsid w:val="008A452E"/>
    <w:rsid w:val="008A6B76"/>
    <w:rsid w:val="008C72A7"/>
    <w:rsid w:val="008D0D8F"/>
    <w:rsid w:val="008D163E"/>
    <w:rsid w:val="008D235A"/>
    <w:rsid w:val="008D4917"/>
    <w:rsid w:val="008E1E8D"/>
    <w:rsid w:val="008E5383"/>
    <w:rsid w:val="008F4058"/>
    <w:rsid w:val="008F6F81"/>
    <w:rsid w:val="009014D3"/>
    <w:rsid w:val="00906E7A"/>
    <w:rsid w:val="00917731"/>
    <w:rsid w:val="00920C02"/>
    <w:rsid w:val="009238D5"/>
    <w:rsid w:val="00926071"/>
    <w:rsid w:val="00926B87"/>
    <w:rsid w:val="00936F50"/>
    <w:rsid w:val="0094420E"/>
    <w:rsid w:val="00947621"/>
    <w:rsid w:val="00950852"/>
    <w:rsid w:val="009516BC"/>
    <w:rsid w:val="009620CE"/>
    <w:rsid w:val="009816BC"/>
    <w:rsid w:val="009827D2"/>
    <w:rsid w:val="00983376"/>
    <w:rsid w:val="009A5CF5"/>
    <w:rsid w:val="009C2335"/>
    <w:rsid w:val="009C29DA"/>
    <w:rsid w:val="009C421C"/>
    <w:rsid w:val="009C4292"/>
    <w:rsid w:val="009C5289"/>
    <w:rsid w:val="009D5F5D"/>
    <w:rsid w:val="009E7AF1"/>
    <w:rsid w:val="009F5DDF"/>
    <w:rsid w:val="00A01FF1"/>
    <w:rsid w:val="00A142A7"/>
    <w:rsid w:val="00A153D8"/>
    <w:rsid w:val="00A15EFB"/>
    <w:rsid w:val="00A24BA1"/>
    <w:rsid w:val="00A40B8B"/>
    <w:rsid w:val="00A62CFB"/>
    <w:rsid w:val="00A66C0E"/>
    <w:rsid w:val="00A8778A"/>
    <w:rsid w:val="00A90586"/>
    <w:rsid w:val="00A9175F"/>
    <w:rsid w:val="00A92E01"/>
    <w:rsid w:val="00AA0025"/>
    <w:rsid w:val="00AB1BC5"/>
    <w:rsid w:val="00AB61F5"/>
    <w:rsid w:val="00AB7CD2"/>
    <w:rsid w:val="00AC16F5"/>
    <w:rsid w:val="00AD7482"/>
    <w:rsid w:val="00AE19DC"/>
    <w:rsid w:val="00AE3A6C"/>
    <w:rsid w:val="00AE6B64"/>
    <w:rsid w:val="00AF3893"/>
    <w:rsid w:val="00B0533D"/>
    <w:rsid w:val="00B22804"/>
    <w:rsid w:val="00B25600"/>
    <w:rsid w:val="00B310C5"/>
    <w:rsid w:val="00B40093"/>
    <w:rsid w:val="00B433BD"/>
    <w:rsid w:val="00B45176"/>
    <w:rsid w:val="00B47E2A"/>
    <w:rsid w:val="00B51F31"/>
    <w:rsid w:val="00B53692"/>
    <w:rsid w:val="00B73302"/>
    <w:rsid w:val="00B76965"/>
    <w:rsid w:val="00B853AA"/>
    <w:rsid w:val="00BA0EAF"/>
    <w:rsid w:val="00BC255A"/>
    <w:rsid w:val="00BC30AA"/>
    <w:rsid w:val="00BD49E1"/>
    <w:rsid w:val="00BE0091"/>
    <w:rsid w:val="00BF19F8"/>
    <w:rsid w:val="00BF7ED6"/>
    <w:rsid w:val="00C04930"/>
    <w:rsid w:val="00C0495D"/>
    <w:rsid w:val="00C05717"/>
    <w:rsid w:val="00C05FFD"/>
    <w:rsid w:val="00C0702E"/>
    <w:rsid w:val="00C145EF"/>
    <w:rsid w:val="00C22FDA"/>
    <w:rsid w:val="00C44E86"/>
    <w:rsid w:val="00C72287"/>
    <w:rsid w:val="00C74918"/>
    <w:rsid w:val="00C75A53"/>
    <w:rsid w:val="00C76464"/>
    <w:rsid w:val="00C80EEE"/>
    <w:rsid w:val="00C90538"/>
    <w:rsid w:val="00CA4A48"/>
    <w:rsid w:val="00CB1B0C"/>
    <w:rsid w:val="00CB4A4F"/>
    <w:rsid w:val="00CC239D"/>
    <w:rsid w:val="00CC34E5"/>
    <w:rsid w:val="00CC50BF"/>
    <w:rsid w:val="00CE0F81"/>
    <w:rsid w:val="00CE4A31"/>
    <w:rsid w:val="00CE7A7E"/>
    <w:rsid w:val="00CF6841"/>
    <w:rsid w:val="00D04DCF"/>
    <w:rsid w:val="00D10A8D"/>
    <w:rsid w:val="00D23EE3"/>
    <w:rsid w:val="00D271F7"/>
    <w:rsid w:val="00D32DD9"/>
    <w:rsid w:val="00D34E6D"/>
    <w:rsid w:val="00D35DA9"/>
    <w:rsid w:val="00D53A8C"/>
    <w:rsid w:val="00D53FB9"/>
    <w:rsid w:val="00D54D87"/>
    <w:rsid w:val="00D61C53"/>
    <w:rsid w:val="00D72A3D"/>
    <w:rsid w:val="00D74E4E"/>
    <w:rsid w:val="00D76962"/>
    <w:rsid w:val="00D77B23"/>
    <w:rsid w:val="00D845C0"/>
    <w:rsid w:val="00DA632F"/>
    <w:rsid w:val="00DB1FA6"/>
    <w:rsid w:val="00DB464F"/>
    <w:rsid w:val="00DE3801"/>
    <w:rsid w:val="00DE4703"/>
    <w:rsid w:val="00DF3F1B"/>
    <w:rsid w:val="00DF6FC3"/>
    <w:rsid w:val="00E1114C"/>
    <w:rsid w:val="00E22ACC"/>
    <w:rsid w:val="00E3123E"/>
    <w:rsid w:val="00E31C6B"/>
    <w:rsid w:val="00E328E3"/>
    <w:rsid w:val="00E42256"/>
    <w:rsid w:val="00E42988"/>
    <w:rsid w:val="00E512FC"/>
    <w:rsid w:val="00E60FD4"/>
    <w:rsid w:val="00E646C5"/>
    <w:rsid w:val="00E72E21"/>
    <w:rsid w:val="00EA16F3"/>
    <w:rsid w:val="00EA358F"/>
    <w:rsid w:val="00EA3EC6"/>
    <w:rsid w:val="00EA6E14"/>
    <w:rsid w:val="00EB3B3B"/>
    <w:rsid w:val="00EB61C0"/>
    <w:rsid w:val="00EB6B02"/>
    <w:rsid w:val="00ED3698"/>
    <w:rsid w:val="00EE23A0"/>
    <w:rsid w:val="00EE26DC"/>
    <w:rsid w:val="00EE2C3A"/>
    <w:rsid w:val="00EF096C"/>
    <w:rsid w:val="00EF2627"/>
    <w:rsid w:val="00EF5BF5"/>
    <w:rsid w:val="00F045FA"/>
    <w:rsid w:val="00F05BD9"/>
    <w:rsid w:val="00F07522"/>
    <w:rsid w:val="00F234EF"/>
    <w:rsid w:val="00F32E34"/>
    <w:rsid w:val="00F517DB"/>
    <w:rsid w:val="00F651F7"/>
    <w:rsid w:val="00F74243"/>
    <w:rsid w:val="00F7552B"/>
    <w:rsid w:val="00F8655B"/>
    <w:rsid w:val="00F919BA"/>
    <w:rsid w:val="00FA236D"/>
    <w:rsid w:val="00FA7BE7"/>
    <w:rsid w:val="00FB77EC"/>
    <w:rsid w:val="00FE323D"/>
    <w:rsid w:val="00FE4FF4"/>
    <w:rsid w:val="00FF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224BC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iPriority w:val="99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Table no. List Paragraph Знак"/>
    <w:link w:val="a7"/>
    <w:qFormat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Revision"/>
    <w:hidden/>
    <w:uiPriority w:val="99"/>
    <w:semiHidden/>
    <w:rsid w:val="005056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2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A4737-D1CB-408A-BC93-7B62DFDF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1045</Words>
  <Characters>5960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https://mul2-spm.gov.am/tasks/546742/oneclick?token=fc4d1db3e78cb326d41213e6fd6c67d4</cp:keywords>
  <dc:description/>
  <cp:lastModifiedBy>Anna Grigoryan</cp:lastModifiedBy>
  <cp:revision>7</cp:revision>
  <cp:lastPrinted>2026-03-16T05:41:00Z</cp:lastPrinted>
  <dcterms:created xsi:type="dcterms:W3CDTF">2026-04-18T08:40:00Z</dcterms:created>
  <dcterms:modified xsi:type="dcterms:W3CDTF">2026-04-20T06:50:00Z</dcterms:modified>
</cp:coreProperties>
</file>