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FBFC6" w14:textId="77777777" w:rsidR="00124994" w:rsidRDefault="00124994" w:rsidP="00124994">
      <w:pPr>
        <w:pStyle w:val="NormalWeb"/>
        <w:spacing w:before="0" w:beforeAutospacing="0" w:after="0" w:afterAutospacing="0" w:line="276" w:lineRule="auto"/>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33ACBFA2" w14:textId="77777777" w:rsidR="00124994" w:rsidRPr="00985DE1" w:rsidRDefault="00124994" w:rsidP="00124994">
      <w:pPr>
        <w:pStyle w:val="NormalWeb"/>
        <w:spacing w:before="0" w:beforeAutospacing="0" w:after="0" w:afterAutospacing="0" w:line="276" w:lineRule="auto"/>
        <w:jc w:val="right"/>
        <w:rPr>
          <w:rFonts w:ascii="GHEA Grapalat" w:hAnsi="GHEA Grapalat" w:cs="Arial Unicode"/>
          <w:b/>
          <w:bCs/>
          <w:shd w:val="clear" w:color="auto" w:fill="FFFFFF"/>
          <w:lang w:val="hy-AM"/>
        </w:rPr>
      </w:pPr>
    </w:p>
    <w:p w14:paraId="0540863E" w14:textId="77777777" w:rsidR="00124994" w:rsidRPr="00985DE1" w:rsidRDefault="00124994" w:rsidP="00124994">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176AAA94" w14:textId="77777777" w:rsidR="00124994" w:rsidRPr="00985DE1" w:rsidRDefault="00124994" w:rsidP="00124994">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721EB020" w14:textId="77777777" w:rsidR="00124994" w:rsidRPr="00985DE1" w:rsidRDefault="00124994" w:rsidP="00124994">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 ՀՈՂԱՅԻՆ ՕՐԵՆՍԳՐՔՈՒՄ ՓՈՓՈԽՈՒԹՅՈՒՆՆԵՐ ԵՎ ԼՐԱՑՈՒՄՆԵՐ ԿԱՏԱՐԵԼՈ</w:t>
      </w:r>
      <w:r>
        <w:rPr>
          <w:rFonts w:ascii="GHEA Grapalat" w:hAnsi="GHEA Grapalat" w:cs="Arial Unicode"/>
          <w:b/>
          <w:bCs/>
          <w:shd w:val="clear" w:color="auto" w:fill="FFFFFF"/>
          <w:lang w:val="hy-AM"/>
        </w:rPr>
        <w:t>Ւ</w:t>
      </w:r>
      <w:r w:rsidRPr="00985DE1">
        <w:rPr>
          <w:rFonts w:ascii="GHEA Grapalat" w:hAnsi="GHEA Grapalat" w:cs="Arial Unicode"/>
          <w:b/>
          <w:bCs/>
          <w:shd w:val="clear" w:color="auto" w:fill="FFFFFF"/>
          <w:lang w:val="hy-AM"/>
        </w:rPr>
        <w:t xml:space="preserve"> ՄԱՍԻՆ</w:t>
      </w:r>
    </w:p>
    <w:p w14:paraId="1E57BCF4" w14:textId="77777777" w:rsidR="00124994" w:rsidRPr="00985DE1" w:rsidRDefault="00124994" w:rsidP="00124994">
      <w:pPr>
        <w:pStyle w:val="NormalWeb"/>
        <w:spacing w:before="0" w:beforeAutospacing="0" w:after="0" w:afterAutospacing="0" w:line="276" w:lineRule="auto"/>
        <w:jc w:val="both"/>
        <w:rPr>
          <w:rFonts w:ascii="GHEA Grapalat" w:hAnsi="GHEA Grapalat" w:cs="Arial Unicode"/>
          <w:b/>
          <w:bCs/>
          <w:shd w:val="clear" w:color="auto" w:fill="FFFFFF"/>
          <w:lang w:val="hy-AM"/>
        </w:rPr>
      </w:pPr>
    </w:p>
    <w:p w14:paraId="26F8A3E6"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 xml:space="preserve">Հոդված 1. </w:t>
      </w:r>
      <w:r w:rsidRPr="00985DE1">
        <w:rPr>
          <w:rFonts w:ascii="GHEA Grapalat" w:hAnsi="GHEA Grapalat" w:cs="Arial Unicode"/>
          <w:bCs/>
          <w:shd w:val="clear" w:color="auto" w:fill="FFFFFF"/>
          <w:lang w:val="hy-AM"/>
        </w:rPr>
        <w:t>2001 թվականի մայիսի 2-ի Հայաստանի Հանրապետության հողային օրենսգրքի (այսուհետ՝ Օրենսգիրք) 48-րդ հոդված</w:t>
      </w:r>
      <w:r>
        <w:rPr>
          <w:rFonts w:ascii="GHEA Grapalat" w:hAnsi="GHEA Grapalat" w:cs="Arial Unicode"/>
          <w:bCs/>
          <w:shd w:val="clear" w:color="auto" w:fill="FFFFFF"/>
          <w:lang w:val="hy-AM"/>
        </w:rPr>
        <w:t xml:space="preserve">ի 4-րդ մասից </w:t>
      </w:r>
      <w:r w:rsidRPr="00985DE1">
        <w:rPr>
          <w:rFonts w:ascii="GHEA Grapalat" w:hAnsi="GHEA Grapalat" w:cs="Arial Unicode"/>
          <w:bCs/>
          <w:shd w:val="clear" w:color="auto" w:fill="FFFFFF"/>
          <w:lang w:val="hy-AM"/>
        </w:rPr>
        <w:t xml:space="preserve"> հանել «Հողամասերի՝ առանց մրցույթի տրամադրման դեպքերը սահմանում է կառավարությունը:» բառերը և կետադրական նշանը:</w:t>
      </w:r>
    </w:p>
    <w:p w14:paraId="2BB47E6E"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 xml:space="preserve">Հոդված 2. </w:t>
      </w:r>
      <w:r w:rsidRPr="00985DE1">
        <w:rPr>
          <w:rFonts w:ascii="GHEA Grapalat" w:hAnsi="GHEA Grapalat" w:cs="Arial Unicode"/>
          <w:bCs/>
          <w:shd w:val="clear" w:color="auto" w:fill="FFFFFF"/>
          <w:lang w:val="hy-AM"/>
        </w:rPr>
        <w:t>Օրենսգրքի 57-րդ հոդվածում՝</w:t>
      </w:r>
    </w:p>
    <w:p w14:paraId="46630D90"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 վերնագիրը շարադրել նոր խմբագրությամբ՝ հետևյալ բովանդակությամբ. «</w:t>
      </w:r>
      <w:r w:rsidRPr="00985DE1">
        <w:rPr>
          <w:rFonts w:ascii="GHEA Grapalat" w:hAnsi="GHEA Grapalat" w:cs="Arial Unicode"/>
          <w:b/>
          <w:bCs/>
          <w:shd w:val="clear" w:color="auto" w:fill="FFFFFF"/>
          <w:lang w:val="hy-AM"/>
        </w:rPr>
        <w:t>Պետական և համայնքային սեփականություն հանդիսացող հողամասերի տրամադրումը և տիրապետումը</w:t>
      </w:r>
      <w:r w:rsidRPr="00985DE1">
        <w:rPr>
          <w:rFonts w:ascii="GHEA Grapalat" w:hAnsi="GHEA Grapalat" w:cs="Arial Unicode"/>
          <w:bCs/>
          <w:shd w:val="clear" w:color="auto" w:fill="FFFFFF"/>
          <w:lang w:val="hy-AM"/>
        </w:rPr>
        <w:t>».</w:t>
      </w:r>
    </w:p>
    <w:p w14:paraId="610C31B7"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2) լրացնել նոր 8-րդ, 9-րդ մասեր՝ հետևյալ բովանդակությամբ. </w:t>
      </w:r>
    </w:p>
    <w:p w14:paraId="2BDC229B"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«8.</w:t>
      </w:r>
      <w:r w:rsidRPr="00985DE1">
        <w:rPr>
          <w:rFonts w:ascii="GHEA Grapalat" w:eastAsiaTheme="minorHAnsi" w:hAnsi="GHEA Grapalat"/>
          <w:lang w:val="hy-AM"/>
        </w:rPr>
        <w:t xml:space="preserve"> </w:t>
      </w:r>
      <w:r w:rsidRPr="00985DE1">
        <w:rPr>
          <w:rFonts w:ascii="GHEA Grapalat" w:hAnsi="GHEA Grapalat" w:cs="Arial Unicode"/>
          <w:bCs/>
          <w:shd w:val="clear" w:color="auto" w:fill="FFFFFF"/>
          <w:lang w:val="hy-AM"/>
        </w:rPr>
        <w:t>Համայնքի վարչական տարածքում համայնքի ավագանու կամ համայնքի ղեկավարի կողմից կայացրած վարչական ակտերի հիման վրա (առանց կառուցապատման կամ օգտագործման իրավունքի տրամադրման) պետական կամ համայնքային սեփականություն հանդիսացող հողամասերի տիրապետման թույլատրելի դեպքերը, կարգը, պահանջները, պայմանները, սահմանափակումները սահմանում է համայնքի ավագանին:</w:t>
      </w:r>
    </w:p>
    <w:p w14:paraId="37286814"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9. Սույն հոդվածի 8-րդ մասի իմաստով՝ պետական կամ համայնքային  սեփականություն հանդիսացող հողամասի տիրապետման իրավունքը համայնքի վարչական տարածքում համայնքի ավագանու կամ համայնքի ղեկավարի կողմից կայացրած վարչական ակտերի հիման վրա՝ առանց կառուցապատման կամ օգտագործման իրավունքի տրամադրման՝ հողամասը փաստացի տիրապետելու իրավաբանորեն ապահովված հնարավորությունն է: Սույն հոդվածով նախատեսված հողամասի տիրապետման իրավունքը ենթակա չէ պետական գրանցման և դադարում է համայնքի ավագանու կամ համայնքի ղեկավարի կողմից կայացրած՝ հողամասի փաստացի տիրապետման համար հիմք հանդիսացած վարչական ակտերի գործողության ժամկետի ավարտման պահից:»:</w:t>
      </w:r>
    </w:p>
    <w:p w14:paraId="242DA3F4"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w:t>
      </w:r>
      <w:r>
        <w:rPr>
          <w:rFonts w:ascii="GHEA Grapalat" w:hAnsi="GHEA Grapalat" w:cs="Arial Unicode"/>
          <w:b/>
          <w:bCs/>
          <w:shd w:val="clear" w:color="auto" w:fill="FFFFFF"/>
          <w:lang w:val="hy-AM"/>
        </w:rPr>
        <w:t xml:space="preserve"> 3</w:t>
      </w:r>
      <w:r w:rsidRPr="00985DE1">
        <w:rPr>
          <w:rFonts w:ascii="GHEA Grapalat" w:hAnsi="GHEA Grapalat" w:cs="Arial Unicode"/>
          <w:b/>
          <w:bCs/>
          <w:shd w:val="clear" w:color="auto" w:fill="FFFFFF"/>
          <w:lang w:val="hy-AM"/>
        </w:rPr>
        <w:t xml:space="preserve">. </w:t>
      </w:r>
      <w:r w:rsidRPr="00985DE1">
        <w:rPr>
          <w:rFonts w:ascii="GHEA Grapalat" w:hAnsi="GHEA Grapalat" w:cs="Arial Unicode"/>
          <w:bCs/>
          <w:shd w:val="clear" w:color="auto" w:fill="FFFFFF"/>
          <w:lang w:val="hy-AM"/>
        </w:rPr>
        <w:t>Օրենսգրքի 65-րդ հոդվածի 6-րդ մասը շարադրել նոր խմբագրությամբ՝ հետևյալ բովանդակությամբ.</w:t>
      </w:r>
    </w:p>
    <w:p w14:paraId="05F79592"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
          <w:bCs/>
          <w:shd w:val="clear" w:color="auto" w:fill="FFFFFF"/>
          <w:lang w:val="hy-AM"/>
        </w:rPr>
      </w:pPr>
      <w:r w:rsidRPr="00985DE1">
        <w:rPr>
          <w:rFonts w:ascii="GHEA Grapalat" w:hAnsi="GHEA Grapalat" w:cs="Arial Unicode"/>
          <w:bCs/>
          <w:shd w:val="clear" w:color="auto" w:fill="FFFFFF"/>
          <w:lang w:val="hy-AM"/>
        </w:rPr>
        <w:lastRenderedPageBreak/>
        <w:t>«6. Պետության սեփականություն հանդիսացող հողամասերը կառավարության որոշմամբ, իսկ համայնքի սեփականություն հանդիսացող հողամասերը` համայնքի ավագանու որոշմամբ, նվիրատվության կամ նվիրաբերության պայմանագրով անհատույց սեփականության իրավունքով կարող են տրամադրվել սոցիալական կամ բարեգործական կամ Հայաստանի Հանրապետության կառավարության կամ տվյալ համայնքի ավագանու հավանությանն արժանացած ներդրումային ծրագրեր (այդ թվում` «Պետություն-մասնավոր գործընկերության մասին» օրենքով նախատեսված ՊՄԳ ծրագիր) իրականացնելու նպատակով: Նվիրաբերության պայմանագիր կնքելու դեպքում կառավարության կամ ավագանու համապատասխան որոշման մեջ և նվիրաբերության պայմանագրում պետք է սահմանվեն հողամասի օգտագործման նպատակներն ու պայմանները: Պետության սեփականություն հանդիսացող հողամասը կամ դրա նկատմամբ իրավունքները կառավարության որոշմամբ, իսկ համայնքի սեփականություն հանդիսացող հողամասը կամ դրա նկատմամբ իրավունքները համայնքի ավագանու որոշմամբ կարող են ներդրվել իրավաբանական անձի կանոնադրական կամ բաժնեհավաք կապիտալում: Ընդ որում, ներդրվող հողամասի կամ դրա նկատմամբ իրավունքի արժեքը չպետք է ցածր լինի տվյալ հողամասի կադաստրային արժեքից</w:t>
      </w:r>
      <w:r>
        <w:rPr>
          <w:rFonts w:ascii="GHEA Grapalat" w:hAnsi="GHEA Grapalat" w:cs="Arial Unicode"/>
          <w:bCs/>
          <w:shd w:val="clear" w:color="auto" w:fill="FFFFFF"/>
          <w:lang w:val="hy-AM"/>
        </w:rPr>
        <w:t>:</w:t>
      </w:r>
      <w:r w:rsidRPr="00985DE1">
        <w:rPr>
          <w:rFonts w:ascii="GHEA Grapalat" w:hAnsi="GHEA Grapalat" w:cs="Arial Unicode"/>
          <w:bCs/>
          <w:shd w:val="clear" w:color="auto" w:fill="FFFFFF"/>
          <w:lang w:val="hy-AM"/>
        </w:rPr>
        <w:t>»:</w:t>
      </w:r>
    </w:p>
    <w:p w14:paraId="0631B1EC"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 xml:space="preserve">Հոդված </w:t>
      </w:r>
      <w:r>
        <w:rPr>
          <w:rFonts w:ascii="GHEA Grapalat" w:hAnsi="GHEA Grapalat" w:cs="Arial Unicode"/>
          <w:b/>
          <w:bCs/>
          <w:shd w:val="clear" w:color="auto" w:fill="FFFFFF"/>
          <w:lang w:val="hy-AM"/>
        </w:rPr>
        <w:t>4</w:t>
      </w:r>
      <w:r w:rsidRPr="00985DE1">
        <w:rPr>
          <w:rFonts w:ascii="GHEA Grapalat" w:hAnsi="GHEA Grapalat" w:cs="Arial Unicode"/>
          <w:b/>
          <w:bCs/>
          <w:shd w:val="clear" w:color="auto" w:fill="FFFFFF"/>
          <w:lang w:val="hy-AM"/>
        </w:rPr>
        <w:t xml:space="preserve">. </w:t>
      </w:r>
      <w:r w:rsidRPr="00985DE1">
        <w:rPr>
          <w:rFonts w:ascii="GHEA Grapalat" w:hAnsi="GHEA Grapalat" w:cs="Arial Unicode"/>
          <w:bCs/>
          <w:shd w:val="clear" w:color="auto" w:fill="FFFFFF"/>
          <w:lang w:val="hy-AM"/>
        </w:rPr>
        <w:t>Օրենսգրքի 66-րդ հոդվածում՝</w:t>
      </w:r>
    </w:p>
    <w:p w14:paraId="3B8360D5"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 1-ին մասի 5-րդ կետը շարադրել նոր խմբագրությամբ՝ հետևյալ բովանդակությամբ.</w:t>
      </w:r>
    </w:p>
    <w:p w14:paraId="3A26AAC3"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«5) սոցիալական կամ բարեգործական կամ պետության սեփականություն հանդիսացող հողամասերի դեպքում կառավարության, իսկ համայնքի սեփականություն հանդիսացող հողամասերի դեպքում համայնքի ավագանու հավանությանն արժանացած </w:t>
      </w:r>
      <w:r>
        <w:rPr>
          <w:rFonts w:ascii="GHEA Grapalat" w:hAnsi="GHEA Grapalat" w:cs="Arial Unicode"/>
          <w:bCs/>
          <w:shd w:val="clear" w:color="auto" w:fill="FFFFFF"/>
          <w:lang w:val="hy-AM"/>
        </w:rPr>
        <w:t>ն</w:t>
      </w:r>
      <w:r w:rsidRPr="00985DE1">
        <w:rPr>
          <w:rFonts w:ascii="GHEA Grapalat" w:hAnsi="GHEA Grapalat" w:cs="Arial Unicode"/>
          <w:bCs/>
          <w:shd w:val="clear" w:color="auto" w:fill="FFFFFF"/>
          <w:lang w:val="hy-AM"/>
        </w:rPr>
        <w:t>երդրումային ծրագրեր (այդ թվում` «Պետություն-մասնավոր գործընկերության մասին» օրենքով նախատեսված ՊՄԳ ծրագիր) իրականացնելու նպատակով պետության սեփականություն հանդիսացող հողամասերը` կառավարության որոշմամբ, իսկ համայնքի սեփականություն հանդիսացող հողամասերը` համայնքի ավագանու որոշմամբ։ Կառավարության կամ ավագանու համապատասխան որոշմամբ և հողամասի ուղղակի վաճառքի պայմանագրում կամ ՊՄԳ պայմանագրում պետք է սահմանվեն իրականացվելիք ծրագրերը կամ ներդրման չափն ու պայմանները, ինչպես նաև հողամասի ուղղակի վաճառքի պայմանագրի պայմանների խախտման համար պատասխանատվությունը</w:t>
      </w:r>
      <w:r>
        <w:rPr>
          <w:rFonts w:ascii="GHEA Grapalat" w:hAnsi="GHEA Grapalat" w:cs="Arial Unicode"/>
          <w:bCs/>
          <w:shd w:val="clear" w:color="auto" w:fill="FFFFFF"/>
          <w:lang w:val="hy-AM"/>
        </w:rPr>
        <w:t xml:space="preserve">: Սույն կետի իմաստով՝ համայնքի ավագանու կողմից հաստատվող ներդրումային ծրագիր է համարվում տնտեսավարող սուբյեկտի նախաձեռնությամբ ներկայացված </w:t>
      </w:r>
      <w:r>
        <w:rPr>
          <w:rFonts w:ascii="GHEA Grapalat" w:hAnsi="GHEA Grapalat" w:cs="Arial Unicode"/>
          <w:bCs/>
          <w:shd w:val="clear" w:color="auto" w:fill="FFFFFF"/>
          <w:lang w:val="hy-AM"/>
        </w:rPr>
        <w:lastRenderedPageBreak/>
        <w:t>համայնքային օժանդակության կարիք ունեցող և նախատեսվող ներդրումների ծավալը նախանշող ծրագիրը.</w:t>
      </w:r>
      <w:r w:rsidRPr="00985DE1">
        <w:rPr>
          <w:rFonts w:ascii="GHEA Grapalat" w:hAnsi="GHEA Grapalat" w:cs="Arial Unicode"/>
          <w:bCs/>
          <w:shd w:val="clear" w:color="auto" w:fill="FFFFFF"/>
          <w:lang w:val="hy-AM"/>
        </w:rPr>
        <w:t>»:</w:t>
      </w:r>
    </w:p>
    <w:p w14:paraId="7871DD71"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 2-րդ մասը շարադրել նոր խմբագրությամբ՝ հետևյալ բովանդակությամբ.</w:t>
      </w:r>
    </w:p>
    <w:p w14:paraId="434939C0"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«2. Հողամասերի ուղղակի վաճառքի գինը, բացառությամբ սույն օրենսգրքի 64-րդ հոդվածի 3-րդ մասով և սույն հոդվածի 1-ին մասի 8-րդ կետով սահմանված դեպքերի, սահմանվում է տվյալ հողամասի </w:t>
      </w:r>
      <w:r w:rsidRPr="00BC3B2C">
        <w:rPr>
          <w:rFonts w:ascii="GHEA Grapalat" w:hAnsi="GHEA Grapalat" w:cs="Arial Unicode"/>
          <w:bCs/>
          <w:shd w:val="clear" w:color="auto" w:fill="FFFFFF"/>
          <w:lang w:val="hy-AM"/>
        </w:rPr>
        <w:t>կադաստրային արժեքի չափով, եթե ավագանու որոշմամբ այլ ավելի բարձր արժեք նախատեսված չէ</w:t>
      </w:r>
      <w:r w:rsidRPr="00985DE1">
        <w:rPr>
          <w:rFonts w:ascii="GHEA Grapalat" w:hAnsi="GHEA Grapalat" w:cs="Arial Unicode"/>
          <w:bCs/>
          <w:shd w:val="clear" w:color="auto" w:fill="FFFFFF"/>
          <w:lang w:val="hy-AM"/>
        </w:rPr>
        <w:t>, իսկ սույն հոդվածի 1-ին մասի 8-րդ կետով նախատեսված, ինչպես նաև բնակելի, հասարակական, արտադրական շենքերի, շինությունների կառուցման և սպասարկման համար՝ սահմանված կարգով հատկացված, սակայն դեռևս չկառուցապատված հողամասերի համար կադաստրային արժեքի չափով:».</w:t>
      </w:r>
    </w:p>
    <w:p w14:paraId="6B3964C5"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3) լրացնել նոր 4-րդ մաս՝ հետևյալ բովանդակությամբ.</w:t>
      </w:r>
    </w:p>
    <w:p w14:paraId="13DBDA99"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«4. Սույն հոդվածով սահմանված համայնքային սեփականություն հանդիսացող հողամասերի ուղղակի վաճառքը կարող է իրականացվել տարաժամկետ վճարման պայմանով՝ համայնքի ավագանու սահմանած դեպքերում և կարգով: Սույն մասով սահմանված տարաժամկետ վճարման պայմանով հողամասի ուղղակի վաճառքի դեպքում հողամասը գնորդին հանձնելու պահից մինչև դրա համար ամբողջական վճարելը համարվում է համայնքի մոտ գրավ դրված` ի ապահովումն հողամասի ուղղակի վաճառքի համար վճարելու գնորդի պարտավորության կատարման: Համայնքի գրավի իրավունքը ենթակա է պետական գրանցման:»:</w:t>
      </w:r>
    </w:p>
    <w:p w14:paraId="745DCAF6" w14:textId="77777777" w:rsidR="00124994" w:rsidRPr="00985DE1" w:rsidRDefault="00124994" w:rsidP="00124994">
      <w:pPr>
        <w:spacing w:after="0" w:line="276" w:lineRule="auto"/>
        <w:ind w:firstLine="706"/>
        <w:jc w:val="both"/>
        <w:rPr>
          <w:rFonts w:ascii="GHEA Grapalat" w:hAnsi="GHEA Grapalat"/>
          <w:bCs/>
          <w:sz w:val="24"/>
          <w:szCs w:val="24"/>
          <w:lang w:val="hy-AM"/>
        </w:rPr>
      </w:pPr>
      <w:r w:rsidRPr="00985DE1">
        <w:rPr>
          <w:rFonts w:ascii="GHEA Grapalat" w:hAnsi="GHEA Grapalat"/>
          <w:b/>
          <w:bCs/>
          <w:sz w:val="24"/>
          <w:szCs w:val="24"/>
          <w:lang w:val="hy-AM"/>
        </w:rPr>
        <w:t xml:space="preserve">Հոդված </w:t>
      </w:r>
      <w:r>
        <w:rPr>
          <w:rFonts w:ascii="GHEA Grapalat" w:hAnsi="GHEA Grapalat"/>
          <w:b/>
          <w:bCs/>
          <w:sz w:val="24"/>
          <w:szCs w:val="24"/>
          <w:lang w:val="hy-AM"/>
        </w:rPr>
        <w:t>5</w:t>
      </w:r>
      <w:r w:rsidRPr="00985DE1">
        <w:rPr>
          <w:rFonts w:ascii="GHEA Grapalat" w:hAnsi="GHEA Grapalat"/>
          <w:b/>
          <w:bCs/>
          <w:sz w:val="24"/>
          <w:szCs w:val="24"/>
          <w:lang w:val="hy-AM"/>
        </w:rPr>
        <w:t>.</w:t>
      </w:r>
      <w:r w:rsidRPr="00985DE1">
        <w:rPr>
          <w:rFonts w:ascii="GHEA Grapalat" w:hAnsi="GHEA Grapalat"/>
          <w:bCs/>
          <w:sz w:val="24"/>
          <w:szCs w:val="24"/>
          <w:lang w:val="hy-AM"/>
        </w:rPr>
        <w:t xml:space="preserve"> Օրենսգրքի 76-րդ հոդվածի 5-րդ մասը շարադրել նոր խմբագրությամբ՝</w:t>
      </w:r>
      <w:r>
        <w:rPr>
          <w:rFonts w:ascii="GHEA Grapalat" w:hAnsi="GHEA Grapalat"/>
          <w:bCs/>
          <w:sz w:val="24"/>
          <w:szCs w:val="24"/>
          <w:lang w:val="hy-AM"/>
        </w:rPr>
        <w:t xml:space="preserve"> </w:t>
      </w:r>
      <w:r w:rsidRPr="00985DE1">
        <w:rPr>
          <w:rFonts w:ascii="GHEA Grapalat" w:hAnsi="GHEA Grapalat"/>
          <w:bCs/>
          <w:sz w:val="24"/>
          <w:szCs w:val="24"/>
          <w:lang w:val="hy-AM"/>
        </w:rPr>
        <w:t>հետևյալ բովանդակությամբ.</w:t>
      </w:r>
    </w:p>
    <w:p w14:paraId="4D404616" w14:textId="77777777" w:rsidR="00124994" w:rsidRPr="00985DE1" w:rsidRDefault="00124994" w:rsidP="00124994">
      <w:pPr>
        <w:spacing w:after="0" w:line="276" w:lineRule="auto"/>
        <w:ind w:firstLine="706"/>
        <w:jc w:val="both"/>
        <w:rPr>
          <w:rFonts w:ascii="GHEA Grapalat" w:hAnsi="GHEA Grapalat"/>
          <w:bCs/>
          <w:sz w:val="24"/>
          <w:szCs w:val="24"/>
          <w:lang w:val="hy-AM"/>
        </w:rPr>
      </w:pPr>
      <w:r w:rsidRPr="00985DE1">
        <w:rPr>
          <w:rFonts w:ascii="GHEA Grapalat" w:hAnsi="GHEA Grapalat"/>
          <w:bCs/>
          <w:sz w:val="24"/>
          <w:szCs w:val="24"/>
          <w:lang w:val="hy-AM"/>
        </w:rPr>
        <w:t>«5. Պետական սեփականություն հանդիսացող հողամասերն առանց մրցույթի վարձակալության կամ կառուցապատման իրավունքով տրամադրելու դեպքերը սահմանում է կառավարությունը, իսկ համայնքային սեփականություն հանդիսացող հողամասերն առանց մրցույթի վարձակալության կամ կառուցապատման իրավունքով տրամադրման դեպքերը՝ համայնքի ավագանին:»:</w:t>
      </w:r>
    </w:p>
    <w:p w14:paraId="35CDAA9C" w14:textId="77777777" w:rsidR="00124994" w:rsidRPr="00985DE1" w:rsidRDefault="00124994" w:rsidP="00124994">
      <w:pPr>
        <w:pStyle w:val="NormalWeb"/>
        <w:spacing w:before="0" w:beforeAutospacing="0" w:after="0" w:afterAutospacing="0" w:line="276" w:lineRule="auto"/>
        <w:ind w:firstLine="706"/>
        <w:jc w:val="both"/>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 xml:space="preserve">Հոդված </w:t>
      </w:r>
      <w:r>
        <w:rPr>
          <w:rFonts w:ascii="GHEA Grapalat" w:hAnsi="GHEA Grapalat" w:cs="Arial Unicode"/>
          <w:b/>
          <w:bCs/>
          <w:shd w:val="clear" w:color="auto" w:fill="FFFFFF"/>
          <w:lang w:val="hy-AM"/>
        </w:rPr>
        <w:t>6</w:t>
      </w:r>
      <w:r w:rsidRPr="00985DE1">
        <w:rPr>
          <w:rFonts w:ascii="GHEA Grapalat" w:hAnsi="GHEA Grapalat" w:cs="Arial Unicode"/>
          <w:b/>
          <w:bCs/>
          <w:shd w:val="clear" w:color="auto" w:fill="FFFFFF"/>
          <w:lang w:val="hy-AM"/>
        </w:rPr>
        <w:t>.</w:t>
      </w:r>
      <w:r w:rsidRPr="00985DE1">
        <w:rPr>
          <w:rFonts w:ascii="GHEA Grapalat" w:hAnsi="GHEA Grapalat" w:cs="Arial Unicode"/>
          <w:bCs/>
          <w:shd w:val="clear" w:color="auto" w:fill="FFFFFF"/>
          <w:lang w:val="hy-AM"/>
        </w:rPr>
        <w:t xml:space="preserve"> </w:t>
      </w:r>
      <w:r w:rsidRPr="00985DE1">
        <w:rPr>
          <w:rFonts w:ascii="GHEA Grapalat" w:hAnsi="GHEA Grapalat"/>
          <w:bCs/>
          <w:lang w:val="hy-AM"/>
        </w:rPr>
        <w:t xml:space="preserve"> </w:t>
      </w:r>
      <w:r w:rsidRPr="00985DE1">
        <w:rPr>
          <w:rFonts w:ascii="GHEA Grapalat" w:hAnsi="GHEA Grapalat"/>
          <w:b/>
          <w:bCs/>
          <w:lang w:val="hy-AM"/>
        </w:rPr>
        <w:t>Եզրափակիչ մաս և անցումային դրույթներ</w:t>
      </w:r>
    </w:p>
    <w:p w14:paraId="2E16FCBD" w14:textId="77777777" w:rsidR="00124994" w:rsidRPr="00985DE1" w:rsidRDefault="00124994" w:rsidP="00124994">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 xml:space="preserve">1. Սույն օրենքն ուժի մեջ է մտնում պաշտոնական հրապարակման օրվանից </w:t>
      </w:r>
      <w:r>
        <w:rPr>
          <w:rFonts w:ascii="GHEA Grapalat" w:hAnsi="GHEA Grapalat" w:cs="Arial Unicode"/>
          <w:bCs/>
          <w:shd w:val="clear" w:color="auto" w:fill="FFFFFF"/>
          <w:lang w:val="hy-AM"/>
        </w:rPr>
        <w:t>մեկ</w:t>
      </w:r>
      <w:r w:rsidRPr="00985DE1">
        <w:rPr>
          <w:rFonts w:ascii="GHEA Grapalat" w:hAnsi="GHEA Grapalat" w:cs="Arial Unicode"/>
          <w:bCs/>
          <w:shd w:val="clear" w:color="auto" w:fill="FFFFFF"/>
          <w:lang w:val="hy-AM"/>
        </w:rPr>
        <w:t xml:space="preserve"> ամիս հետո, բացառությամբ սույն օրենքի </w:t>
      </w:r>
      <w:r>
        <w:rPr>
          <w:rFonts w:ascii="GHEA Grapalat" w:hAnsi="GHEA Grapalat" w:cs="Arial Unicode"/>
          <w:bCs/>
          <w:shd w:val="clear" w:color="auto" w:fill="FFFFFF"/>
          <w:lang w:val="hy-AM"/>
        </w:rPr>
        <w:t>1-ին և 5-րդ</w:t>
      </w:r>
      <w:r w:rsidRPr="00985DE1">
        <w:rPr>
          <w:rFonts w:ascii="GHEA Grapalat" w:hAnsi="GHEA Grapalat" w:cs="Arial Unicode"/>
          <w:bCs/>
          <w:shd w:val="clear" w:color="auto" w:fill="FFFFFF"/>
          <w:lang w:val="hy-AM"/>
        </w:rPr>
        <w:t xml:space="preserve"> հոդվածների</w:t>
      </w:r>
      <w:r>
        <w:rPr>
          <w:rFonts w:ascii="GHEA Grapalat" w:hAnsi="GHEA Grapalat" w:cs="Arial Unicode"/>
          <w:bCs/>
          <w:shd w:val="clear" w:color="auto" w:fill="FFFFFF"/>
          <w:lang w:val="hy-AM"/>
        </w:rPr>
        <w:t>, որոնք ուժի մեջ են մտնում</w:t>
      </w:r>
      <w:r w:rsidRPr="00CA0D66">
        <w:rPr>
          <w:rFonts w:ascii="GHEA Grapalat" w:eastAsiaTheme="minorHAnsi" w:hAnsi="GHEA Grapalat" w:cs="Arial Unicode"/>
          <w:bCs/>
          <w:sz w:val="22"/>
          <w:szCs w:val="22"/>
          <w:shd w:val="clear" w:color="auto" w:fill="FFFFFF"/>
          <w:lang w:val="hy-AM"/>
        </w:rPr>
        <w:t xml:space="preserve"> </w:t>
      </w:r>
      <w:r w:rsidRPr="00CA0D66">
        <w:rPr>
          <w:rFonts w:ascii="GHEA Grapalat" w:hAnsi="GHEA Grapalat" w:cs="Arial Unicode"/>
          <w:bCs/>
          <w:shd w:val="clear" w:color="auto" w:fill="FFFFFF"/>
          <w:lang w:val="hy-AM"/>
        </w:rPr>
        <w:t>պաշտոնական հրապարակման օրվանից</w:t>
      </w:r>
      <w:r>
        <w:rPr>
          <w:rFonts w:ascii="GHEA Grapalat" w:hAnsi="GHEA Grapalat" w:cs="Arial Unicode"/>
          <w:bCs/>
          <w:shd w:val="clear" w:color="auto" w:fill="FFFFFF"/>
          <w:lang w:val="hy-AM"/>
        </w:rPr>
        <w:t xml:space="preserve"> 6 ամիս հետո</w:t>
      </w:r>
      <w:r w:rsidRPr="00985DE1">
        <w:rPr>
          <w:rFonts w:ascii="GHEA Grapalat" w:hAnsi="GHEA Grapalat" w:cs="Arial Unicode"/>
          <w:bCs/>
          <w:shd w:val="clear" w:color="auto" w:fill="FFFFFF"/>
          <w:lang w:val="hy-AM"/>
        </w:rPr>
        <w:t>:</w:t>
      </w:r>
    </w:p>
    <w:p w14:paraId="42EA9EE0" w14:textId="77777777" w:rsidR="00124994" w:rsidRPr="00CA0D66" w:rsidRDefault="00124994" w:rsidP="00124994">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r>
        <w:rPr>
          <w:rFonts w:ascii="GHEA Grapalat" w:hAnsi="GHEA Grapalat" w:cs="Arial Unicode"/>
          <w:bCs/>
          <w:shd w:val="clear" w:color="auto" w:fill="FFFFFF"/>
          <w:lang w:val="hy-AM"/>
        </w:rPr>
        <w:t>2</w:t>
      </w:r>
      <w:r w:rsidRPr="00985DE1">
        <w:rPr>
          <w:rFonts w:ascii="GHEA Grapalat" w:hAnsi="GHEA Grapalat" w:cs="Arial Unicode"/>
          <w:bCs/>
          <w:shd w:val="clear" w:color="auto" w:fill="FFFFFF"/>
          <w:lang w:val="hy-AM"/>
        </w:rPr>
        <w:t>. Սույն օրենքից բխող ենթաօրենսդրական նորմատիվ իրավական ակտերն ընդունվում են սույն օրենքի ընդունումից հետո</w:t>
      </w:r>
      <w:r>
        <w:rPr>
          <w:rFonts w:ascii="GHEA Grapalat" w:hAnsi="GHEA Grapalat" w:cs="Arial Unicode"/>
          <w:bCs/>
          <w:shd w:val="clear" w:color="auto" w:fill="FFFFFF"/>
          <w:lang w:val="hy-AM"/>
        </w:rPr>
        <w:t xml:space="preserve"> վեց ամսվա</w:t>
      </w:r>
      <w:r w:rsidRPr="00985DE1">
        <w:rPr>
          <w:rFonts w:ascii="GHEA Grapalat" w:hAnsi="GHEA Grapalat" w:cs="Arial Unicode"/>
          <w:bCs/>
          <w:shd w:val="clear" w:color="auto" w:fill="FFFFFF"/>
          <w:lang w:val="hy-AM"/>
        </w:rPr>
        <w:t xml:space="preserve"> ընթացքում:</w:t>
      </w:r>
      <w:r>
        <w:rPr>
          <w:rFonts w:ascii="GHEA Grapalat" w:hAnsi="GHEA Grapalat" w:cs="Arial Unicode"/>
          <w:bCs/>
          <w:shd w:val="clear" w:color="auto" w:fill="FFFFFF"/>
          <w:lang w:val="hy-AM"/>
        </w:rPr>
        <w:t xml:space="preserve"> </w:t>
      </w:r>
      <w:r w:rsidRPr="00CA0D66">
        <w:rPr>
          <w:rFonts w:ascii="GHEA Grapalat" w:hAnsi="GHEA Grapalat" w:cs="Arial Unicode"/>
          <w:bCs/>
          <w:shd w:val="clear" w:color="auto" w:fill="FFFFFF"/>
          <w:lang w:val="hy-AM"/>
        </w:rPr>
        <w:t xml:space="preserve">Մինչև սույն օրենքի ուժի մեջ մտնելը գործող ենթաօրենսդրական նորմատիվ իրավական ակտերը շարունակում են գործել մինչև </w:t>
      </w:r>
      <w:r>
        <w:rPr>
          <w:rFonts w:ascii="GHEA Grapalat" w:hAnsi="GHEA Grapalat" w:cs="Arial Unicode"/>
          <w:bCs/>
          <w:shd w:val="clear" w:color="auto" w:fill="FFFFFF"/>
          <w:lang w:val="hy-AM"/>
        </w:rPr>
        <w:t xml:space="preserve">սույն </w:t>
      </w:r>
      <w:r w:rsidRPr="00CA0D66">
        <w:rPr>
          <w:rFonts w:ascii="GHEA Grapalat" w:hAnsi="GHEA Grapalat" w:cs="Arial Unicode"/>
          <w:bCs/>
          <w:shd w:val="clear" w:color="auto" w:fill="FFFFFF"/>
          <w:lang w:val="hy-AM"/>
        </w:rPr>
        <w:t xml:space="preserve">մասով նախատեսված ենթաօրենսդրական </w:t>
      </w:r>
      <w:r w:rsidRPr="00CA0D66">
        <w:rPr>
          <w:rFonts w:ascii="GHEA Grapalat" w:hAnsi="GHEA Grapalat" w:cs="Arial Unicode"/>
          <w:bCs/>
          <w:shd w:val="clear" w:color="auto" w:fill="FFFFFF"/>
          <w:lang w:val="hy-AM"/>
        </w:rPr>
        <w:lastRenderedPageBreak/>
        <w:t>իրավական ակտերի ընդունումը՝ այնքանով, որքանով դրանք չեն հակասում սույն օրենքին:</w:t>
      </w:r>
    </w:p>
    <w:p w14:paraId="3DDDC467" w14:textId="77777777" w:rsidR="00124994" w:rsidRDefault="00124994" w:rsidP="00124994">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p>
    <w:p w14:paraId="7FC472C3" w14:textId="77777777" w:rsidR="00124994" w:rsidRDefault="00124994" w:rsidP="00124994">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p>
    <w:p w14:paraId="2E73B0C1" w14:textId="77777777" w:rsidR="00124994" w:rsidRDefault="00124994" w:rsidP="00124994">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p>
    <w:p w14:paraId="50397C79" w14:textId="77777777" w:rsidR="00126949" w:rsidRPr="00124994" w:rsidRDefault="00126949">
      <w:pPr>
        <w:rPr>
          <w:lang w:val="hy-AM"/>
        </w:rPr>
      </w:pPr>
    </w:p>
    <w:sectPr w:rsidR="00126949" w:rsidRPr="001249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F0B"/>
    <w:rsid w:val="000C7402"/>
    <w:rsid w:val="00124994"/>
    <w:rsid w:val="00126949"/>
    <w:rsid w:val="00687F0B"/>
    <w:rsid w:val="00894D19"/>
    <w:rsid w:val="00AA2781"/>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9ADA5F-06E4-4EA7-B761-629AE0DF5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994"/>
    <w:pPr>
      <w:spacing w:line="259" w:lineRule="auto"/>
    </w:pPr>
    <w:rPr>
      <w:kern w:val="0"/>
      <w:sz w:val="22"/>
      <w:szCs w:val="22"/>
      <w14:ligatures w14:val="none"/>
    </w:rPr>
  </w:style>
  <w:style w:type="paragraph" w:styleId="Heading1">
    <w:name w:val="heading 1"/>
    <w:basedOn w:val="Normal"/>
    <w:next w:val="Normal"/>
    <w:link w:val="Heading1Char"/>
    <w:uiPriority w:val="9"/>
    <w:qFormat/>
    <w:rsid w:val="00687F0B"/>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7F0B"/>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7F0B"/>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7F0B"/>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7F0B"/>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7F0B"/>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7F0B"/>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7F0B"/>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7F0B"/>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F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7F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7F0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7F0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7F0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7F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F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F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F0B"/>
    <w:rPr>
      <w:rFonts w:eastAsiaTheme="majorEastAsia" w:cstheme="majorBidi"/>
      <w:color w:val="272727" w:themeColor="text1" w:themeTint="D8"/>
    </w:rPr>
  </w:style>
  <w:style w:type="paragraph" w:styleId="Title">
    <w:name w:val="Title"/>
    <w:basedOn w:val="Normal"/>
    <w:next w:val="Normal"/>
    <w:link w:val="TitleChar"/>
    <w:uiPriority w:val="10"/>
    <w:qFormat/>
    <w:rsid w:val="00687F0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7F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7F0B"/>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7F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7F0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7F0B"/>
    <w:rPr>
      <w:i/>
      <w:iCs/>
      <w:color w:val="404040" w:themeColor="text1" w:themeTint="BF"/>
    </w:rPr>
  </w:style>
  <w:style w:type="paragraph" w:styleId="ListParagraph">
    <w:name w:val="List Paragraph"/>
    <w:basedOn w:val="Normal"/>
    <w:uiPriority w:val="34"/>
    <w:qFormat/>
    <w:rsid w:val="00687F0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687F0B"/>
    <w:rPr>
      <w:i/>
      <w:iCs/>
      <w:color w:val="2F5496" w:themeColor="accent1" w:themeShade="BF"/>
    </w:rPr>
  </w:style>
  <w:style w:type="paragraph" w:styleId="IntenseQuote">
    <w:name w:val="Intense Quote"/>
    <w:basedOn w:val="Normal"/>
    <w:next w:val="Normal"/>
    <w:link w:val="IntenseQuoteChar"/>
    <w:uiPriority w:val="30"/>
    <w:qFormat/>
    <w:rsid w:val="00687F0B"/>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7F0B"/>
    <w:rPr>
      <w:i/>
      <w:iCs/>
      <w:color w:val="2F5496" w:themeColor="accent1" w:themeShade="BF"/>
    </w:rPr>
  </w:style>
  <w:style w:type="character" w:styleId="IntenseReference">
    <w:name w:val="Intense Reference"/>
    <w:basedOn w:val="DefaultParagraphFont"/>
    <w:uiPriority w:val="32"/>
    <w:qFormat/>
    <w:rsid w:val="00687F0B"/>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1249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124994"/>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5136</Characters>
  <Application>Microsoft Office Word</Application>
  <DocSecurity>0</DocSecurity>
  <Lines>42</Lines>
  <Paragraphs>12</Paragraphs>
  <ScaleCrop>false</ScaleCrop>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2026-04-16T09:09:00Z</dcterms:created>
  <dcterms:modified xsi:type="dcterms:W3CDTF">2026-04-16T09:09:00Z</dcterms:modified>
</cp:coreProperties>
</file>