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6CF66" w14:textId="77777777" w:rsidR="009D054D" w:rsidRDefault="009D054D" w:rsidP="009D054D">
      <w:pPr>
        <w:shd w:val="clear" w:color="auto" w:fill="FFFFFF"/>
        <w:spacing w:after="0" w:line="276" w:lineRule="auto"/>
        <w:ind w:firstLine="720"/>
        <w:jc w:val="right"/>
        <w:rPr>
          <w:rFonts w:ascii="GHEA Grapalat" w:hAnsi="GHEA Grapalat"/>
          <w:b/>
          <w:bCs/>
          <w:sz w:val="24"/>
          <w:szCs w:val="24"/>
          <w:lang w:val="hy-AM"/>
        </w:rPr>
      </w:pPr>
      <w:r w:rsidRPr="00985DE1">
        <w:rPr>
          <w:rFonts w:ascii="GHEA Grapalat" w:hAnsi="GHEA Grapalat"/>
          <w:b/>
          <w:bCs/>
          <w:sz w:val="24"/>
          <w:szCs w:val="24"/>
          <w:lang w:val="hy-AM"/>
        </w:rPr>
        <w:t>ՆԱԽԱԳԻԾ</w:t>
      </w:r>
    </w:p>
    <w:p w14:paraId="48AF4123" w14:textId="77777777" w:rsidR="009D054D" w:rsidRPr="00985DE1" w:rsidRDefault="009D054D" w:rsidP="009D054D">
      <w:pPr>
        <w:shd w:val="clear" w:color="auto" w:fill="FFFFFF"/>
        <w:spacing w:after="0" w:line="276" w:lineRule="auto"/>
        <w:ind w:firstLine="720"/>
        <w:jc w:val="right"/>
        <w:rPr>
          <w:rFonts w:ascii="GHEA Grapalat" w:hAnsi="GHEA Grapalat"/>
          <w:b/>
          <w:bCs/>
          <w:sz w:val="24"/>
          <w:szCs w:val="24"/>
          <w:lang w:val="hy-AM"/>
        </w:rPr>
      </w:pPr>
    </w:p>
    <w:p w14:paraId="0662C7B1" w14:textId="77777777" w:rsidR="009D054D" w:rsidRPr="00985DE1" w:rsidRDefault="009D054D" w:rsidP="009D054D">
      <w:pPr>
        <w:shd w:val="clear" w:color="auto" w:fill="FFFFFF"/>
        <w:spacing w:after="0" w:line="276" w:lineRule="auto"/>
        <w:ind w:firstLine="720"/>
        <w:jc w:val="center"/>
        <w:rPr>
          <w:rFonts w:ascii="GHEA Grapalat" w:hAnsi="GHEA Grapalat"/>
          <w:sz w:val="24"/>
          <w:szCs w:val="24"/>
          <w:lang w:val="hy-AM"/>
        </w:rPr>
      </w:pPr>
      <w:r w:rsidRPr="00985DE1">
        <w:rPr>
          <w:rFonts w:ascii="GHEA Grapalat" w:hAnsi="GHEA Grapalat"/>
          <w:b/>
          <w:bCs/>
          <w:sz w:val="24"/>
          <w:szCs w:val="24"/>
          <w:lang w:val="hy-AM"/>
        </w:rPr>
        <w:t>ՀԱՅԱՍՏԱՆԻ ՀԱՆՐԱՊԵՏՈՒԹՅԱՆ</w:t>
      </w:r>
    </w:p>
    <w:p w14:paraId="16937AF7" w14:textId="77777777" w:rsidR="009D054D" w:rsidRPr="00985DE1" w:rsidRDefault="009D054D" w:rsidP="009D054D">
      <w:pPr>
        <w:shd w:val="clear" w:color="auto" w:fill="FFFFFF"/>
        <w:spacing w:after="0" w:line="276" w:lineRule="auto"/>
        <w:ind w:firstLine="720"/>
        <w:jc w:val="center"/>
        <w:rPr>
          <w:rFonts w:ascii="GHEA Grapalat" w:hAnsi="GHEA Grapalat"/>
          <w:sz w:val="24"/>
          <w:szCs w:val="24"/>
          <w:lang w:val="hy-AM"/>
        </w:rPr>
      </w:pPr>
      <w:r w:rsidRPr="00985DE1">
        <w:rPr>
          <w:rFonts w:ascii="Calibri" w:hAnsi="Calibri" w:cs="Calibri"/>
          <w:sz w:val="24"/>
          <w:szCs w:val="24"/>
          <w:lang w:val="hy-AM"/>
        </w:rPr>
        <w:t> </w:t>
      </w:r>
      <w:r w:rsidRPr="00985DE1">
        <w:rPr>
          <w:rFonts w:ascii="GHEA Grapalat" w:hAnsi="GHEA Grapalat"/>
          <w:b/>
          <w:bCs/>
          <w:sz w:val="24"/>
          <w:szCs w:val="24"/>
          <w:lang w:val="hy-AM"/>
        </w:rPr>
        <w:t>Օ Ր Ե Ն Ք Ը</w:t>
      </w:r>
    </w:p>
    <w:p w14:paraId="32E108E8" w14:textId="77777777" w:rsidR="009D054D" w:rsidRPr="00985DE1" w:rsidRDefault="009D054D" w:rsidP="009D054D">
      <w:pPr>
        <w:shd w:val="clear" w:color="auto" w:fill="FFFFFF"/>
        <w:spacing w:after="0" w:line="276" w:lineRule="auto"/>
        <w:jc w:val="center"/>
        <w:rPr>
          <w:rFonts w:ascii="GHEA Grapalat" w:hAnsi="GHEA Grapalat"/>
          <w:sz w:val="24"/>
          <w:szCs w:val="24"/>
          <w:lang w:val="hy-AM"/>
        </w:rPr>
      </w:pPr>
      <w:r w:rsidRPr="00BF1F55">
        <w:rPr>
          <w:rFonts w:ascii="GHEA Grapalat" w:hAnsi="GHEA Grapalat"/>
          <w:b/>
          <w:bCs/>
          <w:sz w:val="24"/>
          <w:szCs w:val="24"/>
          <w:lang w:val="hy-AM"/>
        </w:rPr>
        <w:t>«ՀԱՅԱՍՏԱՆԻ ՀԱՆՐԱՊԵՏՈՒԹՅԱՆ ԲՅՈՒՋԵՏԱՅԻՆ ՀԱՄԱԿԱՐԳԻ ՄԱՍԻՆ» ՕՐԵՆՔՈՒՄ ՓՈՓՈԽՈՒԹՅՈՒՆՆԵՐ ԵՎ ԼՐԱՑՈՒՄՆԵՐ ԿԱՏԱՐԵԼՈՒ ՄԱՍԻՆ</w:t>
      </w:r>
    </w:p>
    <w:p w14:paraId="7E1F8871" w14:textId="77777777" w:rsidR="009D054D" w:rsidRPr="00985DE1" w:rsidRDefault="009D054D" w:rsidP="009D054D">
      <w:pPr>
        <w:shd w:val="clear" w:color="auto" w:fill="FFFFFF"/>
        <w:spacing w:after="0" w:line="276" w:lineRule="auto"/>
        <w:ind w:firstLine="720"/>
        <w:rPr>
          <w:rFonts w:ascii="GHEA Grapalat" w:hAnsi="GHEA Grapalat"/>
          <w:sz w:val="24"/>
          <w:szCs w:val="24"/>
          <w:lang w:val="hy-AM"/>
        </w:rPr>
      </w:pPr>
      <w:r w:rsidRPr="00985DE1">
        <w:rPr>
          <w:rFonts w:ascii="Calibri" w:hAnsi="Calibri" w:cs="Calibri"/>
          <w:sz w:val="24"/>
          <w:szCs w:val="24"/>
          <w:lang w:val="hy-AM"/>
        </w:rPr>
        <w:t> </w:t>
      </w:r>
    </w:p>
    <w:p w14:paraId="1AC240ED" w14:textId="77777777" w:rsidR="009D054D" w:rsidRPr="00985DE1" w:rsidRDefault="009D054D" w:rsidP="009D054D">
      <w:pPr>
        <w:shd w:val="clear" w:color="auto" w:fill="FFFFFF"/>
        <w:spacing w:after="0" w:line="276" w:lineRule="auto"/>
        <w:ind w:firstLine="720"/>
        <w:jc w:val="both"/>
        <w:rPr>
          <w:rFonts w:ascii="GHEA Grapalat" w:hAnsi="GHEA Grapalat"/>
          <w:sz w:val="24"/>
          <w:szCs w:val="24"/>
          <w:lang w:val="hy-AM"/>
        </w:rPr>
      </w:pPr>
      <w:r w:rsidRPr="00985DE1">
        <w:rPr>
          <w:rFonts w:ascii="GHEA Grapalat" w:hAnsi="GHEA Grapalat"/>
          <w:b/>
          <w:bCs/>
          <w:sz w:val="24"/>
          <w:szCs w:val="24"/>
          <w:lang w:val="hy-AM"/>
        </w:rPr>
        <w:t>Հոդված 1.</w:t>
      </w:r>
      <w:r w:rsidRPr="00985DE1">
        <w:rPr>
          <w:rFonts w:ascii="Calibri" w:hAnsi="Calibri" w:cs="Calibri"/>
          <w:sz w:val="24"/>
          <w:szCs w:val="24"/>
          <w:lang w:val="hy-AM"/>
        </w:rPr>
        <w:t> </w:t>
      </w:r>
      <w:r w:rsidRPr="00985DE1">
        <w:rPr>
          <w:rFonts w:ascii="GHEA Grapalat" w:hAnsi="GHEA Grapalat"/>
          <w:sz w:val="24"/>
          <w:szCs w:val="24"/>
          <w:lang w:val="hy-AM"/>
        </w:rPr>
        <w:t>«Հայաստանի Հանրապետության բյուջետային համակարգի մասին» 1997 թվականի հունիսի 24-ի ՀՕ-137 օրենքի (այսուհետ՝ Օրենք) 1.1-ին հոդվածում «բյուջեների վրա» բառերից հետո լրացնել «, եթե օրենքով այլ բան նախատեսված չէ» բառերը և կետադրական նշանը</w:t>
      </w:r>
      <w:r>
        <w:rPr>
          <w:rFonts w:ascii="GHEA Grapalat" w:hAnsi="GHEA Grapalat"/>
          <w:sz w:val="24"/>
          <w:szCs w:val="24"/>
          <w:lang w:val="hy-AM"/>
        </w:rPr>
        <w:t>:</w:t>
      </w:r>
    </w:p>
    <w:p w14:paraId="294190E7" w14:textId="77777777" w:rsidR="009D054D" w:rsidRPr="009855D4" w:rsidRDefault="009D054D" w:rsidP="009D054D">
      <w:pPr>
        <w:shd w:val="clear" w:color="auto" w:fill="FFFFFF"/>
        <w:spacing w:after="0" w:line="276" w:lineRule="auto"/>
        <w:ind w:firstLine="720"/>
        <w:jc w:val="both"/>
        <w:rPr>
          <w:rFonts w:ascii="GHEA Grapalat" w:hAnsi="GHEA Grapalat"/>
          <w:sz w:val="24"/>
          <w:szCs w:val="24"/>
          <w:lang w:val="hy-AM"/>
        </w:rPr>
      </w:pPr>
      <w:r w:rsidRPr="00985DE1">
        <w:rPr>
          <w:rFonts w:ascii="GHEA Grapalat" w:hAnsi="GHEA Grapalat"/>
          <w:b/>
          <w:sz w:val="24"/>
          <w:szCs w:val="24"/>
          <w:lang w:val="hy-AM"/>
        </w:rPr>
        <w:t xml:space="preserve">Հոդված 2. </w:t>
      </w:r>
      <w:r w:rsidRPr="00985DE1">
        <w:rPr>
          <w:rFonts w:ascii="GHEA Grapalat" w:hAnsi="GHEA Grapalat"/>
          <w:sz w:val="24"/>
          <w:szCs w:val="24"/>
          <w:lang w:val="hy-AM"/>
        </w:rPr>
        <w:t>Օրենքի 12-րդ հոդված</w:t>
      </w:r>
      <w:r>
        <w:rPr>
          <w:rFonts w:ascii="GHEA Grapalat" w:hAnsi="GHEA Grapalat"/>
          <w:sz w:val="24"/>
          <w:szCs w:val="24"/>
          <w:lang w:val="hy-AM"/>
        </w:rPr>
        <w:t xml:space="preserve">ի </w:t>
      </w:r>
      <w:r w:rsidRPr="003F35B4">
        <w:rPr>
          <w:rFonts w:ascii="GHEA Grapalat" w:hAnsi="GHEA Grapalat"/>
          <w:sz w:val="24"/>
          <w:szCs w:val="24"/>
          <w:lang w:val="hy-AM"/>
        </w:rPr>
        <w:t>3-րդ մասի ա</w:t>
      </w:r>
      <w:r w:rsidRPr="009855D4">
        <w:rPr>
          <w:rFonts w:ascii="GHEA Grapalat" w:hAnsi="GHEA Grapalat"/>
          <w:sz w:val="24"/>
          <w:szCs w:val="24"/>
          <w:lang w:val="hy-AM"/>
        </w:rPr>
        <w:t xml:space="preserve">) </w:t>
      </w:r>
      <w:r w:rsidRPr="003F35B4">
        <w:rPr>
          <w:rFonts w:ascii="GHEA Grapalat" w:hAnsi="GHEA Grapalat"/>
          <w:sz w:val="24"/>
          <w:szCs w:val="24"/>
          <w:lang w:val="hy-AM"/>
        </w:rPr>
        <w:t>և բ</w:t>
      </w:r>
      <w:r w:rsidRPr="009855D4">
        <w:rPr>
          <w:rFonts w:ascii="GHEA Grapalat" w:hAnsi="GHEA Grapalat"/>
          <w:sz w:val="24"/>
          <w:szCs w:val="24"/>
          <w:lang w:val="hy-AM"/>
        </w:rPr>
        <w:t>) կետերը շարադրել նոր խմբագրությամբ` հետևյալ բովանդակությամբ.</w:t>
      </w:r>
    </w:p>
    <w:p w14:paraId="5360A85C" w14:textId="77777777" w:rsidR="009D054D" w:rsidRPr="009855D4" w:rsidRDefault="009D054D" w:rsidP="009D054D">
      <w:pPr>
        <w:shd w:val="clear" w:color="auto" w:fill="FFFFFF"/>
        <w:spacing w:after="0" w:line="276" w:lineRule="auto"/>
        <w:ind w:firstLine="720"/>
        <w:jc w:val="both"/>
        <w:rPr>
          <w:rFonts w:ascii="GHEA Grapalat" w:hAnsi="GHEA Grapalat"/>
          <w:sz w:val="24"/>
          <w:szCs w:val="24"/>
          <w:lang w:val="hy-AM"/>
        </w:rPr>
      </w:pPr>
      <w:r w:rsidRPr="003F35B4">
        <w:rPr>
          <w:rFonts w:ascii="GHEA Grapalat" w:hAnsi="GHEA Grapalat"/>
          <w:bCs/>
          <w:sz w:val="24"/>
          <w:szCs w:val="24"/>
          <w:lang w:val="hy-AM"/>
        </w:rPr>
        <w:t>«ա</w:t>
      </w:r>
      <w:r w:rsidRPr="009855D4">
        <w:rPr>
          <w:rFonts w:ascii="GHEA Grapalat" w:hAnsi="GHEA Grapalat"/>
          <w:sz w:val="24"/>
          <w:szCs w:val="24"/>
          <w:lang w:val="hy-AM"/>
        </w:rPr>
        <w:t xml:space="preserve">) վարչական մասի ֆինանսավորման աղբյուրներով ապահովված դեֆիցիտի (պակասուրդի) գումարը չի կարող գերազանցել տվյալ տարվան նախորդող (եզրափակված) բյուջետային տարում վարչական մասից ֆինանսավորման ենթակա, սակայն չֆինանսավորված ծախսերի գծով առկա պարտավորությունների ֆինանսավորմանն ուղղվող տվյալ տարվա համայնքի բյուջեի վարչական մասի տարեսկզբի ազատ մնացորդի միջոցների գումարի, ինչպես նաև տվյալ տարվան նախորդող տարիներին համայնքի բյուջեի վարչական մասից տրամադրված </w:t>
      </w:r>
      <w:r w:rsidRPr="003F35B4">
        <w:rPr>
          <w:rFonts w:ascii="GHEA Grapalat" w:hAnsi="GHEA Grapalat"/>
          <w:sz w:val="24"/>
          <w:szCs w:val="24"/>
          <w:lang w:val="hy-AM"/>
        </w:rPr>
        <w:t>փոխառությունների</w:t>
      </w:r>
      <w:r w:rsidRPr="009855D4">
        <w:rPr>
          <w:rFonts w:ascii="GHEA Grapalat" w:hAnsi="GHEA Grapalat"/>
          <w:sz w:val="24"/>
          <w:szCs w:val="24"/>
          <w:lang w:val="hy-AM"/>
        </w:rPr>
        <w:t xml:space="preserve"> միջոցների վերադարձից տվյալ տարում ստացվելիք և նախորդ տարիներին ստացված փոխա</w:t>
      </w:r>
      <w:r w:rsidRPr="003F35B4">
        <w:rPr>
          <w:rFonts w:ascii="GHEA Grapalat" w:hAnsi="GHEA Grapalat"/>
          <w:sz w:val="24"/>
          <w:szCs w:val="24"/>
          <w:lang w:val="hy-AM"/>
        </w:rPr>
        <w:t>ռության</w:t>
      </w:r>
      <w:r w:rsidRPr="009855D4">
        <w:rPr>
          <w:rFonts w:ascii="GHEA Grapalat" w:hAnsi="GHEA Grapalat"/>
          <w:sz w:val="24"/>
          <w:szCs w:val="24"/>
          <w:lang w:val="hy-AM"/>
        </w:rPr>
        <w:t xml:space="preserve"> գծով բյուջեի վարչական մասից տվյալ տարում մարվելիք գումարների տարբերության հանրագումարը.</w:t>
      </w:r>
    </w:p>
    <w:p w14:paraId="3E27C556" w14:textId="77777777" w:rsidR="009D054D" w:rsidRPr="009855D4" w:rsidRDefault="009D054D" w:rsidP="009D054D">
      <w:pPr>
        <w:shd w:val="clear" w:color="auto" w:fill="FFFFFF"/>
        <w:spacing w:after="0" w:line="276" w:lineRule="auto"/>
        <w:ind w:firstLine="720"/>
        <w:jc w:val="both"/>
        <w:rPr>
          <w:rFonts w:ascii="GHEA Grapalat" w:hAnsi="GHEA Grapalat"/>
          <w:sz w:val="24"/>
          <w:szCs w:val="24"/>
          <w:lang w:val="hy-AM"/>
        </w:rPr>
      </w:pPr>
      <w:r w:rsidRPr="009855D4">
        <w:rPr>
          <w:rFonts w:ascii="GHEA Grapalat" w:hAnsi="GHEA Grapalat"/>
          <w:sz w:val="24"/>
          <w:szCs w:val="24"/>
          <w:lang w:val="hy-AM"/>
        </w:rPr>
        <w:t xml:space="preserve">բ) ֆոնդային մասի դեֆիցիտի (պակասուրդի) ֆինանսավորման նպատակով ներգրավվող փոխառու միջոցների (ներառյալ` համայնքային արժեթղթերի թողարկումից) զուտ (ստացված և մարված փոխառու միջոցների դրական տարբերության չափով) մուտքերի գումարը չի կարող գերազանցել այդ տարվան նախորդող երկրորդ և երրորդ բյուջետային տարիների համայնքի բյուջեի ֆոնդային մասում փաստացի ստացված եկամուտների (առանց պաշտոնական դրամաշնորհների գումարների և համայնքի բյուջեի վարչական մասով նախատեսված պահուստային ֆոնդից ֆոնդային մաս փոխանցված միջոցների) միջին տարեկանի 30 տոկոսը, իսկ </w:t>
      </w:r>
      <w:r>
        <w:rPr>
          <w:rFonts w:ascii="GHEA Grapalat" w:eastAsia="Times New Roman" w:hAnsi="GHEA Grapalat" w:cs="Times New Roman"/>
          <w:sz w:val="24"/>
          <w:szCs w:val="24"/>
          <w:lang w:val="hy-AM"/>
        </w:rPr>
        <w:t>Երևանի առկա պարտքային պարտավորությունների հանրագումարը</w:t>
      </w:r>
      <w:r w:rsidRPr="009855D4">
        <w:rPr>
          <w:rFonts w:ascii="GHEA Grapalat" w:hAnsi="GHEA Grapalat"/>
          <w:sz w:val="24"/>
          <w:szCs w:val="24"/>
          <w:lang w:val="hy-AM"/>
        </w:rPr>
        <w:t xml:space="preserve"> յ</w:t>
      </w:r>
      <w:r>
        <w:rPr>
          <w:rFonts w:ascii="GHEA Grapalat" w:eastAsia="Times New Roman" w:hAnsi="GHEA Grapalat" w:cs="Times New Roman"/>
          <w:sz w:val="24"/>
          <w:szCs w:val="24"/>
          <w:lang w:val="hy-AM"/>
        </w:rPr>
        <w:t xml:space="preserve">ուրաքանչյուր տարվա վերջի դրությամբ չի կարող գերազանցել </w:t>
      </w:r>
      <w:r w:rsidRPr="001924AA">
        <w:rPr>
          <w:rFonts w:ascii="GHEA Grapalat" w:eastAsia="Times New Roman" w:hAnsi="GHEA Grapalat" w:cs="Times New Roman"/>
          <w:sz w:val="24"/>
          <w:szCs w:val="24"/>
          <w:lang w:val="hy-AM"/>
        </w:rPr>
        <w:t>այդ տարվան նախորդող բյուջետային տարվա Երևանի բյուջեի փաստացի ստացված սեփական եկամուտների 70 տոկոսը</w:t>
      </w:r>
      <w:r w:rsidRPr="003F35B4">
        <w:rPr>
          <w:rFonts w:ascii="GHEA Grapalat" w:hAnsi="GHEA Grapalat"/>
          <w:sz w:val="24"/>
          <w:szCs w:val="24"/>
          <w:lang w:val="hy-AM"/>
        </w:rPr>
        <w:t>:</w:t>
      </w:r>
      <w:r w:rsidRPr="00985DE1">
        <w:rPr>
          <w:rFonts w:ascii="GHEA Grapalat" w:hAnsi="GHEA Grapalat"/>
          <w:sz w:val="24"/>
          <w:szCs w:val="24"/>
          <w:lang w:val="hy-AM"/>
        </w:rPr>
        <w:t>»</w:t>
      </w:r>
      <w:r>
        <w:rPr>
          <w:rFonts w:ascii="GHEA Grapalat" w:hAnsi="GHEA Grapalat"/>
          <w:sz w:val="24"/>
          <w:szCs w:val="24"/>
          <w:lang w:val="hy-AM"/>
        </w:rPr>
        <w:t>:</w:t>
      </w:r>
    </w:p>
    <w:p w14:paraId="16CA4E02" w14:textId="77777777" w:rsidR="009D054D" w:rsidRPr="00985DE1" w:rsidRDefault="009D054D" w:rsidP="009D054D">
      <w:pPr>
        <w:shd w:val="clear" w:color="auto" w:fill="FFFFFF"/>
        <w:spacing w:after="0" w:line="276" w:lineRule="auto"/>
        <w:ind w:firstLine="720"/>
        <w:jc w:val="both"/>
        <w:rPr>
          <w:rFonts w:ascii="GHEA Grapalat" w:hAnsi="GHEA Grapalat"/>
          <w:sz w:val="24"/>
          <w:szCs w:val="24"/>
          <w:lang w:val="hy-AM"/>
        </w:rPr>
      </w:pPr>
      <w:r w:rsidRPr="00025F99">
        <w:rPr>
          <w:rFonts w:ascii="GHEA Grapalat" w:hAnsi="GHEA Grapalat"/>
          <w:b/>
          <w:bCs/>
          <w:sz w:val="24"/>
          <w:szCs w:val="24"/>
          <w:lang w:val="hy-AM"/>
        </w:rPr>
        <w:lastRenderedPageBreak/>
        <w:t xml:space="preserve">Հոդված </w:t>
      </w:r>
      <w:r>
        <w:rPr>
          <w:rFonts w:ascii="GHEA Grapalat" w:hAnsi="GHEA Grapalat"/>
          <w:b/>
          <w:bCs/>
          <w:sz w:val="24"/>
          <w:szCs w:val="24"/>
          <w:lang w:val="hy-AM"/>
        </w:rPr>
        <w:t>3</w:t>
      </w:r>
      <w:r>
        <w:rPr>
          <w:rFonts w:ascii="GHEA Grapalat" w:hAnsi="GHEA Grapalat"/>
          <w:sz w:val="24"/>
          <w:szCs w:val="24"/>
          <w:lang w:val="hy-AM"/>
        </w:rPr>
        <w:t>. Օրենքի 28.2-րդ հոդվածում «</w:t>
      </w:r>
      <w:r w:rsidRPr="00750AD6">
        <w:rPr>
          <w:rFonts w:ascii="GHEA Grapalat" w:hAnsi="GHEA Grapalat"/>
          <w:sz w:val="24"/>
          <w:szCs w:val="24"/>
          <w:lang w:val="hy-AM"/>
        </w:rPr>
        <w:t>Ընդ որում, համապատասխան տեղական ինքնակառավարման մարմինները սույն մասի «գ» կետում նշված միջոցները կարող են ուղղել բացառապես Հայաստանի Հանրապետության կառավարության սահմանած կարգով` Հայաստանի Հանրապետության կառավարության որոշմամբ հավանության արժանացած ծրագրերի ֆինանսավորմանը.</w:t>
      </w:r>
      <w:r>
        <w:rPr>
          <w:rFonts w:ascii="GHEA Grapalat" w:hAnsi="GHEA Grapalat"/>
          <w:sz w:val="24"/>
          <w:szCs w:val="24"/>
          <w:lang w:val="hy-AM"/>
        </w:rPr>
        <w:t>» բառերը փոխարինել «</w:t>
      </w:r>
      <w:r w:rsidRPr="0085214B">
        <w:rPr>
          <w:rFonts w:ascii="GHEA Grapalat" w:hAnsi="GHEA Grapalat"/>
          <w:sz w:val="24"/>
          <w:szCs w:val="24"/>
          <w:lang w:val="hy-AM"/>
        </w:rPr>
        <w:t>Ընդ որում, համապատասխան տեղական ինքնակառավարման մարմինները</w:t>
      </w:r>
      <w:r>
        <w:rPr>
          <w:rFonts w:ascii="GHEA Grapalat" w:hAnsi="GHEA Grapalat"/>
          <w:sz w:val="24"/>
          <w:szCs w:val="24"/>
          <w:lang w:val="hy-AM"/>
        </w:rPr>
        <w:t xml:space="preserve"> </w:t>
      </w:r>
      <w:r w:rsidRPr="00750AD6">
        <w:rPr>
          <w:rFonts w:ascii="GHEA Grapalat" w:hAnsi="GHEA Grapalat"/>
          <w:sz w:val="24"/>
          <w:szCs w:val="24"/>
          <w:lang w:val="hy-AM"/>
        </w:rPr>
        <w:t>(</w:t>
      </w:r>
      <w:r>
        <w:rPr>
          <w:rFonts w:ascii="GHEA Grapalat" w:hAnsi="GHEA Grapalat"/>
          <w:sz w:val="24"/>
          <w:szCs w:val="24"/>
          <w:lang w:val="hy-AM"/>
        </w:rPr>
        <w:t>բացառությամբ Երևան քաղաքի</w:t>
      </w:r>
      <w:r w:rsidRPr="00750AD6">
        <w:rPr>
          <w:rFonts w:ascii="GHEA Grapalat" w:hAnsi="GHEA Grapalat"/>
          <w:sz w:val="24"/>
          <w:szCs w:val="24"/>
          <w:lang w:val="hy-AM"/>
        </w:rPr>
        <w:t>)</w:t>
      </w:r>
      <w:r w:rsidRPr="0085214B">
        <w:rPr>
          <w:rFonts w:ascii="GHEA Grapalat" w:hAnsi="GHEA Grapalat"/>
          <w:sz w:val="24"/>
          <w:szCs w:val="24"/>
          <w:lang w:val="hy-AM"/>
        </w:rPr>
        <w:t xml:space="preserve"> սույն մասի «գ» կետում նշված միջոցները կարող են ուղղել բացառապես Հայաստանի Հանրապետության կառավարության սահմանած կարգով` Հայաստանի Հանրապետության կառավարության որոշմամբ հավանության արժանացած ծրագրերի ֆինանսավորմանը.</w:t>
      </w:r>
      <w:r>
        <w:rPr>
          <w:rFonts w:ascii="GHEA Grapalat" w:hAnsi="GHEA Grapalat"/>
          <w:sz w:val="24"/>
          <w:szCs w:val="24"/>
          <w:lang w:val="hy-AM"/>
        </w:rPr>
        <w:t>» բառերով:</w:t>
      </w:r>
    </w:p>
    <w:p w14:paraId="6A1F6D6E" w14:textId="77777777" w:rsidR="009D054D" w:rsidRPr="00985DE1" w:rsidRDefault="009D054D" w:rsidP="009D054D">
      <w:pPr>
        <w:shd w:val="clear" w:color="auto" w:fill="FFFFFF"/>
        <w:spacing w:after="0" w:line="276" w:lineRule="auto"/>
        <w:ind w:firstLine="720"/>
        <w:jc w:val="both"/>
        <w:rPr>
          <w:rFonts w:ascii="GHEA Grapalat" w:hAnsi="GHEA Grapalat"/>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4</w:t>
      </w:r>
      <w:r w:rsidRPr="00985DE1">
        <w:rPr>
          <w:rFonts w:ascii="GHEA Grapalat" w:hAnsi="GHEA Grapalat"/>
          <w:b/>
          <w:sz w:val="24"/>
          <w:szCs w:val="24"/>
          <w:lang w:val="hy-AM"/>
        </w:rPr>
        <w:t xml:space="preserve">. </w:t>
      </w:r>
      <w:r w:rsidRPr="00985DE1">
        <w:rPr>
          <w:rFonts w:ascii="GHEA Grapalat" w:hAnsi="GHEA Grapalat"/>
          <w:sz w:val="24"/>
          <w:szCs w:val="24"/>
          <w:lang w:val="hy-AM"/>
        </w:rPr>
        <w:t>Օրենք</w:t>
      </w:r>
      <w:r>
        <w:rPr>
          <w:rFonts w:ascii="GHEA Grapalat" w:hAnsi="GHEA Grapalat"/>
          <w:sz w:val="24"/>
          <w:szCs w:val="24"/>
          <w:lang w:val="hy-AM"/>
        </w:rPr>
        <w:t xml:space="preserve">ը լրացնել նոր </w:t>
      </w:r>
      <w:r w:rsidRPr="00985DE1">
        <w:rPr>
          <w:rFonts w:ascii="GHEA Grapalat" w:hAnsi="GHEA Grapalat"/>
          <w:sz w:val="24"/>
          <w:szCs w:val="24"/>
          <w:lang w:val="hy-AM"/>
        </w:rPr>
        <w:t>30</w:t>
      </w:r>
      <w:r>
        <w:rPr>
          <w:rFonts w:ascii="GHEA Grapalat" w:hAnsi="GHEA Grapalat"/>
          <w:sz w:val="24"/>
          <w:szCs w:val="24"/>
          <w:lang w:val="hy-AM"/>
        </w:rPr>
        <w:t>.1</w:t>
      </w:r>
      <w:r w:rsidRPr="00985DE1">
        <w:rPr>
          <w:rFonts w:ascii="GHEA Grapalat" w:hAnsi="GHEA Grapalat"/>
          <w:sz w:val="24"/>
          <w:szCs w:val="24"/>
          <w:lang w:val="hy-AM"/>
        </w:rPr>
        <w:t>-</w:t>
      </w:r>
      <w:r>
        <w:rPr>
          <w:rFonts w:ascii="GHEA Grapalat" w:hAnsi="GHEA Grapalat"/>
          <w:sz w:val="24"/>
          <w:szCs w:val="24"/>
          <w:lang w:val="hy-AM"/>
        </w:rPr>
        <w:t>ին</w:t>
      </w:r>
      <w:r w:rsidRPr="00985DE1">
        <w:rPr>
          <w:rFonts w:ascii="GHEA Grapalat" w:hAnsi="GHEA Grapalat"/>
          <w:sz w:val="24"/>
          <w:szCs w:val="24"/>
          <w:lang w:val="hy-AM"/>
        </w:rPr>
        <w:t xml:space="preserve"> հոդված</w:t>
      </w:r>
      <w:r>
        <w:rPr>
          <w:rFonts w:ascii="GHEA Grapalat" w:hAnsi="GHEA Grapalat"/>
          <w:sz w:val="24"/>
          <w:szCs w:val="24"/>
          <w:lang w:val="hy-AM"/>
        </w:rPr>
        <w:t xml:space="preserve">ով </w:t>
      </w:r>
      <w:r w:rsidRPr="00985DE1">
        <w:rPr>
          <w:rFonts w:ascii="GHEA Grapalat" w:hAnsi="GHEA Grapalat"/>
          <w:sz w:val="24"/>
          <w:szCs w:val="24"/>
          <w:lang w:val="hy-AM"/>
        </w:rPr>
        <w:t>հետևյալ բովանդակությամբ.</w:t>
      </w:r>
    </w:p>
    <w:p w14:paraId="52B5F278" w14:textId="77777777" w:rsidR="009D054D" w:rsidRDefault="009D054D" w:rsidP="009D054D">
      <w:pPr>
        <w:shd w:val="clear" w:color="auto" w:fill="FFFFFF"/>
        <w:spacing w:after="0" w:line="276" w:lineRule="auto"/>
        <w:ind w:firstLine="720"/>
        <w:jc w:val="both"/>
        <w:rPr>
          <w:rFonts w:ascii="GHEA Grapalat" w:hAnsi="GHEA Grapalat"/>
          <w:sz w:val="24"/>
          <w:szCs w:val="24"/>
          <w:lang w:val="hy-AM"/>
        </w:rPr>
      </w:pPr>
      <w:r w:rsidRPr="00985DE1">
        <w:rPr>
          <w:rFonts w:ascii="GHEA Grapalat" w:hAnsi="GHEA Grapalat"/>
          <w:sz w:val="24"/>
          <w:szCs w:val="24"/>
          <w:lang w:val="hy-AM"/>
        </w:rPr>
        <w:t xml:space="preserve"> «</w:t>
      </w:r>
      <w:r>
        <w:rPr>
          <w:rFonts w:ascii="GHEA Grapalat" w:hAnsi="GHEA Grapalat"/>
          <w:b/>
          <w:bCs/>
          <w:sz w:val="24"/>
          <w:szCs w:val="24"/>
          <w:lang w:val="hy-AM"/>
        </w:rPr>
        <w:t>Հոդված 30.1. Երևանի բյուջեի վարկերը և փոխառությունները</w:t>
      </w:r>
    </w:p>
    <w:p w14:paraId="2923D9CF" w14:textId="77777777" w:rsidR="009D054D" w:rsidRPr="00985DE1" w:rsidRDefault="009D054D" w:rsidP="009D054D">
      <w:pPr>
        <w:shd w:val="clear" w:color="auto" w:fill="FFFFFF"/>
        <w:spacing w:after="0" w:line="276" w:lineRule="auto"/>
        <w:ind w:firstLine="720"/>
        <w:jc w:val="both"/>
        <w:rPr>
          <w:rFonts w:ascii="GHEA Grapalat" w:eastAsia="Times New Roman" w:hAnsi="GHEA Grapalat" w:cs="Times New Roman"/>
          <w:sz w:val="24"/>
          <w:szCs w:val="24"/>
          <w:lang w:val="hy-AM"/>
        </w:rPr>
      </w:pPr>
      <w:r w:rsidRPr="00985DE1">
        <w:rPr>
          <w:rFonts w:ascii="GHEA Grapalat" w:eastAsia="Times New Roman" w:hAnsi="GHEA Grapalat" w:cs="Times New Roman"/>
          <w:sz w:val="24"/>
          <w:szCs w:val="24"/>
          <w:lang w:val="hy-AM"/>
        </w:rPr>
        <w:t xml:space="preserve">1. </w:t>
      </w:r>
      <w:r>
        <w:rPr>
          <w:rFonts w:ascii="GHEA Grapalat" w:eastAsia="Times New Roman" w:hAnsi="GHEA Grapalat" w:cs="Times New Roman"/>
          <w:sz w:val="24"/>
          <w:szCs w:val="24"/>
          <w:lang w:val="hy-AM"/>
        </w:rPr>
        <w:t>Երևանի ք</w:t>
      </w:r>
      <w:r w:rsidRPr="00985DE1">
        <w:rPr>
          <w:rFonts w:ascii="GHEA Grapalat" w:eastAsia="Times New Roman" w:hAnsi="GHEA Grapalat" w:cs="Times New Roman"/>
          <w:sz w:val="24"/>
          <w:szCs w:val="24"/>
          <w:lang w:val="hy-AM"/>
        </w:rPr>
        <w:t>աղաքապետը Երևան</w:t>
      </w:r>
      <w:r>
        <w:rPr>
          <w:rFonts w:ascii="GHEA Grapalat" w:eastAsia="Times New Roman" w:hAnsi="GHEA Grapalat" w:cs="Times New Roman"/>
          <w:sz w:val="24"/>
          <w:szCs w:val="24"/>
          <w:lang w:val="hy-AM"/>
        </w:rPr>
        <w:t xml:space="preserve"> քաղաք</w:t>
      </w:r>
      <w:r w:rsidRPr="00985DE1">
        <w:rPr>
          <w:rFonts w:ascii="GHEA Grapalat" w:eastAsia="Times New Roman" w:hAnsi="GHEA Grapalat" w:cs="Times New Roman"/>
          <w:sz w:val="24"/>
          <w:szCs w:val="24"/>
          <w:lang w:val="hy-AM"/>
        </w:rPr>
        <w:t>ի ավագանու որոշմամբ բյուջեի ծախսերը կատարելու նպատակով կարող է ներգրավել փոխառու միջոցներ՝</w:t>
      </w:r>
    </w:p>
    <w:p w14:paraId="5F67A979" w14:textId="77777777" w:rsidR="009D054D" w:rsidRPr="00985DE1" w:rsidRDefault="009D054D" w:rsidP="009D054D">
      <w:pPr>
        <w:spacing w:after="0" w:line="276" w:lineRule="auto"/>
        <w:ind w:firstLine="720"/>
        <w:jc w:val="both"/>
        <w:rPr>
          <w:rFonts w:ascii="GHEA Grapalat" w:eastAsia="Times New Roman" w:hAnsi="GHEA Grapalat" w:cs="Times New Roman"/>
          <w:sz w:val="24"/>
          <w:szCs w:val="24"/>
          <w:lang w:val="hy-AM"/>
        </w:rPr>
      </w:pPr>
      <w:r w:rsidRPr="00985DE1">
        <w:rPr>
          <w:rFonts w:ascii="GHEA Grapalat" w:eastAsia="Times New Roman" w:hAnsi="GHEA Grapalat" w:cs="Times New Roman"/>
          <w:sz w:val="24"/>
          <w:szCs w:val="24"/>
          <w:lang w:val="hy-AM"/>
        </w:rPr>
        <w:t>1) ստանալ վարկեր և այլ փոխառություններ (</w:t>
      </w:r>
      <w:r>
        <w:rPr>
          <w:rFonts w:ascii="GHEA Grapalat" w:eastAsia="Times New Roman" w:hAnsi="GHEA Grapalat" w:cs="Times New Roman"/>
          <w:sz w:val="24"/>
          <w:szCs w:val="24"/>
          <w:lang w:val="hy-AM"/>
        </w:rPr>
        <w:t xml:space="preserve">մինչև պայմանագրի կնքումը պայմանագրերի նախագծերի վերաբերյալ պետական ֆինանսների կառավարման լիազորված մարմնի կարծիքը ստանալով, իսկ </w:t>
      </w:r>
      <w:r w:rsidRPr="00985DE1">
        <w:rPr>
          <w:rFonts w:ascii="GHEA Grapalat" w:eastAsia="Times New Roman" w:hAnsi="GHEA Grapalat" w:cs="Times New Roman"/>
          <w:sz w:val="24"/>
          <w:szCs w:val="24"/>
          <w:lang w:val="hy-AM"/>
        </w:rPr>
        <w:t xml:space="preserve">այլ համայնքի բյուջեից փոխառություն ստանալու համար </w:t>
      </w:r>
      <w:r>
        <w:rPr>
          <w:rFonts w:ascii="GHEA Grapalat" w:eastAsia="Times New Roman" w:hAnsi="GHEA Grapalat" w:cs="Times New Roman"/>
          <w:sz w:val="24"/>
          <w:szCs w:val="24"/>
          <w:lang w:val="hy-AM"/>
        </w:rPr>
        <w:t xml:space="preserve">ստանալով </w:t>
      </w:r>
      <w:r w:rsidRPr="00985DE1">
        <w:rPr>
          <w:rFonts w:ascii="GHEA Grapalat" w:eastAsia="Times New Roman" w:hAnsi="GHEA Grapalat" w:cs="Times New Roman"/>
          <w:sz w:val="24"/>
          <w:szCs w:val="24"/>
          <w:lang w:val="hy-AM"/>
        </w:rPr>
        <w:t>փոխառություն տրամադրող համայնքի ավագանու համաձայնությունը).</w:t>
      </w:r>
    </w:p>
    <w:p w14:paraId="26DD678B" w14:textId="77777777" w:rsidR="009D054D" w:rsidRDefault="009D054D" w:rsidP="009D054D">
      <w:pPr>
        <w:spacing w:after="0" w:line="276" w:lineRule="auto"/>
        <w:ind w:firstLine="720"/>
        <w:jc w:val="both"/>
        <w:rPr>
          <w:rFonts w:ascii="GHEA Grapalat" w:eastAsia="Times New Roman" w:hAnsi="GHEA Grapalat" w:cs="Times New Roman"/>
          <w:sz w:val="24"/>
          <w:szCs w:val="24"/>
          <w:lang w:val="hy-AM"/>
        </w:rPr>
      </w:pPr>
      <w:r w:rsidRPr="00985DE1">
        <w:rPr>
          <w:rFonts w:ascii="GHEA Grapalat" w:eastAsia="Times New Roman" w:hAnsi="GHEA Grapalat" w:cs="Times New Roman"/>
          <w:sz w:val="24"/>
          <w:szCs w:val="24"/>
          <w:lang w:val="hy-AM"/>
        </w:rPr>
        <w:t>2) թողարկել և տեղաբաշխել պարտքային արժեթղթեր</w:t>
      </w:r>
      <w:r>
        <w:rPr>
          <w:rFonts w:ascii="GHEA Grapalat" w:eastAsia="Times New Roman" w:hAnsi="GHEA Grapalat" w:cs="Times New Roman"/>
          <w:sz w:val="24"/>
          <w:szCs w:val="24"/>
          <w:lang w:val="hy-AM"/>
        </w:rPr>
        <w:t xml:space="preserve">` </w:t>
      </w:r>
      <w:r w:rsidRPr="00985DE1">
        <w:rPr>
          <w:rFonts w:ascii="GHEA Grapalat" w:eastAsia="Times New Roman" w:hAnsi="GHEA Grapalat" w:cs="Times New Roman"/>
          <w:sz w:val="24"/>
          <w:szCs w:val="24"/>
          <w:lang w:val="hy-AM"/>
        </w:rPr>
        <w:t>պետական ֆինանսների կառավարման լիազորված մարմնի համաձայնությամբ:</w:t>
      </w:r>
    </w:p>
    <w:p w14:paraId="16D9F825" w14:textId="77777777" w:rsidR="009D054D" w:rsidRDefault="009D054D" w:rsidP="009D054D">
      <w:pPr>
        <w:spacing w:after="0" w:line="276" w:lineRule="auto"/>
        <w:ind w:firstLine="720"/>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2</w:t>
      </w:r>
      <w:r w:rsidRPr="00985DE1">
        <w:rPr>
          <w:rFonts w:ascii="GHEA Grapalat" w:eastAsia="Times New Roman" w:hAnsi="GHEA Grapalat" w:cs="Times New Roman"/>
          <w:sz w:val="24"/>
          <w:szCs w:val="24"/>
          <w:lang w:val="hy-AM"/>
        </w:rPr>
        <w:t>. Յուրաքանչյուր բյուջետային տարում վարկի (փոխառության) մարման ծրագրով նախատեսված տարեկան գումարի՝ մայր գումարի և տոկոսավճարների հանրագումարի, ինչպես նաև թողարկված պարտատոմսերի արժեկտրոնների վճարման պայմաններով նախատեսված տարեկան գումարի ընդհանուր չափը չպետք է գերազանցի տվյալ տարվա համար պլանավորված սեփական եկամուտների տարեկան 15 տոկոսը:</w:t>
      </w:r>
    </w:p>
    <w:p w14:paraId="43116335" w14:textId="77777777" w:rsidR="009D054D" w:rsidRPr="00985DE1" w:rsidRDefault="009D054D" w:rsidP="009D054D">
      <w:pPr>
        <w:spacing w:after="0" w:line="276" w:lineRule="auto"/>
        <w:ind w:firstLine="720"/>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3</w:t>
      </w:r>
      <w:r w:rsidRPr="00985DE1">
        <w:rPr>
          <w:rFonts w:ascii="GHEA Grapalat" w:eastAsia="Times New Roman" w:hAnsi="GHEA Grapalat" w:cs="Times New Roman"/>
          <w:sz w:val="24"/>
          <w:szCs w:val="24"/>
          <w:lang w:val="hy-AM"/>
        </w:rPr>
        <w:t>. Սույն հոդվածով փոխառու միջոցներ ներգրավելու պայմանագրերից բխող Երևանի պարտավորությունների կատարման ապահովման միջոցներ կարող են լինել միայն Երևանի բյուջեի սեփական եկամուտները, սեփականության իրավունքով երրորդ անձանց պատկանող գույքի գրավը և ապահովման այլ միջոցները:</w:t>
      </w:r>
    </w:p>
    <w:p w14:paraId="0D17B1D6" w14:textId="77777777" w:rsidR="009D054D" w:rsidRPr="00985DE1" w:rsidRDefault="009D054D" w:rsidP="009D054D">
      <w:pPr>
        <w:spacing w:after="0" w:line="276" w:lineRule="auto"/>
        <w:ind w:firstLine="720"/>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4</w:t>
      </w:r>
      <w:r w:rsidRPr="00985DE1">
        <w:rPr>
          <w:rFonts w:ascii="GHEA Grapalat" w:eastAsia="Times New Roman" w:hAnsi="GHEA Grapalat" w:cs="Times New Roman"/>
          <w:sz w:val="24"/>
          <w:szCs w:val="24"/>
          <w:lang w:val="hy-AM"/>
        </w:rPr>
        <w:t xml:space="preserve">. Երևանի բյուջեի միջոցների հաշվին վարկեր և փոխառություններ չեն տրամադրվում (բացառությամբ այլ համայնքների բյուջեներին օրենսդրությամբ </w:t>
      </w:r>
      <w:r w:rsidRPr="00985DE1">
        <w:rPr>
          <w:rFonts w:ascii="GHEA Grapalat" w:eastAsia="Times New Roman" w:hAnsi="GHEA Grapalat" w:cs="Times New Roman"/>
          <w:sz w:val="24"/>
          <w:szCs w:val="24"/>
          <w:lang w:val="hy-AM"/>
        </w:rPr>
        <w:lastRenderedPageBreak/>
        <w:t>սահմանված կարգով փոխառությունների տրամադրման դեպքերի) և արժեթղթեր չեն գնվում (բացառությամբ Երևանի կողմից ստեղծվող կամ ստեղծված բաժնետիրական ընկերությունների բաժնետոմսերի կամ սահմանափակ պատասխանատվությամբ ընկերությունների բաժնեմասերի գնման դեպքերի):</w:t>
      </w:r>
    </w:p>
    <w:p w14:paraId="610E2074" w14:textId="77777777" w:rsidR="009D054D" w:rsidRDefault="009D054D" w:rsidP="009D054D">
      <w:pPr>
        <w:spacing w:after="0" w:line="276" w:lineRule="auto"/>
        <w:ind w:firstLine="720"/>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5</w:t>
      </w:r>
      <w:r w:rsidRPr="00985DE1">
        <w:rPr>
          <w:rFonts w:ascii="GHEA Grapalat" w:eastAsia="Times New Roman" w:hAnsi="GHEA Grapalat" w:cs="Times New Roman"/>
          <w:sz w:val="24"/>
          <w:szCs w:val="24"/>
          <w:lang w:val="hy-AM"/>
        </w:rPr>
        <w:t xml:space="preserve">. Երևանի բյուջեի սեփական եկամուտ է համարվում </w:t>
      </w:r>
      <w:r>
        <w:rPr>
          <w:rFonts w:ascii="GHEA Grapalat" w:eastAsia="Times New Roman" w:hAnsi="GHEA Grapalat" w:cs="Times New Roman"/>
          <w:sz w:val="24"/>
          <w:szCs w:val="24"/>
          <w:lang w:val="hy-AM"/>
        </w:rPr>
        <w:t>սույն</w:t>
      </w:r>
      <w:r w:rsidRPr="00985DE1">
        <w:rPr>
          <w:rFonts w:ascii="GHEA Grapalat" w:eastAsia="Times New Roman" w:hAnsi="GHEA Grapalat" w:cs="Times New Roman"/>
          <w:sz w:val="24"/>
          <w:szCs w:val="24"/>
          <w:lang w:val="hy-AM"/>
        </w:rPr>
        <w:t xml:space="preserve"> օրենքի 28.1-ին հոդվածի 1-ին մասի «Մուտքերի գծով» բաժնի 1-ին կետի «ա», «բ» և «դ» ենթակետերով նախատեսված մուտքերի հանրագումարը, բացառությամբ պետության կողմից համայնքին պատվիրակված լիազորությունների իրականացման համար հատկացվող միջոցների, ինչպես նաև </w:t>
      </w:r>
      <w:r>
        <w:rPr>
          <w:rFonts w:ascii="GHEA Grapalat" w:eastAsia="Times New Roman" w:hAnsi="GHEA Grapalat" w:cs="Times New Roman"/>
          <w:sz w:val="24"/>
          <w:szCs w:val="24"/>
          <w:lang w:val="hy-AM"/>
        </w:rPr>
        <w:t>սույն</w:t>
      </w:r>
      <w:r w:rsidRPr="00985DE1">
        <w:rPr>
          <w:rFonts w:ascii="GHEA Grapalat" w:eastAsia="Times New Roman" w:hAnsi="GHEA Grapalat" w:cs="Times New Roman"/>
          <w:sz w:val="24"/>
          <w:szCs w:val="24"/>
          <w:lang w:val="hy-AM"/>
        </w:rPr>
        <w:t xml:space="preserve"> օրենքի 28.2-րդ հոդվածի 1-ին մասի «Մուտքերի գծով» բաժնի 1.2-րդ կետի «ա», «բ» և «դ» ենթակետերով նախատեսված մուտքերի հանրագումարը:</w:t>
      </w:r>
      <w:r>
        <w:rPr>
          <w:rFonts w:ascii="GHEA Grapalat" w:eastAsia="Times New Roman" w:hAnsi="GHEA Grapalat" w:cs="Times New Roman"/>
          <w:sz w:val="24"/>
          <w:szCs w:val="24"/>
          <w:lang w:val="hy-AM"/>
        </w:rPr>
        <w:t>»:</w:t>
      </w:r>
    </w:p>
    <w:p w14:paraId="75FFE771" w14:textId="77777777" w:rsidR="009D054D" w:rsidRDefault="009D054D" w:rsidP="009D054D">
      <w:pPr>
        <w:shd w:val="clear" w:color="auto" w:fill="FFFFFF"/>
        <w:spacing w:after="0" w:line="276" w:lineRule="auto"/>
        <w:ind w:firstLine="720"/>
        <w:jc w:val="both"/>
        <w:rPr>
          <w:rFonts w:ascii="GHEA Grapalat" w:hAnsi="GHEA Grapalat"/>
          <w:sz w:val="24"/>
          <w:szCs w:val="24"/>
          <w:lang w:val="hy-AM"/>
        </w:rPr>
      </w:pPr>
      <w:r w:rsidRPr="00025F99">
        <w:rPr>
          <w:rFonts w:ascii="GHEA Grapalat" w:hAnsi="GHEA Grapalat"/>
          <w:b/>
          <w:bCs/>
          <w:sz w:val="24"/>
          <w:szCs w:val="24"/>
          <w:lang w:val="hy-AM"/>
        </w:rPr>
        <w:t xml:space="preserve">Հոդված </w:t>
      </w:r>
      <w:r>
        <w:rPr>
          <w:rFonts w:ascii="GHEA Grapalat" w:hAnsi="GHEA Grapalat"/>
          <w:b/>
          <w:bCs/>
          <w:sz w:val="24"/>
          <w:szCs w:val="24"/>
          <w:lang w:val="hy-AM"/>
        </w:rPr>
        <w:t>5</w:t>
      </w:r>
      <w:r w:rsidRPr="00025F99">
        <w:rPr>
          <w:rFonts w:ascii="GHEA Grapalat" w:hAnsi="GHEA Grapalat"/>
          <w:b/>
          <w:bCs/>
          <w:sz w:val="24"/>
          <w:szCs w:val="24"/>
          <w:lang w:val="hy-AM"/>
        </w:rPr>
        <w:t>.</w:t>
      </w:r>
      <w:r>
        <w:rPr>
          <w:rFonts w:ascii="GHEA Grapalat" w:hAnsi="GHEA Grapalat"/>
          <w:sz w:val="24"/>
          <w:szCs w:val="24"/>
          <w:lang w:val="hy-AM"/>
        </w:rPr>
        <w:t xml:space="preserve"> Օրենքի 34-րդ հոդվածում՝</w:t>
      </w:r>
    </w:p>
    <w:p w14:paraId="755ECA11" w14:textId="77777777" w:rsidR="009D054D" w:rsidRDefault="009D054D" w:rsidP="009D054D">
      <w:pPr>
        <w:shd w:val="clear" w:color="auto" w:fill="FFFFFF"/>
        <w:spacing w:after="0" w:line="276" w:lineRule="auto"/>
        <w:ind w:firstLine="720"/>
        <w:jc w:val="both"/>
        <w:rPr>
          <w:rFonts w:ascii="GHEA Grapalat" w:hAnsi="GHEA Grapalat"/>
          <w:sz w:val="24"/>
          <w:szCs w:val="24"/>
          <w:lang w:val="hy-AM"/>
        </w:rPr>
      </w:pPr>
      <w:r>
        <w:rPr>
          <w:rFonts w:ascii="GHEA Grapalat" w:hAnsi="GHEA Grapalat"/>
          <w:sz w:val="24"/>
          <w:szCs w:val="24"/>
          <w:lang w:val="hy-AM"/>
        </w:rPr>
        <w:t>1</w:t>
      </w:r>
      <w:r w:rsidRPr="00750AD6">
        <w:rPr>
          <w:rFonts w:ascii="GHEA Grapalat" w:hAnsi="GHEA Grapalat"/>
          <w:sz w:val="24"/>
          <w:szCs w:val="24"/>
          <w:lang w:val="hy-AM"/>
        </w:rPr>
        <w:t>) 1-</w:t>
      </w:r>
      <w:r>
        <w:rPr>
          <w:rFonts w:ascii="GHEA Grapalat" w:hAnsi="GHEA Grapalat"/>
          <w:sz w:val="24"/>
          <w:szCs w:val="24"/>
          <w:lang w:val="hy-AM"/>
        </w:rPr>
        <w:t>ին մասը շարադրել նոր խմբագրությամբ՝ հետևյալ բովանդակությամբ.</w:t>
      </w:r>
    </w:p>
    <w:p w14:paraId="507ADD4B" w14:textId="77777777" w:rsidR="009D054D" w:rsidRDefault="009D054D" w:rsidP="009D054D">
      <w:pPr>
        <w:shd w:val="clear" w:color="auto" w:fill="FFFFFF"/>
        <w:spacing w:after="0" w:line="276" w:lineRule="auto"/>
        <w:ind w:firstLine="720"/>
        <w:jc w:val="both"/>
        <w:rPr>
          <w:rFonts w:ascii="GHEA Grapalat" w:hAnsi="GHEA Grapalat"/>
          <w:sz w:val="24"/>
          <w:szCs w:val="24"/>
          <w:lang w:val="hy-AM"/>
        </w:rPr>
      </w:pPr>
      <w:r>
        <w:rPr>
          <w:rFonts w:ascii="GHEA Grapalat" w:hAnsi="GHEA Grapalat"/>
          <w:sz w:val="24"/>
          <w:szCs w:val="24"/>
          <w:lang w:val="hy-AM"/>
        </w:rPr>
        <w:t xml:space="preserve">«1. </w:t>
      </w:r>
      <w:r w:rsidRPr="00750AD6">
        <w:rPr>
          <w:rFonts w:ascii="GHEA Grapalat" w:hAnsi="GHEA Grapalat"/>
          <w:sz w:val="24"/>
          <w:szCs w:val="24"/>
          <w:lang w:val="hy-AM"/>
        </w:rPr>
        <w:t xml:space="preserve">Համայնքի բյուջեի կատարման վերահսկողությունն իրականացնում </w:t>
      </w:r>
      <w:r w:rsidRPr="00330804">
        <w:rPr>
          <w:rFonts w:ascii="GHEA Grapalat" w:hAnsi="GHEA Grapalat"/>
          <w:sz w:val="24"/>
          <w:szCs w:val="24"/>
          <w:lang w:val="hy-AM"/>
        </w:rPr>
        <w:t>է</w:t>
      </w:r>
      <w:r w:rsidRPr="00750AD6">
        <w:rPr>
          <w:rFonts w:ascii="GHEA Grapalat" w:hAnsi="GHEA Grapalat"/>
          <w:sz w:val="24"/>
          <w:szCs w:val="24"/>
          <w:lang w:val="hy-AM"/>
        </w:rPr>
        <w:t xml:space="preserve"> համայնքի ավագանին</w:t>
      </w:r>
      <w:r w:rsidRPr="00330804">
        <w:rPr>
          <w:rFonts w:ascii="GHEA Grapalat" w:hAnsi="GHEA Grapalat"/>
          <w:sz w:val="24"/>
          <w:szCs w:val="24"/>
          <w:lang w:val="hy-AM"/>
        </w:rPr>
        <w:t>՝ օրենքով իրեն վերապահված լիազորությունների շրջանակներում</w:t>
      </w:r>
      <w:r w:rsidRPr="00750AD6">
        <w:rPr>
          <w:rFonts w:ascii="GHEA Grapalat" w:hAnsi="GHEA Grapalat"/>
          <w:sz w:val="24"/>
          <w:szCs w:val="24"/>
          <w:lang w:val="hy-AM"/>
        </w:rPr>
        <w:t>:</w:t>
      </w:r>
      <w:r>
        <w:rPr>
          <w:rFonts w:ascii="GHEA Grapalat" w:hAnsi="GHEA Grapalat"/>
          <w:sz w:val="24"/>
          <w:szCs w:val="24"/>
          <w:lang w:val="hy-AM"/>
        </w:rPr>
        <w:t>»</w:t>
      </w:r>
      <w:r w:rsidRPr="00750AD6">
        <w:rPr>
          <w:rFonts w:ascii="GHEA Grapalat" w:hAnsi="GHEA Grapalat"/>
          <w:sz w:val="24"/>
          <w:szCs w:val="24"/>
          <w:lang w:val="hy-AM"/>
        </w:rPr>
        <w:t>.</w:t>
      </w:r>
    </w:p>
    <w:p w14:paraId="14886E79" w14:textId="77777777" w:rsidR="009D054D" w:rsidRDefault="009D054D" w:rsidP="009D054D">
      <w:pPr>
        <w:shd w:val="clear" w:color="auto" w:fill="FFFFFF"/>
        <w:spacing w:after="0" w:line="276" w:lineRule="auto"/>
        <w:ind w:firstLine="720"/>
        <w:jc w:val="both"/>
        <w:rPr>
          <w:rFonts w:ascii="GHEA Grapalat" w:hAnsi="GHEA Grapalat"/>
          <w:sz w:val="24"/>
          <w:szCs w:val="24"/>
          <w:lang w:val="hy-AM"/>
        </w:rPr>
      </w:pPr>
      <w:r w:rsidRPr="00750AD6">
        <w:rPr>
          <w:rFonts w:ascii="GHEA Grapalat" w:hAnsi="GHEA Grapalat"/>
          <w:sz w:val="24"/>
          <w:szCs w:val="24"/>
          <w:lang w:val="hy-AM"/>
        </w:rPr>
        <w:t xml:space="preserve">2) </w:t>
      </w:r>
      <w:r>
        <w:rPr>
          <w:rFonts w:ascii="GHEA Grapalat" w:hAnsi="GHEA Grapalat"/>
          <w:sz w:val="24"/>
          <w:szCs w:val="24"/>
          <w:lang w:val="hy-AM"/>
        </w:rPr>
        <w:t xml:space="preserve"> 4-րդ մասից հետո լրացնել նոր 5-րդ մաս՝ հետևյալ բովանդակությամբ.</w:t>
      </w:r>
    </w:p>
    <w:p w14:paraId="5102E4D5" w14:textId="77777777" w:rsidR="009D054D" w:rsidRPr="00330804" w:rsidRDefault="009D054D" w:rsidP="009D054D">
      <w:pPr>
        <w:shd w:val="clear" w:color="auto" w:fill="FFFFFF"/>
        <w:spacing w:after="0" w:line="276" w:lineRule="auto"/>
        <w:ind w:firstLine="720"/>
        <w:jc w:val="both"/>
        <w:rPr>
          <w:rFonts w:ascii="GHEA Grapalat" w:hAnsi="GHEA Grapalat"/>
          <w:sz w:val="24"/>
          <w:szCs w:val="24"/>
          <w:lang w:val="hy-AM"/>
        </w:rPr>
      </w:pPr>
      <w:r>
        <w:rPr>
          <w:rFonts w:ascii="GHEA Grapalat" w:hAnsi="GHEA Grapalat"/>
          <w:sz w:val="24"/>
          <w:szCs w:val="24"/>
          <w:lang w:val="hy-AM"/>
        </w:rPr>
        <w:t xml:space="preserve">«5. </w:t>
      </w:r>
      <w:r w:rsidRPr="00330804">
        <w:rPr>
          <w:rFonts w:ascii="GHEA Grapalat" w:hAnsi="GHEA Grapalat"/>
          <w:sz w:val="24"/>
          <w:szCs w:val="24"/>
          <w:lang w:val="hy-AM"/>
        </w:rPr>
        <w:t xml:space="preserve">Պետությունը </w:t>
      </w:r>
      <w:r>
        <w:rPr>
          <w:rFonts w:ascii="GHEA Grapalat" w:hAnsi="GHEA Grapalat"/>
          <w:sz w:val="24"/>
          <w:szCs w:val="24"/>
          <w:lang w:val="hy-AM"/>
        </w:rPr>
        <w:t>համայնքի</w:t>
      </w:r>
      <w:r w:rsidRPr="00330804">
        <w:rPr>
          <w:rFonts w:ascii="GHEA Grapalat" w:hAnsi="GHEA Grapalat"/>
          <w:sz w:val="24"/>
          <w:szCs w:val="24"/>
          <w:lang w:val="hy-AM"/>
        </w:rPr>
        <w:t xml:space="preserve"> բյուջեի կատարման վերահսկողությունն իրականացնում է Հաշվեքննիչ պալատի</w:t>
      </w:r>
      <w:r w:rsidRPr="00750AD6">
        <w:rPr>
          <w:rFonts w:ascii="GHEA Grapalat" w:hAnsi="GHEA Grapalat"/>
          <w:sz w:val="24"/>
          <w:szCs w:val="24"/>
          <w:lang w:val="hy-AM"/>
        </w:rPr>
        <w:t xml:space="preserve"> </w:t>
      </w:r>
      <w:r w:rsidRPr="00330804">
        <w:rPr>
          <w:rFonts w:ascii="GHEA Grapalat" w:hAnsi="GHEA Grapalat"/>
          <w:sz w:val="24"/>
          <w:szCs w:val="24"/>
          <w:lang w:val="hy-AM"/>
        </w:rPr>
        <w:t xml:space="preserve">միջոցով՝ օրենքով վերապահված լիազորությունների </w:t>
      </w:r>
      <w:r>
        <w:rPr>
          <w:rFonts w:ascii="GHEA Grapalat" w:hAnsi="GHEA Grapalat"/>
          <w:sz w:val="24"/>
          <w:szCs w:val="24"/>
          <w:lang w:val="hy-AM"/>
        </w:rPr>
        <w:t>շրջանակներում</w:t>
      </w:r>
      <w:r w:rsidRPr="00330804">
        <w:rPr>
          <w:rFonts w:ascii="GHEA Grapalat" w:hAnsi="GHEA Grapalat"/>
          <w:sz w:val="24"/>
          <w:szCs w:val="24"/>
          <w:lang w:val="hy-AM"/>
        </w:rPr>
        <w:t>:</w:t>
      </w:r>
      <w:r>
        <w:rPr>
          <w:rFonts w:ascii="GHEA Grapalat" w:hAnsi="GHEA Grapalat"/>
          <w:sz w:val="24"/>
          <w:szCs w:val="24"/>
          <w:lang w:val="hy-AM"/>
        </w:rPr>
        <w:t>»</w:t>
      </w:r>
      <w:r w:rsidRPr="00750AD6">
        <w:rPr>
          <w:rFonts w:ascii="GHEA Grapalat" w:hAnsi="GHEA Grapalat"/>
          <w:sz w:val="24"/>
          <w:szCs w:val="24"/>
          <w:lang w:val="hy-AM"/>
        </w:rPr>
        <w:t>:</w:t>
      </w:r>
    </w:p>
    <w:p w14:paraId="7711A727" w14:textId="77777777" w:rsidR="009D054D" w:rsidRPr="00985DE1" w:rsidRDefault="009D054D" w:rsidP="009D054D">
      <w:pPr>
        <w:shd w:val="clear" w:color="auto" w:fill="FFFFFF"/>
        <w:spacing w:after="0" w:line="276" w:lineRule="auto"/>
        <w:ind w:firstLine="720"/>
        <w:jc w:val="both"/>
        <w:rPr>
          <w:rFonts w:ascii="GHEA Grapalat" w:hAnsi="GHEA Grapalat" w:cs="Times New Roman"/>
          <w:bCs/>
          <w:sz w:val="24"/>
          <w:szCs w:val="24"/>
          <w:lang w:val="hy-AM"/>
        </w:rPr>
      </w:pPr>
      <w:r w:rsidRPr="00985DE1">
        <w:rPr>
          <w:rFonts w:ascii="GHEA Grapalat" w:hAnsi="GHEA Grapalat"/>
          <w:b/>
          <w:sz w:val="24"/>
          <w:szCs w:val="24"/>
          <w:lang w:val="hy-AM"/>
        </w:rPr>
        <w:t xml:space="preserve">Հոդված </w:t>
      </w:r>
      <w:r>
        <w:rPr>
          <w:rFonts w:ascii="GHEA Grapalat" w:hAnsi="GHEA Grapalat"/>
          <w:b/>
          <w:sz w:val="24"/>
          <w:szCs w:val="24"/>
          <w:lang w:val="hy-AM"/>
        </w:rPr>
        <w:t>6</w:t>
      </w:r>
      <w:r w:rsidRPr="00985DE1">
        <w:rPr>
          <w:rFonts w:ascii="GHEA Grapalat" w:hAnsi="GHEA Grapalat"/>
          <w:b/>
          <w:sz w:val="24"/>
          <w:szCs w:val="24"/>
          <w:lang w:val="hy-AM"/>
        </w:rPr>
        <w:t xml:space="preserve">. </w:t>
      </w:r>
      <w:r w:rsidRPr="00985DE1">
        <w:rPr>
          <w:rFonts w:ascii="GHEA Grapalat" w:hAnsi="GHEA Grapalat"/>
          <w:bCs/>
          <w:sz w:val="24"/>
          <w:szCs w:val="24"/>
          <w:lang w:val="hy-AM"/>
        </w:rPr>
        <w:t xml:space="preserve">Սույն օրենքն ուժի մեջ է մտնում պաշտոնական հրապարակման օրվանից </w:t>
      </w:r>
      <w:r>
        <w:rPr>
          <w:rFonts w:ascii="GHEA Grapalat" w:hAnsi="GHEA Grapalat"/>
          <w:bCs/>
          <w:sz w:val="24"/>
          <w:szCs w:val="24"/>
          <w:lang w:val="hy-AM"/>
        </w:rPr>
        <w:t xml:space="preserve">մեկ </w:t>
      </w:r>
      <w:r w:rsidRPr="00985DE1">
        <w:rPr>
          <w:rFonts w:ascii="GHEA Grapalat" w:hAnsi="GHEA Grapalat"/>
          <w:bCs/>
          <w:sz w:val="24"/>
          <w:szCs w:val="24"/>
          <w:lang w:val="hy-AM"/>
        </w:rPr>
        <w:t>ամիս հետո</w:t>
      </w:r>
      <w:r w:rsidRPr="00985DE1">
        <w:rPr>
          <w:rFonts w:ascii="GHEA Grapalat" w:hAnsi="GHEA Grapalat" w:cs="Times New Roman"/>
          <w:bCs/>
          <w:sz w:val="24"/>
          <w:szCs w:val="24"/>
          <w:lang w:val="hy-AM"/>
        </w:rPr>
        <w:t xml:space="preserve">: </w:t>
      </w:r>
    </w:p>
    <w:p w14:paraId="7B4672F5" w14:textId="77777777" w:rsidR="009D054D" w:rsidRPr="00985DE1" w:rsidRDefault="009D054D" w:rsidP="009D054D">
      <w:pPr>
        <w:shd w:val="clear" w:color="auto" w:fill="FFFFFF"/>
        <w:spacing w:after="0" w:line="276" w:lineRule="auto"/>
        <w:ind w:firstLine="720"/>
        <w:jc w:val="both"/>
        <w:rPr>
          <w:rFonts w:ascii="GHEA Grapalat" w:hAnsi="GHEA Grapalat" w:cs="Times New Roman"/>
          <w:bCs/>
          <w:sz w:val="24"/>
          <w:szCs w:val="24"/>
          <w:lang w:val="hy-AM"/>
        </w:rPr>
      </w:pPr>
    </w:p>
    <w:p w14:paraId="58B52181" w14:textId="77777777" w:rsidR="009D054D" w:rsidRPr="00985DE1" w:rsidRDefault="009D054D" w:rsidP="009D054D">
      <w:pPr>
        <w:shd w:val="clear" w:color="auto" w:fill="FFFFFF"/>
        <w:spacing w:after="0" w:line="276" w:lineRule="auto"/>
        <w:ind w:firstLine="720"/>
        <w:jc w:val="both"/>
        <w:rPr>
          <w:rFonts w:ascii="GHEA Grapalat" w:hAnsi="GHEA Grapalat" w:cs="Times New Roman"/>
          <w:bCs/>
          <w:sz w:val="24"/>
          <w:szCs w:val="24"/>
          <w:lang w:val="hy-AM"/>
        </w:rPr>
      </w:pPr>
    </w:p>
    <w:p w14:paraId="37D33F7C" w14:textId="77777777" w:rsidR="009D054D" w:rsidRPr="00985DE1" w:rsidRDefault="009D054D" w:rsidP="009D054D">
      <w:pPr>
        <w:shd w:val="clear" w:color="auto" w:fill="FFFFFF"/>
        <w:spacing w:after="0" w:line="276" w:lineRule="auto"/>
        <w:ind w:firstLine="720"/>
        <w:jc w:val="both"/>
        <w:rPr>
          <w:rFonts w:ascii="GHEA Grapalat" w:hAnsi="GHEA Grapalat" w:cs="Times New Roman"/>
          <w:bCs/>
          <w:sz w:val="24"/>
          <w:szCs w:val="24"/>
          <w:lang w:val="hy-AM"/>
        </w:rPr>
      </w:pPr>
    </w:p>
    <w:p w14:paraId="4128988B" w14:textId="77777777" w:rsidR="00126949" w:rsidRPr="009D054D" w:rsidRDefault="00126949">
      <w:pPr>
        <w:rPr>
          <w:lang w:val="hy-AM"/>
        </w:rPr>
      </w:pPr>
    </w:p>
    <w:sectPr w:rsidR="00126949" w:rsidRPr="009D05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F54"/>
    <w:rsid w:val="000C7402"/>
    <w:rsid w:val="00126949"/>
    <w:rsid w:val="00707F54"/>
    <w:rsid w:val="00894D19"/>
    <w:rsid w:val="009D054D"/>
    <w:rsid w:val="00AA2781"/>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166780-0843-47B5-8D60-1BD4787B8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4D"/>
    <w:pPr>
      <w:spacing w:line="259" w:lineRule="auto"/>
    </w:pPr>
    <w:rPr>
      <w:kern w:val="0"/>
      <w:sz w:val="22"/>
      <w:szCs w:val="22"/>
      <w14:ligatures w14:val="none"/>
    </w:rPr>
  </w:style>
  <w:style w:type="paragraph" w:styleId="Heading1">
    <w:name w:val="heading 1"/>
    <w:basedOn w:val="Normal"/>
    <w:next w:val="Normal"/>
    <w:link w:val="Heading1Char"/>
    <w:uiPriority w:val="9"/>
    <w:qFormat/>
    <w:rsid w:val="00707F5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07F5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07F54"/>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07F54"/>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07F54"/>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07F54"/>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07F54"/>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07F54"/>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07F54"/>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F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07F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7F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7F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7F5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7F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F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F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F54"/>
    <w:rPr>
      <w:rFonts w:eastAsiaTheme="majorEastAsia" w:cstheme="majorBidi"/>
      <w:color w:val="272727" w:themeColor="text1" w:themeTint="D8"/>
    </w:rPr>
  </w:style>
  <w:style w:type="paragraph" w:styleId="Title">
    <w:name w:val="Title"/>
    <w:basedOn w:val="Normal"/>
    <w:next w:val="Normal"/>
    <w:link w:val="TitleChar"/>
    <w:uiPriority w:val="10"/>
    <w:qFormat/>
    <w:rsid w:val="00707F5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07F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F54"/>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07F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F54"/>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07F54"/>
    <w:rPr>
      <w:i/>
      <w:iCs/>
      <w:color w:val="404040" w:themeColor="text1" w:themeTint="BF"/>
    </w:rPr>
  </w:style>
  <w:style w:type="paragraph" w:styleId="ListParagraph">
    <w:name w:val="List Paragraph"/>
    <w:basedOn w:val="Normal"/>
    <w:uiPriority w:val="34"/>
    <w:qFormat/>
    <w:rsid w:val="00707F54"/>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07F54"/>
    <w:rPr>
      <w:i/>
      <w:iCs/>
      <w:color w:val="2F5496" w:themeColor="accent1" w:themeShade="BF"/>
    </w:rPr>
  </w:style>
  <w:style w:type="paragraph" w:styleId="IntenseQuote">
    <w:name w:val="Intense Quote"/>
    <w:basedOn w:val="Normal"/>
    <w:next w:val="Normal"/>
    <w:link w:val="IntenseQuoteChar"/>
    <w:uiPriority w:val="30"/>
    <w:qFormat/>
    <w:rsid w:val="00707F5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07F54"/>
    <w:rPr>
      <w:i/>
      <w:iCs/>
      <w:color w:val="2F5496" w:themeColor="accent1" w:themeShade="BF"/>
    </w:rPr>
  </w:style>
  <w:style w:type="character" w:styleId="IntenseReference">
    <w:name w:val="Intense Reference"/>
    <w:basedOn w:val="DefaultParagraphFont"/>
    <w:uiPriority w:val="32"/>
    <w:qFormat/>
    <w:rsid w:val="00707F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2026-04-16T09:07:00Z</dcterms:created>
  <dcterms:modified xsi:type="dcterms:W3CDTF">2026-04-16T09:07:00Z</dcterms:modified>
</cp:coreProperties>
</file>