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58FB5" w14:textId="77777777" w:rsidR="00E2517B" w:rsidRPr="00E2517B" w:rsidRDefault="00E2517B" w:rsidP="00E2517B">
      <w:pPr>
        <w:spacing w:after="0" w:line="276" w:lineRule="auto"/>
        <w:ind w:firstLine="706"/>
        <w:jc w:val="right"/>
        <w:rPr>
          <w:rFonts w:ascii="GHEA Grapalat" w:eastAsia="Times New Roman" w:hAnsi="GHEA Grapalat" w:cs="Arial Unicode"/>
          <w:b/>
          <w:bCs/>
          <w:sz w:val="24"/>
          <w:szCs w:val="24"/>
          <w:shd w:val="clear" w:color="auto" w:fill="FFFFFF"/>
          <w:lang w:val="hy-AM"/>
        </w:rPr>
      </w:pPr>
      <w:r w:rsidRPr="00E2517B">
        <w:rPr>
          <w:rFonts w:ascii="GHEA Grapalat" w:eastAsia="Times New Roman" w:hAnsi="GHEA Grapalat" w:cs="Arial Unicode"/>
          <w:b/>
          <w:bCs/>
          <w:sz w:val="24"/>
          <w:szCs w:val="24"/>
          <w:shd w:val="clear" w:color="auto" w:fill="FFFFFF"/>
          <w:lang w:val="hy-AM"/>
        </w:rPr>
        <w:t>ՆԱԽԱԳԻԾ</w:t>
      </w:r>
    </w:p>
    <w:p w14:paraId="09D6C64F" w14:textId="77777777" w:rsidR="00E2517B" w:rsidRPr="00E2517B" w:rsidRDefault="00E2517B" w:rsidP="00E2517B">
      <w:pPr>
        <w:spacing w:after="0" w:line="276" w:lineRule="auto"/>
        <w:ind w:firstLine="706"/>
        <w:jc w:val="right"/>
        <w:rPr>
          <w:rFonts w:ascii="GHEA Grapalat" w:eastAsia="Times New Roman" w:hAnsi="GHEA Grapalat" w:cs="Arial Unicode"/>
          <w:b/>
          <w:bCs/>
          <w:sz w:val="24"/>
          <w:szCs w:val="24"/>
          <w:shd w:val="clear" w:color="auto" w:fill="FFFFFF"/>
          <w:lang w:val="hy-AM"/>
        </w:rPr>
      </w:pPr>
    </w:p>
    <w:p w14:paraId="0F8276FB" w14:textId="77777777" w:rsidR="00E2517B" w:rsidRPr="00E2517B" w:rsidRDefault="00E2517B" w:rsidP="00E2517B">
      <w:pPr>
        <w:spacing w:after="0" w:line="276" w:lineRule="auto"/>
        <w:ind w:firstLine="706"/>
        <w:jc w:val="center"/>
        <w:rPr>
          <w:rFonts w:ascii="GHEA Grapalat" w:eastAsia="Times New Roman" w:hAnsi="GHEA Grapalat" w:cs="Arial Unicode"/>
          <w:b/>
          <w:bCs/>
          <w:sz w:val="24"/>
          <w:szCs w:val="24"/>
          <w:shd w:val="clear" w:color="auto" w:fill="FFFFFF"/>
          <w:lang w:val="hy-AM"/>
        </w:rPr>
      </w:pPr>
      <w:r w:rsidRPr="00E2517B">
        <w:rPr>
          <w:rFonts w:ascii="GHEA Grapalat" w:eastAsia="Times New Roman" w:hAnsi="GHEA Grapalat" w:cs="Arial Unicode"/>
          <w:b/>
          <w:bCs/>
          <w:sz w:val="24"/>
          <w:szCs w:val="24"/>
          <w:shd w:val="clear" w:color="auto" w:fill="FFFFFF"/>
          <w:lang w:val="hy-AM"/>
        </w:rPr>
        <w:t>ՀԱՅԱՍՏԱՆԻ ՀԱՆՐԱՊԵՏՈՒԹՅԱՆ</w:t>
      </w:r>
    </w:p>
    <w:p w14:paraId="1B1B2A17" w14:textId="77777777" w:rsidR="00E2517B" w:rsidRPr="00E2517B" w:rsidRDefault="00E2517B" w:rsidP="00E2517B">
      <w:pPr>
        <w:spacing w:after="0" w:line="276" w:lineRule="auto"/>
        <w:ind w:firstLine="706"/>
        <w:jc w:val="center"/>
        <w:rPr>
          <w:rFonts w:ascii="GHEA Grapalat" w:eastAsia="Times New Roman" w:hAnsi="GHEA Grapalat" w:cs="Arial Unicode"/>
          <w:b/>
          <w:bCs/>
          <w:sz w:val="24"/>
          <w:szCs w:val="24"/>
          <w:shd w:val="clear" w:color="auto" w:fill="FFFFFF"/>
          <w:lang w:val="hy-AM"/>
        </w:rPr>
      </w:pPr>
      <w:r w:rsidRPr="00E2517B">
        <w:rPr>
          <w:rFonts w:ascii="GHEA Grapalat" w:eastAsia="Times New Roman" w:hAnsi="GHEA Grapalat" w:cs="Arial Unicode"/>
          <w:b/>
          <w:bCs/>
          <w:sz w:val="24"/>
          <w:szCs w:val="24"/>
          <w:shd w:val="clear" w:color="auto" w:fill="FFFFFF"/>
          <w:lang w:val="hy-AM"/>
        </w:rPr>
        <w:t>ՕՐԵՆՔԸ</w:t>
      </w:r>
    </w:p>
    <w:p w14:paraId="7C2A82F4" w14:textId="77777777" w:rsidR="00E2517B" w:rsidRPr="00E2517B" w:rsidRDefault="00E2517B" w:rsidP="00E2517B">
      <w:pPr>
        <w:spacing w:after="0" w:line="276" w:lineRule="auto"/>
        <w:ind w:firstLine="706"/>
        <w:jc w:val="center"/>
        <w:rPr>
          <w:rFonts w:ascii="GHEA Grapalat" w:eastAsia="Times New Roman" w:hAnsi="GHEA Grapalat" w:cs="Arial Unicode"/>
          <w:b/>
          <w:bCs/>
          <w:sz w:val="24"/>
          <w:szCs w:val="24"/>
          <w:shd w:val="clear" w:color="auto" w:fill="FFFFFF"/>
          <w:lang w:val="hy-AM"/>
        </w:rPr>
      </w:pPr>
      <w:r w:rsidRPr="00E2517B">
        <w:rPr>
          <w:rFonts w:ascii="GHEA Grapalat" w:eastAsia="Times New Roman" w:hAnsi="GHEA Grapalat" w:cs="Arial Unicode"/>
          <w:b/>
          <w:bCs/>
          <w:sz w:val="24"/>
          <w:szCs w:val="24"/>
          <w:shd w:val="clear" w:color="auto" w:fill="FFFFFF"/>
          <w:lang w:val="hy-AM"/>
        </w:rPr>
        <w:t>ՀԱՅԱՍՏԱՆԻ ՀԱՆՐԱՊԵՏՈՒԹՅԱՆ ՔԱՂԱՔԱՑԻԱԿԱՆ ԴԱՏԱՎԱՐՈՒԹՅԱՆ ՕՐԵՆՍԳՐՔՈՒՄ ԼՐԱՑՈՒՄ ԿԱՏԱՐԵԼՈԻ ՄԱՍԻՆ</w:t>
      </w:r>
    </w:p>
    <w:p w14:paraId="05EEB93D" w14:textId="77777777" w:rsidR="00E2517B" w:rsidRPr="00E2517B" w:rsidRDefault="00E2517B" w:rsidP="00E2517B">
      <w:pPr>
        <w:spacing w:after="0" w:line="276" w:lineRule="auto"/>
        <w:ind w:firstLine="706"/>
        <w:jc w:val="both"/>
        <w:rPr>
          <w:rFonts w:ascii="GHEA Grapalat" w:eastAsia="Times New Roman" w:hAnsi="GHEA Grapalat" w:cs="Arial Unicode"/>
          <w:bCs/>
          <w:sz w:val="24"/>
          <w:szCs w:val="24"/>
          <w:shd w:val="clear" w:color="auto" w:fill="FFFFFF"/>
          <w:lang w:val="hy-AM"/>
        </w:rPr>
      </w:pPr>
    </w:p>
    <w:p w14:paraId="32451089" w14:textId="77777777" w:rsidR="00E2517B" w:rsidRPr="00E2517B" w:rsidRDefault="00E2517B" w:rsidP="00E2517B">
      <w:pPr>
        <w:spacing w:after="0" w:line="276" w:lineRule="auto"/>
        <w:ind w:firstLine="706"/>
        <w:jc w:val="both"/>
        <w:rPr>
          <w:rFonts w:ascii="GHEA Grapalat" w:eastAsia="Times New Roman" w:hAnsi="GHEA Grapalat" w:cs="Arial Unicode"/>
          <w:bCs/>
          <w:sz w:val="24"/>
          <w:szCs w:val="24"/>
          <w:shd w:val="clear" w:color="auto" w:fill="FFFFFF"/>
          <w:lang w:val="hy-AM"/>
        </w:rPr>
      </w:pPr>
      <w:r w:rsidRPr="00E2517B">
        <w:rPr>
          <w:rFonts w:ascii="GHEA Grapalat" w:eastAsia="Times New Roman" w:hAnsi="GHEA Grapalat" w:cs="Arial Unicode"/>
          <w:bCs/>
          <w:sz w:val="24"/>
          <w:szCs w:val="24"/>
          <w:shd w:val="clear" w:color="auto" w:fill="FFFFFF"/>
          <w:lang w:val="hy-AM"/>
        </w:rPr>
        <w:tab/>
      </w:r>
      <w:r w:rsidRPr="00E2517B">
        <w:rPr>
          <w:rFonts w:ascii="GHEA Grapalat" w:eastAsia="Times New Roman" w:hAnsi="GHEA Grapalat" w:cs="Arial Unicode"/>
          <w:b/>
          <w:bCs/>
          <w:sz w:val="24"/>
          <w:szCs w:val="24"/>
          <w:shd w:val="clear" w:color="auto" w:fill="FFFFFF"/>
          <w:lang w:val="hy-AM"/>
        </w:rPr>
        <w:t>Հոդված 1</w:t>
      </w:r>
      <w:r w:rsidRPr="00E2517B">
        <w:rPr>
          <w:rFonts w:ascii="GHEA Grapalat" w:eastAsia="Times New Roman" w:hAnsi="GHEA Grapalat" w:cs="Arial Unicode"/>
          <w:bCs/>
          <w:sz w:val="24"/>
          <w:szCs w:val="24"/>
          <w:shd w:val="clear" w:color="auto" w:fill="FFFFFF"/>
          <w:lang w:val="hy-AM"/>
        </w:rPr>
        <w:t>. 2018 թվականի փետրվարի 9-ի Հայաստանի Հանրապետության քաղաքացիական դատավարության օրենսգրքի (այսուհետ՝ Օրենսգիրք)՝ 129-րդ հոդվածի 4-րդ մասում լրացնել նոր նախադասություն.</w:t>
      </w:r>
    </w:p>
    <w:p w14:paraId="1E98142A" w14:textId="77777777" w:rsidR="00E2517B" w:rsidRPr="00E2517B" w:rsidRDefault="00E2517B" w:rsidP="00E2517B">
      <w:pPr>
        <w:spacing w:after="0" w:line="276" w:lineRule="auto"/>
        <w:ind w:firstLine="706"/>
        <w:jc w:val="both"/>
        <w:rPr>
          <w:rFonts w:ascii="GHEA Grapalat" w:eastAsia="Times New Roman" w:hAnsi="GHEA Grapalat" w:cs="Arial Unicode"/>
          <w:b/>
          <w:bCs/>
          <w:sz w:val="24"/>
          <w:szCs w:val="24"/>
          <w:shd w:val="clear" w:color="auto" w:fill="FFFFFF"/>
          <w:lang w:val="hy-AM"/>
        </w:rPr>
      </w:pPr>
      <w:r w:rsidRPr="00E2517B">
        <w:rPr>
          <w:rFonts w:ascii="GHEA Grapalat" w:eastAsia="Times New Roman" w:hAnsi="GHEA Grapalat" w:cs="Arial Unicode"/>
          <w:bCs/>
          <w:sz w:val="24"/>
          <w:szCs w:val="24"/>
          <w:shd w:val="clear" w:color="auto" w:fill="FFFFFF"/>
          <w:lang w:val="hy-AM"/>
        </w:rPr>
        <w:tab/>
        <w:t>«Համայնքային սեփականություն հանդիսացող հողամասում կամ համայնքի վարչական սահմաններում գտնվող պետական սեփականություն հանդիսացող հողամասում գտնվող ինքնակամ կառույցների օրինականացման կամ քանդման (ապամոնտաժման) հետ կապված վեճերով չի կարող կիրառվել հայցի ապահովման այնպիսի միջոց, որը կհանգեցնի համայնքային սեփականություն հանդիսացող հողամասում կամ համայնքի վարչական սահմաններում գտնվող պետական սեփականություն հանդիսացող հողամասում գտնվող ինքնակամ կառույցների քանդման (ապամոնտաժման) արգելելուն:»:</w:t>
      </w:r>
    </w:p>
    <w:p w14:paraId="4B4A522B" w14:textId="77777777" w:rsidR="00E2517B" w:rsidRPr="00E2517B" w:rsidRDefault="00E2517B" w:rsidP="00E2517B">
      <w:pPr>
        <w:spacing w:after="0" w:line="276" w:lineRule="auto"/>
        <w:ind w:firstLine="706"/>
        <w:jc w:val="both"/>
        <w:rPr>
          <w:rFonts w:ascii="GHEA Grapalat" w:eastAsia="Times New Roman" w:hAnsi="GHEA Grapalat" w:cs="Arial Unicode"/>
          <w:b/>
          <w:bCs/>
          <w:sz w:val="24"/>
          <w:szCs w:val="24"/>
          <w:shd w:val="clear" w:color="auto" w:fill="FFFFFF"/>
          <w:lang w:val="hy-AM"/>
        </w:rPr>
      </w:pPr>
      <w:r w:rsidRPr="00E2517B">
        <w:rPr>
          <w:rFonts w:ascii="GHEA Grapalat" w:eastAsia="Times New Roman" w:hAnsi="GHEA Grapalat" w:cs="Arial Unicode"/>
          <w:b/>
          <w:bCs/>
          <w:sz w:val="24"/>
          <w:szCs w:val="24"/>
          <w:shd w:val="clear" w:color="auto" w:fill="FFFFFF"/>
          <w:lang w:val="hy-AM"/>
        </w:rPr>
        <w:t>Հոդված 2.</w:t>
      </w:r>
      <w:r w:rsidRPr="00E2517B">
        <w:rPr>
          <w:rFonts w:ascii="GHEA Grapalat" w:eastAsia="Times New Roman" w:hAnsi="GHEA Grapalat" w:cs="Arial Unicode"/>
          <w:bCs/>
          <w:sz w:val="24"/>
          <w:szCs w:val="24"/>
          <w:shd w:val="clear" w:color="auto" w:fill="FFFFFF"/>
          <w:lang w:val="hy-AM"/>
        </w:rPr>
        <w:t xml:space="preserve"> </w:t>
      </w:r>
      <w:r w:rsidRPr="00E2517B">
        <w:rPr>
          <w:rFonts w:ascii="GHEA Grapalat" w:eastAsia="Times New Roman" w:hAnsi="GHEA Grapalat" w:cs="Times New Roman"/>
          <w:bCs/>
          <w:sz w:val="24"/>
          <w:szCs w:val="24"/>
          <w:lang w:val="hy-AM"/>
        </w:rPr>
        <w:t xml:space="preserve"> </w:t>
      </w:r>
      <w:r w:rsidRPr="00E2517B">
        <w:rPr>
          <w:rFonts w:ascii="GHEA Grapalat" w:eastAsia="Times New Roman" w:hAnsi="GHEA Grapalat" w:cs="Times New Roman"/>
          <w:b/>
          <w:bCs/>
          <w:sz w:val="24"/>
          <w:szCs w:val="24"/>
          <w:lang w:val="hy-AM"/>
        </w:rPr>
        <w:t>Եզրափակիչ մաս և անցումային դրույթներ</w:t>
      </w:r>
    </w:p>
    <w:p w14:paraId="7D3F1D53" w14:textId="77777777" w:rsidR="00E2517B" w:rsidRPr="00E2517B" w:rsidRDefault="00E2517B" w:rsidP="00E2517B">
      <w:pPr>
        <w:spacing w:after="0" w:line="276" w:lineRule="auto"/>
        <w:ind w:firstLine="708"/>
        <w:jc w:val="both"/>
        <w:rPr>
          <w:rFonts w:ascii="GHEA Grapalat" w:eastAsia="Times New Roman" w:hAnsi="GHEA Grapalat" w:cs="Arial Unicode"/>
          <w:bCs/>
          <w:sz w:val="24"/>
          <w:szCs w:val="24"/>
          <w:shd w:val="clear" w:color="auto" w:fill="FFFFFF"/>
          <w:lang w:val="hy-AM"/>
        </w:rPr>
      </w:pPr>
      <w:r w:rsidRPr="00E2517B">
        <w:rPr>
          <w:rFonts w:ascii="GHEA Grapalat" w:eastAsia="Times New Roman" w:hAnsi="GHEA Grapalat" w:cs="Arial Unicode"/>
          <w:bCs/>
          <w:sz w:val="24"/>
          <w:szCs w:val="24"/>
          <w:shd w:val="clear" w:color="auto" w:fill="FFFFFF"/>
          <w:lang w:val="hy-AM"/>
        </w:rPr>
        <w:t xml:space="preserve">1. Սույն օրենքն ուժի մեջ է մտնում պաշտոնական հրապարակման օրվանից մեկ ամիս հետո: </w:t>
      </w:r>
    </w:p>
    <w:p w14:paraId="7954F3F5" w14:textId="77777777" w:rsidR="00E2517B" w:rsidRPr="00E2517B" w:rsidRDefault="00E2517B" w:rsidP="00E2517B">
      <w:pPr>
        <w:spacing w:after="0" w:line="276" w:lineRule="auto"/>
        <w:ind w:firstLine="708"/>
        <w:jc w:val="both"/>
        <w:rPr>
          <w:rFonts w:ascii="GHEA Grapalat" w:eastAsia="Times New Roman" w:hAnsi="GHEA Grapalat" w:cs="Arial Unicode"/>
          <w:bCs/>
          <w:sz w:val="24"/>
          <w:szCs w:val="24"/>
          <w:shd w:val="clear" w:color="auto" w:fill="FFFFFF"/>
          <w:lang w:val="hy-AM"/>
        </w:rPr>
      </w:pPr>
      <w:r w:rsidRPr="00E2517B">
        <w:rPr>
          <w:rFonts w:ascii="GHEA Grapalat" w:eastAsia="Times New Roman" w:hAnsi="GHEA Grapalat" w:cs="Arial Unicode"/>
          <w:bCs/>
          <w:sz w:val="24"/>
          <w:szCs w:val="24"/>
          <w:shd w:val="clear" w:color="auto" w:fill="FFFFFF"/>
          <w:lang w:val="hy-AM"/>
        </w:rPr>
        <w:t>2. Մինչև սույն օրենքն ուժի մեջ մտնելը ներկայացված միջնորդությունների հիման  վրա կիրառված հայցի ապահովման միջոցները, որոնք հանգեցրել են համայնքային կամ պետական սեփականություն հանդիսացող հողամասում գտնվող ինքնակամ կառույցների քանդման (ապամոնտաժման) արգելելուն` սույն օրենքն ուժի մեջ մտնելու պահից համարվում են վերացած, որի վերաբերյալ դատարանը եռօրյա ժամկետում օրենքով սահմանված կարգով տեղեկացնում է Հարկադիր կատարումն ապահովող ծառայությանը։</w:t>
      </w:r>
    </w:p>
    <w:p w14:paraId="4B1FF31E" w14:textId="77777777" w:rsidR="00E2517B" w:rsidRPr="00E2517B" w:rsidRDefault="00E2517B" w:rsidP="00E2517B">
      <w:pPr>
        <w:spacing w:after="0" w:line="276" w:lineRule="auto"/>
        <w:ind w:firstLine="708"/>
        <w:jc w:val="both"/>
        <w:rPr>
          <w:rFonts w:ascii="GHEA Grapalat" w:eastAsia="Times New Roman" w:hAnsi="GHEA Grapalat" w:cs="Arial Unicode"/>
          <w:bCs/>
          <w:sz w:val="24"/>
          <w:szCs w:val="24"/>
          <w:shd w:val="clear" w:color="auto" w:fill="FFFFFF"/>
          <w:lang w:val="hy-AM"/>
        </w:rPr>
      </w:pPr>
    </w:p>
    <w:p w14:paraId="23BE9C25" w14:textId="77777777" w:rsidR="00E2517B" w:rsidRPr="00E2517B" w:rsidRDefault="00E2517B" w:rsidP="00E2517B">
      <w:pPr>
        <w:spacing w:after="0" w:line="276" w:lineRule="auto"/>
        <w:ind w:firstLine="706"/>
        <w:jc w:val="both"/>
        <w:rPr>
          <w:rFonts w:ascii="GHEA Grapalat" w:eastAsia="Times New Roman" w:hAnsi="GHEA Grapalat" w:cs="Arial Unicode"/>
          <w:bCs/>
          <w:sz w:val="24"/>
          <w:szCs w:val="24"/>
          <w:shd w:val="clear" w:color="auto" w:fill="FFFFFF"/>
          <w:lang w:val="hy-AM"/>
        </w:rPr>
      </w:pPr>
    </w:p>
    <w:p w14:paraId="7229B339" w14:textId="77777777" w:rsidR="00126949" w:rsidRPr="00E2517B" w:rsidRDefault="00126949" w:rsidP="00E2517B">
      <w:pPr>
        <w:rPr>
          <w:lang w:val="hy-AM"/>
        </w:rPr>
      </w:pPr>
    </w:p>
    <w:sectPr w:rsidR="00126949" w:rsidRPr="00E251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126949"/>
    <w:rsid w:val="005332A9"/>
    <w:rsid w:val="005B06A2"/>
    <w:rsid w:val="00884889"/>
    <w:rsid w:val="00894D19"/>
    <w:rsid w:val="00AA2781"/>
    <w:rsid w:val="00CC1A63"/>
    <w:rsid w:val="00DB645D"/>
    <w:rsid w:val="00E25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64B70"/>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889"/>
    <w:pPr>
      <w:spacing w:line="259" w:lineRule="auto"/>
    </w:pPr>
    <w:rPr>
      <w:kern w:val="0"/>
      <w:sz w:val="22"/>
      <w:szCs w:val="22"/>
      <w14:ligatures w14:val="none"/>
    </w:rPr>
  </w:style>
  <w:style w:type="paragraph" w:styleId="Heading1">
    <w:name w:val="heading 1"/>
    <w:basedOn w:val="Normal"/>
    <w:next w:val="Normal"/>
    <w:link w:val="Heading1Char"/>
    <w:uiPriority w:val="9"/>
    <w:qFormat/>
    <w:rsid w:val="00CC1A6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C1A6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C1A6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C1A6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C1A6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C1A6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C1A6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C1A6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C1A6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8848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88488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2026-04-16T09:17:00Z</dcterms:created>
  <dcterms:modified xsi:type="dcterms:W3CDTF">2026-04-16T09:17:00Z</dcterms:modified>
</cp:coreProperties>
</file>