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83C44" w14:textId="77777777" w:rsidR="003D5117" w:rsidRPr="006F1FF2" w:rsidRDefault="003D5117" w:rsidP="00BF728E">
      <w:pPr>
        <w:spacing w:after="0" w:line="36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530CC070" w14:textId="764FBE7A" w:rsidR="00CE59FB" w:rsidRDefault="005C3EC6" w:rsidP="00BF728E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ՊԵՏԱԿԱՆ </w:t>
      </w:r>
      <w:r w:rsidR="004E292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ՇԱՐԺԱԿԱՆ </w:t>
      </w: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14:paraId="2B3F6A52" w14:textId="77777777" w:rsidR="003D5117" w:rsidRDefault="003D5117" w:rsidP="00BF728E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</w:t>
      </w:r>
      <w:proofErr w:type="spellStart"/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կառավարության</w:t>
      </w:r>
      <w:proofErr w:type="spellEnd"/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որոշման</w:t>
      </w:r>
      <w:proofErr w:type="spellEnd"/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proofErr w:type="spellStart"/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նախագծի</w:t>
      </w:r>
      <w:proofErr w:type="spellEnd"/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</w:p>
    <w:p w14:paraId="4E977DC5" w14:textId="5B1842ED" w:rsidR="00912704" w:rsidRPr="00912704" w:rsidRDefault="00912704" w:rsidP="00A91AEE">
      <w:pPr>
        <w:spacing w:after="0" w:line="360" w:lineRule="auto"/>
        <w:ind w:left="-284" w:firstLine="1004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  <w:r w:rsidRPr="0091270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ՀՀ կառավարության 2024 թվականի դեկտեմբերի 27-ի «Պետական գույքն օտարելու մասին» N 2075-Ա որոշման (այսուհետ՝ Որոշում) համաձայն՝ ՀՀ պաշտպանության նախարարության հաշվեկշռում հաշվառված մոտ 5263 տոննա </w:t>
      </w:r>
      <w:proofErr w:type="spellStart"/>
      <w:r w:rsidRPr="0091270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սև</w:t>
      </w:r>
      <w:proofErr w:type="spellEnd"/>
      <w:r w:rsidRPr="0091270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մետաղի ջարդոնը (այսուհետ՝ Գույք) ներկայացվ</w:t>
      </w: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ել</w:t>
      </w:r>
      <w:r w:rsidRPr="0091270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է օտարման</w:t>
      </w:r>
      <w:r w:rsidR="00A91AEE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, որի ընթացքում </w:t>
      </w:r>
      <w:r w:rsidR="00A91AEE" w:rsidRPr="0091270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էլեկտրոնային համակարգի միջոց</w:t>
      </w:r>
      <w:r w:rsidR="00A91AEE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</w:t>
      </w:r>
      <w:r w:rsidRPr="0091270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կազմակերպվել է թվով 4 աճուրդ, որ</w:t>
      </w:r>
      <w:r w:rsidR="00A3551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ոնք համարվել են</w:t>
      </w:r>
      <w:r w:rsidRPr="00912704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չկայացած։</w:t>
      </w:r>
    </w:p>
    <w:p w14:paraId="57C3736F" w14:textId="0A447E7E" w:rsidR="00A35517" w:rsidRDefault="008A3B5F" w:rsidP="00DE516F">
      <w:pPr>
        <w:spacing w:after="0" w:line="360" w:lineRule="auto"/>
        <w:ind w:left="-284" w:firstLine="1004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Հիմք ընդունելով </w:t>
      </w:r>
      <w:r w:rsidR="00B110DA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Որոշման 3-րդ կետի 3</w:t>
      </w:r>
      <w:r w:rsidR="00B110DA" w:rsidRPr="00B110DA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)</w:t>
      </w:r>
      <w:r w:rsidR="00B110DA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ենթակետը</w:t>
      </w:r>
      <w:r w:rsidR="00A3551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Գույքի օտարման գործընթացը համարվել է ավարտված։</w:t>
      </w:r>
      <w:r w:rsidR="00B110DA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</w:t>
      </w:r>
    </w:p>
    <w:p w14:paraId="6A50AEF7" w14:textId="0D20CB06" w:rsidR="008A3B5F" w:rsidRDefault="00B110DA" w:rsidP="00DE516F">
      <w:pPr>
        <w:spacing w:after="0" w:line="360" w:lineRule="auto"/>
        <w:ind w:left="-284" w:firstLine="1004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ՀՀ պաշտպանության նախարարության </w:t>
      </w:r>
      <w:r w:rsidR="0073512B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25</w:t>
      </w:r>
      <w:r w:rsidR="0073512B" w:rsidRPr="0073512B">
        <w:rPr>
          <w:rFonts w:ascii="MS Mincho" w:eastAsia="MS Mincho" w:hAnsi="MS Mincho" w:cs="MS Mincho" w:hint="eastAsia"/>
          <w:iCs/>
          <w:sz w:val="24"/>
          <w:szCs w:val="24"/>
          <w:lang w:val="hy-AM" w:eastAsia="ru-RU"/>
        </w:rPr>
        <w:t>․</w:t>
      </w:r>
      <w:r w:rsidR="0073512B" w:rsidRPr="0073512B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07</w:t>
      </w:r>
      <w:r w:rsidR="0073512B" w:rsidRPr="0073512B">
        <w:rPr>
          <w:rFonts w:ascii="MS Mincho" w:eastAsia="MS Mincho" w:hAnsi="MS Mincho" w:cs="MS Mincho" w:hint="eastAsia"/>
          <w:iCs/>
          <w:sz w:val="24"/>
          <w:szCs w:val="24"/>
          <w:lang w:val="hy-AM" w:eastAsia="ru-RU"/>
        </w:rPr>
        <w:t>․</w:t>
      </w:r>
      <w:r w:rsidR="0073512B" w:rsidRPr="0073512B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2025թ</w:t>
      </w:r>
      <w:r w:rsidR="0073512B" w:rsidRPr="0073512B">
        <w:rPr>
          <w:rFonts w:ascii="MS Mincho" w:eastAsia="MS Mincho" w:hAnsi="MS Mincho" w:cs="MS Mincho" w:hint="eastAsia"/>
          <w:iCs/>
          <w:sz w:val="24"/>
          <w:szCs w:val="24"/>
          <w:lang w:val="hy-AM" w:eastAsia="ru-RU"/>
        </w:rPr>
        <w:t>․</w:t>
      </w:r>
      <w:r w:rsidR="0073512B" w:rsidRPr="0073512B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թիվ ՊՆ/01/8785-2025 </w:t>
      </w:r>
      <w:r w:rsidR="0073512B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գրությամբ </w:t>
      </w:r>
      <w:r w:rsidR="008A3B5F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ներկայացված </w:t>
      </w:r>
      <w:r w:rsidR="00A3551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առաջարկի համաձայն</w:t>
      </w:r>
      <w:r w:rsidR="008A3B5F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</w:t>
      </w:r>
      <w:r w:rsidR="00A91AEE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ՀՀ ՏԿԵՆ պետական գույքի կառավարման կոմիտեի </w:t>
      </w:r>
      <w:r w:rsidR="008A3B5F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կողմից</w:t>
      </w:r>
      <w:r w:rsidR="00A91AEE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կրկին անգամ</w:t>
      </w:r>
      <w:r w:rsidR="008A3B5F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մշակվել է </w:t>
      </w:r>
      <w:r w:rsidR="008A3B5F" w:rsidRPr="008A3B5F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«Պետական շարժական գույքն օտարելու մասին» ՀՀ կառավարության որոշման նախագ</w:t>
      </w:r>
      <w:r w:rsidR="008A3B5F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իծ</w:t>
      </w:r>
      <w:r w:rsid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ը</w:t>
      </w:r>
      <w:r w:rsidR="00952816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՝</w:t>
      </w:r>
      <w:r w:rsid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համաձայն որի առաջարկվում է </w:t>
      </w:r>
      <w:r w:rsidR="005B2697" w:rsidRP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Հայաստանի Հանրապետության պաշտպանության նախարարությանն հաշվեկշռում հաշվառված </w:t>
      </w:r>
      <w:r w:rsidR="000211F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մոտ </w:t>
      </w:r>
      <w:r w:rsidR="005B2697" w:rsidRP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5263 տոննա </w:t>
      </w:r>
      <w:proofErr w:type="spellStart"/>
      <w:r w:rsidR="005B2697" w:rsidRP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սև</w:t>
      </w:r>
      <w:proofErr w:type="spellEnd"/>
      <w:r w:rsidR="005B2697" w:rsidRP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մետաղի </w:t>
      </w:r>
      <w:proofErr w:type="spellStart"/>
      <w:r w:rsidR="005B2697" w:rsidRP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ջարդոնն</w:t>
      </w:r>
      <w:proofErr w:type="spellEnd"/>
      <w:r w:rsidR="005B2697" w:rsidRP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օտարել</w:t>
      </w:r>
      <w:r w:rsid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 xml:space="preserve"> </w:t>
      </w:r>
      <w:r w:rsidR="005B2697" w:rsidRPr="005B269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աճուրդով։</w:t>
      </w:r>
    </w:p>
    <w:p w14:paraId="4EE8AF67" w14:textId="77777777" w:rsidR="00BF42E7" w:rsidRPr="00BF42E7" w:rsidRDefault="00BF42E7" w:rsidP="00BF42E7">
      <w:pPr>
        <w:spacing w:after="0" w:line="360" w:lineRule="auto"/>
        <w:ind w:left="-284" w:firstLine="1004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  <w:r w:rsidRPr="00BF42E7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t>2025 թվականի դեկտեմբերի 11-ին ՀՀ կառավարության կողմից ընդունվել է «Հայաստանի Հանրապետության կառավարության 2021 թվականի ապրիլի 15-ի N 587-Ն որոշման մեջ փոփոխություններ և լրացումներ կատարելու մասին» N 1822-Ն որոշումը (այսուհետ՝ Որոշում), որով էական փոփոխություններ են կատարվել գույքի էլեկտրոնային աճուրդով վաճառքի մեկնարկային գների, աճուրդի անցկացման ժամկետների վերաբերյալ։</w:t>
      </w:r>
    </w:p>
    <w:p w14:paraId="1E4AD74D" w14:textId="196DA016" w:rsidR="00964F62" w:rsidRDefault="00964F62" w:rsidP="00DE516F">
      <w:pPr>
        <w:spacing w:after="0" w:line="360" w:lineRule="auto"/>
        <w:ind w:left="-284" w:firstLine="1004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bookmarkStart w:id="0" w:name="_GoBack"/>
      <w:bookmarkEnd w:id="0"/>
      <w:r w:rsidRPr="006C4F6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Աճուրդը կազմակերպվելու և իրականցվելու է Հայաստանի Հանրապետության կառավարության 2021 թվականի ապրիլի 15-ի N587-Ն որոշման 1-ին կետի 1-ին և 4-րդ ենթակետերով սահմանված հավելվածներով ու Հայաստանի Հանրապետության կառավարության 2023 թվականի սեպտեմբերի 28-ի N1667-Ն որոշման հավելվածով հաստատված կարգի պահանջներին </w:t>
      </w:r>
      <w:proofErr w:type="spellStart"/>
      <w:r w:rsidRPr="006C4F6C">
        <w:rPr>
          <w:rFonts w:ascii="GHEA Grapalat" w:eastAsia="Calibri" w:hAnsi="GHEA Grapalat" w:cs="Cambria"/>
          <w:bCs/>
          <w:sz w:val="24"/>
          <w:szCs w:val="24"/>
          <w:lang w:val="hy-AM"/>
        </w:rPr>
        <w:t>համպատասխան</w:t>
      </w:r>
      <w:proofErr w:type="spellEnd"/>
      <w:r w:rsidRPr="006C4F6C">
        <w:rPr>
          <w:rFonts w:ascii="GHEA Grapalat" w:eastAsia="Calibri" w:hAnsi="GHEA Grapalat" w:cs="Cambria"/>
          <w:bCs/>
          <w:sz w:val="24"/>
          <w:szCs w:val="24"/>
          <w:lang w:val="hy-AM"/>
        </w:rPr>
        <w:t>։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3ADE9944" w14:textId="43C2ABEF" w:rsidR="003D5117" w:rsidRPr="00F3681A" w:rsidRDefault="00F3681A" w:rsidP="00DE516F">
      <w:pPr>
        <w:spacing w:after="0" w:line="360" w:lineRule="auto"/>
        <w:ind w:left="-284" w:firstLine="1004"/>
        <w:jc w:val="both"/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</w:pPr>
      <w:r w:rsidRPr="00F3681A">
        <w:rPr>
          <w:rFonts w:ascii="GHEA Grapalat" w:eastAsia="Times New Roman" w:hAnsi="GHEA Grapalat" w:cs="Times New Roman"/>
          <w:iCs/>
          <w:sz w:val="24"/>
          <w:szCs w:val="24"/>
          <w:lang w:val="hy-AM" w:eastAsia="ru-RU"/>
        </w:rPr>
        <w:lastRenderedPageBreak/>
        <w:t>2024 թվականի մայիսի 13-ի դրությամբ Գույքի գնահատված շուկայական արժեքը կազմում է 236 835 000 ՀՀ դրամ։</w:t>
      </w:r>
    </w:p>
    <w:p w14:paraId="08AA9881" w14:textId="642A9D1C" w:rsidR="00D9263E" w:rsidRDefault="004F27B9" w:rsidP="00DE516F">
      <w:pPr>
        <w:shd w:val="clear" w:color="auto" w:fill="FFFFFF"/>
        <w:spacing w:after="0" w:line="360" w:lineRule="auto"/>
        <w:ind w:left="-270" w:right="-54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Ներկայացված նախագծով առաջարկվում է </w:t>
      </w:r>
      <w:bookmarkStart w:id="1" w:name="_Hlk178351313"/>
      <w:r w:rsidR="00D9263E" w:rsidRPr="00D926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</w:t>
      </w:r>
      <w:r w:rsidR="00D9263E" w:rsidRPr="000E4D16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ն </w:t>
      </w:r>
      <w:r w:rsidR="00DC61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պաշտպանության</w:t>
      </w:r>
      <w:r w:rsidR="000E4D1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նախարարությանն</w:t>
      </w:r>
      <w:r w:rsidR="00DC61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C61AD" w:rsidRPr="00DC61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հաշվեկշռում հաշվառված </w:t>
      </w:r>
      <w:r w:rsidR="00852FE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մոտ </w:t>
      </w:r>
      <w:r w:rsidR="00DC61AD" w:rsidRPr="00DC61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5263 տոննա </w:t>
      </w:r>
      <w:proofErr w:type="spellStart"/>
      <w:r w:rsidR="00DC61AD" w:rsidRPr="00DC61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սև</w:t>
      </w:r>
      <w:proofErr w:type="spellEnd"/>
      <w:r w:rsidR="00DC61AD" w:rsidRPr="00DC61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մետաղի </w:t>
      </w:r>
      <w:proofErr w:type="spellStart"/>
      <w:r w:rsidR="00DC61AD" w:rsidRPr="00DC61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ջարդոնն</w:t>
      </w:r>
      <w:proofErr w:type="spellEnd"/>
      <w:r w:rsidR="00DC61AD" w:rsidRPr="00DC61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(այսուհետ՝ Գույք)</w:t>
      </w:r>
      <w:r w:rsidR="00A91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DC61AD" w:rsidRPr="00DC61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օտարել աճուրդով</w:t>
      </w:r>
      <w:r w:rsidR="00DC61A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bookmarkEnd w:id="1"/>
    <w:p w14:paraId="14326FDA" w14:textId="35D3CF24" w:rsidR="002B3BFA" w:rsidRDefault="000A282C" w:rsidP="002B3BFA">
      <w:pPr>
        <w:shd w:val="clear" w:color="auto" w:fill="FFFFFF"/>
        <w:spacing w:after="0" w:line="360" w:lineRule="auto"/>
        <w:ind w:left="-270" w:right="-54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Աճուրդով օտարման ենթակա Գույքի մեկնարկային գին</w:t>
      </w:r>
      <w:r w:rsidR="00F368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սահմանվել</w:t>
      </w:r>
      <w:r w:rsidR="00F368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է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գույքի գնահատված արժեքի </w:t>
      </w:r>
      <w:r w:rsidR="005B7A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100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տոկոսի չափով՝ </w:t>
      </w:r>
      <w:r w:rsidR="005B7A09" w:rsidRPr="005B7A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236 835 000 </w:t>
      </w:r>
      <w:r w:rsidRPr="004936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դրամ։</w:t>
      </w:r>
    </w:p>
    <w:p w14:paraId="2FE9AA0A" w14:textId="3F50FB75" w:rsidR="000A282C" w:rsidRPr="004936FB" w:rsidRDefault="000A282C" w:rsidP="002B3BFA">
      <w:pPr>
        <w:shd w:val="clear" w:color="auto" w:fill="FFFFFF"/>
        <w:spacing w:after="0" w:line="360" w:lineRule="auto"/>
        <w:ind w:left="-270" w:right="-540" w:firstLine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Գնորդը պարտավոր է վճարել նաև Գույքի արժեքի որոշման ծառայությունների վճարը՝ </w:t>
      </w:r>
      <w:r w:rsidR="00BE40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3 684</w:t>
      </w:r>
      <w:r w:rsidR="00DA46F8" w:rsidRPr="00DA46F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E400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DA46F8" w:rsidRPr="00DA46F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00 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դրամ գումարը (ներառյալ՝ ԱԱՀ), որը ենթակա է վճարման աճուրդի արդյունքների մասին արձանագրությունը ստորագրելու օրվանից </w:t>
      </w:r>
      <w:r w:rsidR="002B3BF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երեք աշխատանքային</w:t>
      </w:r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օրվա ընթացքում՝ </w:t>
      </w:r>
      <w:proofErr w:type="spellStart"/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գնահատողի</w:t>
      </w:r>
      <w:proofErr w:type="spellEnd"/>
      <w:r w:rsidRPr="004936F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համապատասխան հաշվին։</w:t>
      </w:r>
    </w:p>
    <w:p w14:paraId="63355ECF" w14:textId="77777777" w:rsidR="00326853" w:rsidRPr="00326853" w:rsidRDefault="00326853" w:rsidP="00326853">
      <w:pPr>
        <w:shd w:val="clear" w:color="auto" w:fill="FFFFFF"/>
        <w:spacing w:after="0" w:line="360" w:lineRule="auto"/>
        <w:ind w:left="-270" w:right="-540" w:firstLine="900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bookmarkStart w:id="2" w:name="_Hlk178351157"/>
      <w:r w:rsidRPr="00326853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ՀՀ պաշտպանության նախարարության 1236 միավոր տրանսպորտային միջոցների ջարդոնի օտարումը, որի քաշը կազմում է մոտ 5263 տոննա բխում է ՀՀ կառավարության 2021-2026թթ. ծրագրի պահանջներից։</w:t>
      </w:r>
    </w:p>
    <w:p w14:paraId="12BCFD46" w14:textId="35B20D14" w:rsidR="003D5117" w:rsidRPr="00E30BEF" w:rsidRDefault="003D5117" w:rsidP="00AD0F5E">
      <w:pPr>
        <w:shd w:val="clear" w:color="auto" w:fill="FFFFFF"/>
        <w:spacing w:after="0" w:line="360" w:lineRule="auto"/>
        <w:ind w:left="-270" w:right="-540" w:firstLine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="008E508D"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Պետական </w:t>
      </w:r>
      <w:r w:rsidR="004E29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շարժական </w:t>
      </w:r>
      <w:r w:rsidR="008E508D"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գույքն</w:t>
      </w:r>
      <w:r w:rsidRPr="005A0E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օտարելու մասին»</w:t>
      </w:r>
      <w:r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կառավարության որոշման նախագ</w:t>
      </w:r>
      <w:bookmarkEnd w:id="2"/>
      <w:r w:rsidRPr="00E30B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ծի ընդունման արդյունքում նախատեսվում է Հայաստանի Հանրապետության պետական բյուջե ապահովել լրացուցիչ դրամական մուտքեր։</w:t>
      </w:r>
    </w:p>
    <w:sectPr w:rsidR="003D5117" w:rsidRPr="00E30BEF" w:rsidSect="00862480">
      <w:pgSz w:w="12240" w:h="15840"/>
      <w:pgMar w:top="990" w:right="108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170AE"/>
    <w:rsid w:val="000211F7"/>
    <w:rsid w:val="00021B2C"/>
    <w:rsid w:val="00025B6B"/>
    <w:rsid w:val="0005381D"/>
    <w:rsid w:val="00055031"/>
    <w:rsid w:val="00091ADA"/>
    <w:rsid w:val="000A282C"/>
    <w:rsid w:val="000B4C2D"/>
    <w:rsid w:val="000B5CA5"/>
    <w:rsid w:val="000D4ACC"/>
    <w:rsid w:val="000E4D16"/>
    <w:rsid w:val="000F01DA"/>
    <w:rsid w:val="0011276B"/>
    <w:rsid w:val="001216CF"/>
    <w:rsid w:val="00136D26"/>
    <w:rsid w:val="00151F24"/>
    <w:rsid w:val="001678E6"/>
    <w:rsid w:val="00180E01"/>
    <w:rsid w:val="0018664D"/>
    <w:rsid w:val="001920ED"/>
    <w:rsid w:val="001F4EC9"/>
    <w:rsid w:val="00206DE1"/>
    <w:rsid w:val="0021023A"/>
    <w:rsid w:val="002130F8"/>
    <w:rsid w:val="00224E19"/>
    <w:rsid w:val="00261725"/>
    <w:rsid w:val="00297A57"/>
    <w:rsid w:val="002A28C3"/>
    <w:rsid w:val="002A6382"/>
    <w:rsid w:val="002B3BFA"/>
    <w:rsid w:val="00301010"/>
    <w:rsid w:val="00326853"/>
    <w:rsid w:val="00340D50"/>
    <w:rsid w:val="003629F3"/>
    <w:rsid w:val="003905E2"/>
    <w:rsid w:val="003A3328"/>
    <w:rsid w:val="003A72CD"/>
    <w:rsid w:val="003C1201"/>
    <w:rsid w:val="003D5117"/>
    <w:rsid w:val="004179B5"/>
    <w:rsid w:val="004328D6"/>
    <w:rsid w:val="004676A1"/>
    <w:rsid w:val="00484DB9"/>
    <w:rsid w:val="004936FB"/>
    <w:rsid w:val="004D3DD0"/>
    <w:rsid w:val="004E292C"/>
    <w:rsid w:val="004F27B9"/>
    <w:rsid w:val="004F6BC7"/>
    <w:rsid w:val="00530C2A"/>
    <w:rsid w:val="005345FB"/>
    <w:rsid w:val="00537B40"/>
    <w:rsid w:val="00587B5F"/>
    <w:rsid w:val="005A0E82"/>
    <w:rsid w:val="005B2697"/>
    <w:rsid w:val="005B7A09"/>
    <w:rsid w:val="005C3EC6"/>
    <w:rsid w:val="005D4491"/>
    <w:rsid w:val="005F2F7F"/>
    <w:rsid w:val="00612530"/>
    <w:rsid w:val="0061298D"/>
    <w:rsid w:val="006551A0"/>
    <w:rsid w:val="006934F4"/>
    <w:rsid w:val="006E2B18"/>
    <w:rsid w:val="00703FAF"/>
    <w:rsid w:val="0070541A"/>
    <w:rsid w:val="007058ED"/>
    <w:rsid w:val="0073512B"/>
    <w:rsid w:val="007372B7"/>
    <w:rsid w:val="00762AEF"/>
    <w:rsid w:val="00785296"/>
    <w:rsid w:val="007952B0"/>
    <w:rsid w:val="007A0A8C"/>
    <w:rsid w:val="007A5AD7"/>
    <w:rsid w:val="007C2266"/>
    <w:rsid w:val="007C68D3"/>
    <w:rsid w:val="00803CAB"/>
    <w:rsid w:val="008100D5"/>
    <w:rsid w:val="00821420"/>
    <w:rsid w:val="008234D1"/>
    <w:rsid w:val="00852FEA"/>
    <w:rsid w:val="008551BF"/>
    <w:rsid w:val="00862480"/>
    <w:rsid w:val="00867EE2"/>
    <w:rsid w:val="00880A4C"/>
    <w:rsid w:val="008A3B5F"/>
    <w:rsid w:val="008C397A"/>
    <w:rsid w:val="008E4A1A"/>
    <w:rsid w:val="008E508D"/>
    <w:rsid w:val="008F13B7"/>
    <w:rsid w:val="008F7EEF"/>
    <w:rsid w:val="0090107A"/>
    <w:rsid w:val="009039FC"/>
    <w:rsid w:val="009060DE"/>
    <w:rsid w:val="00910EC3"/>
    <w:rsid w:val="00912704"/>
    <w:rsid w:val="00946AAD"/>
    <w:rsid w:val="00947E54"/>
    <w:rsid w:val="00951272"/>
    <w:rsid w:val="00952816"/>
    <w:rsid w:val="0095504C"/>
    <w:rsid w:val="00964F62"/>
    <w:rsid w:val="009B4B66"/>
    <w:rsid w:val="009C658C"/>
    <w:rsid w:val="009E3372"/>
    <w:rsid w:val="009F5D42"/>
    <w:rsid w:val="00A33A7F"/>
    <w:rsid w:val="00A35517"/>
    <w:rsid w:val="00A3774E"/>
    <w:rsid w:val="00A53EE3"/>
    <w:rsid w:val="00A7491F"/>
    <w:rsid w:val="00A91AEE"/>
    <w:rsid w:val="00AC2C21"/>
    <w:rsid w:val="00AD0F5E"/>
    <w:rsid w:val="00AF3636"/>
    <w:rsid w:val="00B110DA"/>
    <w:rsid w:val="00B16AE0"/>
    <w:rsid w:val="00B73A22"/>
    <w:rsid w:val="00BE4005"/>
    <w:rsid w:val="00BF42E7"/>
    <w:rsid w:val="00BF728E"/>
    <w:rsid w:val="00C16C0B"/>
    <w:rsid w:val="00C44DDA"/>
    <w:rsid w:val="00C700AC"/>
    <w:rsid w:val="00C759B1"/>
    <w:rsid w:val="00CB2AD9"/>
    <w:rsid w:val="00CB6D60"/>
    <w:rsid w:val="00CB75FA"/>
    <w:rsid w:val="00CE59FB"/>
    <w:rsid w:val="00CE78C0"/>
    <w:rsid w:val="00CE7D34"/>
    <w:rsid w:val="00CF128B"/>
    <w:rsid w:val="00CF3DD7"/>
    <w:rsid w:val="00D572A0"/>
    <w:rsid w:val="00D74A5E"/>
    <w:rsid w:val="00D801E4"/>
    <w:rsid w:val="00D9263E"/>
    <w:rsid w:val="00DA46F8"/>
    <w:rsid w:val="00DC61AD"/>
    <w:rsid w:val="00DE516F"/>
    <w:rsid w:val="00E02C40"/>
    <w:rsid w:val="00E30BEF"/>
    <w:rsid w:val="00E63809"/>
    <w:rsid w:val="00E76CE1"/>
    <w:rsid w:val="00E96233"/>
    <w:rsid w:val="00EA045E"/>
    <w:rsid w:val="00EB0F17"/>
    <w:rsid w:val="00EE3D24"/>
    <w:rsid w:val="00F30DCD"/>
    <w:rsid w:val="00F33BBD"/>
    <w:rsid w:val="00F3681A"/>
    <w:rsid w:val="00F51147"/>
    <w:rsid w:val="00F55FAC"/>
    <w:rsid w:val="00F6729F"/>
    <w:rsid w:val="00FA2322"/>
    <w:rsid w:val="00FA2A07"/>
    <w:rsid w:val="00FA77A0"/>
    <w:rsid w:val="00FB0F93"/>
    <w:rsid w:val="00FB67CF"/>
    <w:rsid w:val="00FC49B4"/>
    <w:rsid w:val="00FC5071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5B349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1602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https://mul2-spm.gov.am/tasks/543672/oneclick?token=a56c65adf79b5421eb76ca299c755d5e</cp:keywords>
  <dc:description/>
  <cp:lastModifiedBy>Sona Avetisyan</cp:lastModifiedBy>
  <cp:revision>169</cp:revision>
  <dcterms:created xsi:type="dcterms:W3CDTF">2021-09-16T12:43:00Z</dcterms:created>
  <dcterms:modified xsi:type="dcterms:W3CDTF">2026-02-23T13:22:00Z</dcterms:modified>
</cp:coreProperties>
</file>