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2A3" w:rsidRPr="007462A3" w:rsidRDefault="009F26EA" w:rsidP="00B0603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B06039" w:rsidRDefault="007462A3" w:rsidP="00B06039">
      <w:pPr>
        <w:spacing w:after="0"/>
        <w:jc w:val="center"/>
        <w:rPr>
          <w:rFonts w:ascii="GHEA Grapalat" w:eastAsia="Calibri" w:hAnsi="GHEA Grapalat"/>
          <w:b/>
          <w:szCs w:val="24"/>
          <w:lang w:val="hy-AM"/>
        </w:rPr>
      </w:pPr>
      <w:r w:rsidRPr="007462A3">
        <w:rPr>
          <w:rFonts w:ascii="Calibri" w:eastAsia="Calibri" w:hAnsi="Calibri" w:cs="Calibri"/>
          <w:b/>
          <w:szCs w:val="24"/>
          <w:lang w:val="hy-AM"/>
        </w:rPr>
        <w:t>  </w:t>
      </w:r>
      <w:r w:rsidRPr="007462A3">
        <w:rPr>
          <w:rFonts w:ascii="GHEA Grapalat" w:eastAsia="Calibri" w:hAnsi="GHEA Grapalat"/>
          <w:b/>
          <w:szCs w:val="24"/>
          <w:lang w:val="hy-AM"/>
        </w:rPr>
        <w:t>«ՀԱՅԱՍՏԱՆԻ ՀԱՆՐԱՊԵՏՈՒԹՅԱՆ 2026 ԹՎԱԿԱՆԻ ՊԵՏԱԿԱՆ ԲՅՈՒՋԵԻ ՄԱՍԻՆ» ՕՐԵՆՔՈՒՄ ՎԵՐԱԲԱՇԽՈՒՄ, ՓՈՓՈԽՈՒԹՅՈՒՆՆԵՐ ԵՎ ԼՐԱՑՈՒՄՆԵՐ, ՀԱՅԱՍՏԱՆԻ ՀԱՆՐԱՊԵՏՈՒԹՅԱՆ ԿԱՌԱՎԱՐՈՒԹՅԱՆ 2025 ԹՎԱԿԱՆԻ ԴԵԿՏԵՄԲԵՐԻ 25-Ի N 1910-Ն ՈՐՈՇՄԱՆ ՄԵՋ ՓՈՓՈԽՈՒԹՅՈՒՆՆԵՐ ԵՎ ԼՐԱՑՈՒՄՆԵՐ ԿԱՏԱՐԵԼՈՒ</w:t>
      </w:r>
      <w:bookmarkStart w:id="0" w:name="_GoBack"/>
      <w:bookmarkEnd w:id="0"/>
      <w:r w:rsidR="00DA2454">
        <w:rPr>
          <w:rFonts w:ascii="GHEA Grapalat" w:eastAsia="Calibri" w:hAnsi="GHEA Grapalat"/>
          <w:b/>
          <w:sz w:val="24"/>
          <w:szCs w:val="24"/>
          <w:lang w:val="en-US"/>
        </w:rPr>
        <w:t xml:space="preserve">, ԻՆՉՊԵՍ ՆԱԵՎ </w:t>
      </w:r>
      <w:r w:rsidR="00DA2454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DA2454" w:rsidRPr="00B9429B">
        <w:rPr>
          <w:rFonts w:ascii="GHEA Grapalat" w:eastAsia="Calibri" w:hAnsi="GHEA Grapalat"/>
          <w:b/>
          <w:sz w:val="24"/>
          <w:szCs w:val="24"/>
        </w:rPr>
        <w:t>ՀԱՅԱՍՏԱՆԻ ՀԱՆՐԱՊԵՏՈՒԹՅԱՆ</w:t>
      </w:r>
      <w:r w:rsidR="00DA2454" w:rsidRPr="000F7585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r w:rsidR="00DA2454">
        <w:rPr>
          <w:rFonts w:ascii="GHEA Grapalat" w:eastAsia="Calibri" w:hAnsi="GHEA Grapalat"/>
          <w:b/>
          <w:bCs/>
          <w:sz w:val="24"/>
          <w:szCs w:val="24"/>
          <w:lang w:val="en-US"/>
        </w:rPr>
        <w:t>ՔԱՂԱՔԱՇԻՆՈՒԹՅԱՆ ԿՈՄԻՏԵԻՆ ԳՈՒՄԱՐ ՀԱՏԿԱՑՆԵԼՈՒ</w:t>
      </w:r>
      <w:r w:rsidR="00DA2454">
        <w:rPr>
          <w:rFonts w:ascii="GHEA Grapalat" w:eastAsia="Calibri" w:hAnsi="GHEA Grapalat"/>
          <w:b/>
          <w:bCs/>
          <w:sz w:val="24"/>
          <w:szCs w:val="24"/>
          <w:lang w:val="en-US"/>
        </w:rPr>
        <w:t xml:space="preserve"> ՄԱՍԻՆ</w:t>
      </w:r>
      <w:r w:rsidRPr="007462A3">
        <w:rPr>
          <w:rFonts w:ascii="GHEA Grapalat" w:eastAsia="Calibri" w:hAnsi="GHEA Grapalat"/>
          <w:b/>
          <w:szCs w:val="24"/>
          <w:lang w:val="hy-AM"/>
        </w:rPr>
        <w:t>» ՀՀ ԿԱՌԱՎԱՐՈՒԹՅԱՆ ՈՐՈՇՄԱՆ ՆԱԽԱԳԾԻ</w:t>
      </w:r>
    </w:p>
    <w:tbl>
      <w:tblPr>
        <w:tblpPr w:leftFromText="180" w:rightFromText="180" w:vertAnchor="page" w:horzAnchor="margin" w:tblpX="85" w:tblpY="4381"/>
        <w:tblW w:w="153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7290"/>
      </w:tblGrid>
      <w:tr w:rsidR="00DB498B" w:rsidRPr="00983231" w:rsidTr="007462A3">
        <w:trPr>
          <w:trHeight w:val="656"/>
          <w:tblCellSpacing w:w="0" w:type="dxa"/>
        </w:trPr>
        <w:tc>
          <w:tcPr>
            <w:tcW w:w="809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290" w:type="dxa"/>
            <w:shd w:val="clear" w:color="auto" w:fill="D9D9D9" w:themeFill="background1" w:themeFillShade="D9"/>
          </w:tcPr>
          <w:p w:rsidR="00DB498B" w:rsidRPr="00983231" w:rsidRDefault="007462A3" w:rsidP="00C5761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7462A3">
        <w:trPr>
          <w:trHeight w:val="656"/>
          <w:tblCellSpacing w:w="0" w:type="dxa"/>
        </w:trPr>
        <w:tc>
          <w:tcPr>
            <w:tcW w:w="809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90" w:type="dxa"/>
            <w:shd w:val="clear" w:color="auto" w:fill="auto"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335EDA"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9303C"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C2A6A"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462A3" w:rsidRPr="007462A3">
              <w:rPr>
                <w:rFonts w:ascii="GHEA Grapalat" w:hAnsi="GHEA Grapalat"/>
                <w:sz w:val="24"/>
                <w:szCs w:val="24"/>
                <w:lang w:val="hy-AM"/>
              </w:rPr>
              <w:t>01/9-1/6955-2026</w:t>
            </w:r>
          </w:p>
        </w:tc>
      </w:tr>
      <w:tr w:rsidR="00EC08F8" w:rsidRPr="00F44F23" w:rsidTr="007462A3">
        <w:trPr>
          <w:trHeight w:val="656"/>
          <w:tblCellSpacing w:w="0" w:type="dxa"/>
        </w:trPr>
        <w:tc>
          <w:tcPr>
            <w:tcW w:w="8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62A3" w:rsidRPr="00B517C1" w:rsidRDefault="007462A3" w:rsidP="007462A3">
            <w:pPr>
              <w:pStyle w:val="ListParagraph"/>
              <w:numPr>
                <w:ilvl w:val="0"/>
                <w:numId w:val="28"/>
              </w:num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336" w:lineRule="auto"/>
              <w:ind w:left="255" w:right="25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Նախագծով առաջարկվող վերաբաշխումը հանգեցնում է 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2026թ. պետական բյուջեով Կոմիտեի 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կարողությունների զարգացմ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տեխնիկական հագեցվածության ապահովմ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 (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«3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1001» միջոցառում) գծով միջոցների հատկացման, ինչպես նաև պահպանման ծախսերի («11001» միջոցառում) տարեկան հատկացումների չափի ավելացմանը, ինչն, ըստ էության, հակասում է 2026թ. պետական բյուջեն հաստատելիս պետական կառավարման մարմինների 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կարողությունների զարգացմ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տեխնիկական հագեցվածության ապահովմ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  գծով համակարգված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մոտեցման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DC287B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(2026թ-ին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ծախսերի հետաձգման</w:t>
            </w:r>
            <w:r w:rsidRPr="00DC287B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այնպես էլ 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պահպանման ծախսերի արդյունավետության </w:t>
            </w:r>
            <w:r w:rsidRPr="00DC287B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(օպտիմալաց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softHyphen/>
            </w:r>
            <w:r w:rsidRPr="00DC287B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ման)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բարձրացումը 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խթանելու նպատակով այդ ծախսերի 4%-ով նվազեցման վերաբերյալ կայացված որոշ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ումների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տրամաբանությանը:</w:t>
            </w:r>
          </w:p>
          <w:p w:rsidR="007462A3" w:rsidRPr="00B517C1" w:rsidRDefault="007462A3" w:rsidP="007462A3">
            <w:pPr>
              <w:tabs>
                <w:tab w:val="left" w:pos="165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336" w:lineRule="auto"/>
              <w:ind w:left="255" w:right="34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B517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Դրա հետ մեկտեղ անհրաժեշտ է նշել, որ ներկայացված վերաբաշխումը չի բխում </w:t>
            </w:r>
            <w:r w:rsidRPr="00B517C1">
              <w:rPr>
                <w:rFonts w:ascii="GHEA Grapalat" w:hAnsi="GHEA Grapalat" w:cs="Times Armenian"/>
                <w:sz w:val="24"/>
                <w:szCs w:val="24"/>
                <w:lang w:val="pt-BR"/>
              </w:rPr>
              <w:t>ՀՀ կառավարության 04.12.2025թ. N 1761-Ն որոշման հավելվածով հաստատ</w:t>
            </w:r>
            <w:r w:rsidRPr="00B517C1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ված պետական բյուջեում վերաբաշխումների և ՀՀ կառավարության պահուստային ֆոնդից հատկացում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</w:r>
            <w:r w:rsidRPr="00B517C1">
              <w:rPr>
                <w:rFonts w:ascii="GHEA Grapalat" w:hAnsi="GHEA Grapalat" w:cs="Times Armenian"/>
                <w:sz w:val="24"/>
                <w:szCs w:val="24"/>
                <w:lang w:val="pt-BR"/>
              </w:rPr>
              <w:t>ների իրականացման կարգի 38-րդ կետի 7-րդ ենթակետի պահանջներից, համաձայն որի՝ արտաքին վերաբաշ</w:t>
            </w:r>
            <w:r w:rsidRPr="00B517C1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 xml:space="preserve">խումներ չեն կարող իրականացվել,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օրենքի՝ լրացուցիչ ծախսերի առաջնահերթությունների հավելվածում: </w:t>
            </w:r>
          </w:p>
          <w:p w:rsidR="007462A3" w:rsidRPr="00A0556D" w:rsidRDefault="007462A3" w:rsidP="007462A3">
            <w:pPr>
              <w:tabs>
                <w:tab w:val="left" w:pos="165"/>
                <w:tab w:val="left" w:pos="567"/>
                <w:tab w:val="left" w:pos="851"/>
              </w:tabs>
              <w:spacing w:after="0" w:line="336" w:lineRule="auto"/>
              <w:ind w:left="255" w:right="34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Տվյալ դեպքում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Նախագծով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ներկայացված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ուղղություններով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նախատեսվող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պահանջ</w:t>
            </w:r>
            <w:r w:rsidRPr="009B78BC"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</w:rPr>
              <w:t>ները</w:t>
            </w:r>
            <w:r w:rsidRPr="00A3211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չ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են</w:t>
            </w:r>
            <w:r w:rsidRPr="00A3211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ընդգրկվել ՀՀ 2026թ. պետական բյուջեի առաջնահեր</w:t>
            </w:r>
            <w:r w:rsidRPr="00A32116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թությունների ցանկում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:</w:t>
            </w:r>
          </w:p>
          <w:p w:rsidR="007462A3" w:rsidRDefault="007462A3" w:rsidP="007462A3">
            <w:pPr>
              <w:tabs>
                <w:tab w:val="left" w:pos="165"/>
                <w:tab w:val="left" w:pos="567"/>
              </w:tabs>
              <w:autoSpaceDE w:val="0"/>
              <w:autoSpaceDN w:val="0"/>
              <w:adjustRightInd w:val="0"/>
              <w:spacing w:after="0" w:line="336" w:lineRule="auto"/>
              <w:ind w:left="255" w:right="345" w:firstLine="567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A0556D">
              <w:rPr>
                <w:rFonts w:ascii="GHEA Grapalat" w:hAnsi="GHEA Grapalat" w:cs="GHEA Grapalat"/>
                <w:sz w:val="24"/>
                <w:szCs w:val="24"/>
                <w:lang w:val="hy-AM"/>
              </w:rPr>
              <w:t>Ելնելով վերոշարադրյալից</w:t>
            </w:r>
            <w:r w:rsidRPr="00807B9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նկատի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ունենալով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2027թ-ի բյուջետային գործընթացի շրջանակ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  <w:t xml:space="preserve">ներում Կոմիտեի կողմից ներկայացված բյուջետային ֆինանսավորման հայտում ներառված է նաև «31001. 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Քաղաքաշինության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կոմիտեի կարողությունների 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զարգացում և տեխնիկական հագեցվածության ապահովում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» միջոցառումը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2027-2029թթ-ի յուրաքանչյուր տարվա համար 30.3 մլն դրամ ֆինանսական պահանջով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, </w:t>
            </w:r>
            <w:r w:rsidRPr="00807B9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hAnsi="GHEA Grapalat" w:cs="GHEA Grapalat"/>
                <w:sz w:val="24"/>
                <w:szCs w:val="24"/>
              </w:rPr>
              <w:t>քննարկել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Նախագծով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ներկայացված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խնդիրների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լուծումները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ներկայումս</w:t>
            </w:r>
            <w:r w:rsidRPr="00B517C1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ընթացող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բյուջետային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գործընթացի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շրջանակներում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դիտարկելու</w:t>
            </w:r>
            <w:r w:rsidRPr="00854A5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տարբերակ</w:t>
            </w:r>
            <w:r>
              <w:rPr>
                <w:rFonts w:ascii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:</w:t>
            </w:r>
          </w:p>
          <w:p w:rsidR="00EC08F8" w:rsidRPr="00632DE8" w:rsidRDefault="00EC08F8" w:rsidP="00C5761A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B35229" w:rsidRDefault="00D033C3" w:rsidP="00B35229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</w:t>
            </w:r>
            <w:r w:rsidR="00A51C1A" w:rsidRPr="00B35229">
              <w:rPr>
                <w:rFonts w:ascii="GHEA Grapalat" w:hAnsi="GHEA Grapalat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գիտություն</w:t>
            </w:r>
            <w:r w:rsidR="00EC08F8" w:rsidRPr="00B3522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35229" w:rsidRPr="00CC5E34" w:rsidRDefault="005333EA" w:rsidP="005333EA">
            <w:pPr>
              <w:spacing w:after="0"/>
              <w:ind w:left="158" w:right="361" w:firstLine="7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5333E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</w:t>
            </w:r>
            <w:r w:rsidR="005E2E6F">
              <w:rPr>
                <w:rFonts w:ascii="GHEA Grapalat" w:hAnsi="GHEA Grapalat" w:cs="GHEA Grapalat"/>
                <w:sz w:val="24"/>
                <w:szCs w:val="24"/>
                <w:lang w:val="en-US"/>
              </w:rPr>
              <w:t>ով</w:t>
            </w:r>
            <w:r w:rsidRPr="005333E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առաջարկվող վերաբաշխումը չիրականացնելու պարագայում կվտանգվի Կոմիտեի ապարատի բնականոն կենսագործունեությունը։</w:t>
            </w:r>
            <w:r w:rsidR="00CC5E34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Հաշվի առնելով վերոգրյալ</w:t>
            </w:r>
            <w:r w:rsidR="00D033C3">
              <w:rPr>
                <w:rFonts w:ascii="GHEA Grapalat" w:hAnsi="GHEA Grapalat" w:cs="GHEA Grapalat"/>
                <w:sz w:val="24"/>
                <w:szCs w:val="24"/>
                <w:lang w:val="en-US"/>
              </w:rPr>
              <w:t>ն</w:t>
            </w:r>
            <w:r w:rsidR="00CC5E34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առաջարկում ենք ֆինանսավորումը դիտարկել 2026 թվականի պետական բյուջեի շրջանակներում: </w:t>
            </w:r>
          </w:p>
          <w:p w:rsidR="00EC08F8" w:rsidRPr="00CE6438" w:rsidRDefault="00EC08F8" w:rsidP="00C5761A">
            <w:pPr>
              <w:widowControl w:val="0"/>
              <w:shd w:val="clear" w:color="auto" w:fill="FFFFFF"/>
              <w:spacing w:after="0"/>
              <w:ind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8F8" w:rsidRPr="00F44F23" w:rsidTr="007462A3">
        <w:trPr>
          <w:trHeight w:val="656"/>
          <w:tblCellSpacing w:w="0" w:type="dxa"/>
        </w:trPr>
        <w:tc>
          <w:tcPr>
            <w:tcW w:w="8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62A3" w:rsidRDefault="007462A3" w:rsidP="007462A3">
            <w:pPr>
              <w:pStyle w:val="ListParagraph"/>
              <w:numPr>
                <w:ilvl w:val="0"/>
                <w:numId w:val="29"/>
              </w:numPr>
              <w:tabs>
                <w:tab w:val="left" w:pos="0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336" w:lineRule="auto"/>
              <w:ind w:left="255" w:right="165" w:firstLine="10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Նախագծով նախատեսվում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7.9 մլն դրամը</w:t>
            </w: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վերաբաշխել «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>1103</w:t>
            </w: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FC2A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ծրագրի </w:t>
            </w:r>
            <w:r w:rsidRPr="00807B91">
              <w:rPr>
                <w:rFonts w:ascii="GHEA Grapalat" w:hAnsi="GHEA Grapalat" w:cs="GHEA Grapalat"/>
                <w:sz w:val="24"/>
                <w:szCs w:val="24"/>
                <w:lang w:val="hy-AM"/>
              </w:rPr>
              <w:t>«11002. Նորմատիվատեխ</w:t>
            </w:r>
            <w:r w:rsidRPr="00807B91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նիկական փաստաթղթերի մշակում և տեղայնացում»</w:t>
            </w: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միջոցառման գծով նախատեսված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գումարներից</w:t>
            </w: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Նշվածով պայմանավորված անհրաժեշտ ենք համարում արձանագրել, որ 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Կոմիտեի կողմից</w:t>
            </w:r>
            <w:r w:rsidRPr="005735B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ներկայումս շրջանառվում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են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կառավարության որոշ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ման նախագծեր, որոնցում 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միջոցառման գծով նախատեսված 268.0 մլն դրամի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ց 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ընդհանուր առմամբ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վերաբաշխվում 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է 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ևս 29.7 մլն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 և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վերջիններիս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հաշվառումով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վերաբաշխման ընդհանուր առաջարկը կազմում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շո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ւրջ 37.6 մլն դրամ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կամ</w:t>
            </w:r>
            <w:r w:rsidRPr="000A475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14 տոկոս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</w:t>
            </w:r>
          </w:p>
          <w:p w:rsidR="00EC08F8" w:rsidRPr="00B06039" w:rsidRDefault="007462A3" w:rsidP="00B06039">
            <w:pPr>
              <w:pStyle w:val="ListParagraph"/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336" w:lineRule="auto"/>
              <w:ind w:left="255" w:right="165" w:firstLine="10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Ելնելով վերոգրյալից առաջարկում ենք գնահատել միջոցառման գծով մինչև տարեվերջ անհրաժեշտ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կարիքներն ու</w:t>
            </w:r>
            <w:r w:rsidRPr="003B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հնարավոր ազատ միջոցները վերաբաշխել ՀՀ կառավարության պահուստային ֆոնդ</w:t>
            </w:r>
            <w:r w:rsidRPr="00DC287B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95B08" w:rsidRDefault="00504015" w:rsidP="00E95B0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  <w:r w:rsidR="00E95B08"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  <w:r w:rsidR="005333EA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="00E95B08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504015" w:rsidRPr="00504015" w:rsidRDefault="00504015" w:rsidP="007462A3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2766DD" w:rsidRPr="007A3ADB" w:rsidRDefault="002766DD" w:rsidP="00B06039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65A" w:rsidRDefault="00E4365A" w:rsidP="009F26EA">
      <w:pPr>
        <w:spacing w:after="0" w:line="240" w:lineRule="auto"/>
      </w:pPr>
      <w:r>
        <w:separator/>
      </w:r>
    </w:p>
  </w:endnote>
  <w:endnote w:type="continuationSeparator" w:id="0">
    <w:p w:rsidR="00E4365A" w:rsidRDefault="00E4365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65A" w:rsidRDefault="00E4365A" w:rsidP="009F26EA">
      <w:pPr>
        <w:spacing w:after="0" w:line="240" w:lineRule="auto"/>
      </w:pPr>
      <w:r>
        <w:separator/>
      </w:r>
    </w:p>
  </w:footnote>
  <w:footnote w:type="continuationSeparator" w:id="0">
    <w:p w:rsidR="00E4365A" w:rsidRDefault="00E4365A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7E1E7B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6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7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1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4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8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817B8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17"/>
  </w:num>
  <w:num w:numId="3">
    <w:abstractNumId w:val="28"/>
  </w:num>
  <w:num w:numId="4">
    <w:abstractNumId w:val="23"/>
  </w:num>
  <w:num w:numId="5">
    <w:abstractNumId w:val="24"/>
  </w:num>
  <w:num w:numId="6">
    <w:abstractNumId w:val="6"/>
  </w:num>
  <w:num w:numId="7">
    <w:abstractNumId w:val="21"/>
  </w:num>
  <w:num w:numId="8">
    <w:abstractNumId w:val="20"/>
  </w:num>
  <w:num w:numId="9">
    <w:abstractNumId w:val="13"/>
  </w:num>
  <w:num w:numId="10">
    <w:abstractNumId w:val="14"/>
  </w:num>
  <w:num w:numId="11">
    <w:abstractNumId w:val="3"/>
  </w:num>
  <w:num w:numId="12">
    <w:abstractNumId w:val="2"/>
  </w:num>
  <w:num w:numId="13">
    <w:abstractNumId w:val="0"/>
  </w:num>
  <w:num w:numId="14">
    <w:abstractNumId w:val="10"/>
  </w:num>
  <w:num w:numId="15">
    <w:abstractNumId w:val="16"/>
  </w:num>
  <w:num w:numId="16">
    <w:abstractNumId w:val="5"/>
  </w:num>
  <w:num w:numId="17">
    <w:abstractNumId w:val="9"/>
  </w:num>
  <w:num w:numId="18">
    <w:abstractNumId w:val="4"/>
  </w:num>
  <w:num w:numId="19">
    <w:abstractNumId w:val="22"/>
  </w:num>
  <w:num w:numId="20">
    <w:abstractNumId w:val="26"/>
  </w:num>
  <w:num w:numId="21">
    <w:abstractNumId w:val="25"/>
  </w:num>
  <w:num w:numId="22">
    <w:abstractNumId w:val="15"/>
  </w:num>
  <w:num w:numId="23">
    <w:abstractNumId w:val="7"/>
  </w:num>
  <w:num w:numId="24">
    <w:abstractNumId w:val="12"/>
  </w:num>
  <w:num w:numId="25">
    <w:abstractNumId w:val="11"/>
  </w:num>
  <w:num w:numId="26">
    <w:abstractNumId w:val="18"/>
  </w:num>
  <w:num w:numId="27">
    <w:abstractNumId w:val="19"/>
  </w:num>
  <w:num w:numId="28">
    <w:abstractNumId w:val="1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711"/>
    <w:rsid w:val="004D4F85"/>
    <w:rsid w:val="004E109B"/>
    <w:rsid w:val="004F066E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33EA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C2A6A"/>
    <w:rsid w:val="005C4B88"/>
    <w:rsid w:val="005D01DC"/>
    <w:rsid w:val="005E2E6F"/>
    <w:rsid w:val="005F68D9"/>
    <w:rsid w:val="006003AC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155A"/>
    <w:rsid w:val="006D5C8F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2A3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7B88"/>
    <w:rsid w:val="00873135"/>
    <w:rsid w:val="008806E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06459"/>
    <w:rsid w:val="00920CF9"/>
    <w:rsid w:val="00924509"/>
    <w:rsid w:val="00940666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039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437E7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35BE"/>
    <w:rsid w:val="00CB4574"/>
    <w:rsid w:val="00CC5E3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033C3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814BB"/>
    <w:rsid w:val="00D82DD4"/>
    <w:rsid w:val="00D93C8B"/>
    <w:rsid w:val="00D93D33"/>
    <w:rsid w:val="00D940F1"/>
    <w:rsid w:val="00D94A1E"/>
    <w:rsid w:val="00D96E80"/>
    <w:rsid w:val="00DA2454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62D5"/>
    <w:rsid w:val="00E27001"/>
    <w:rsid w:val="00E301C9"/>
    <w:rsid w:val="00E30EF4"/>
    <w:rsid w:val="00E312F7"/>
    <w:rsid w:val="00E31BA3"/>
    <w:rsid w:val="00E41A49"/>
    <w:rsid w:val="00E41EF8"/>
    <w:rsid w:val="00E4365A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20260"/>
    <w:rsid w:val="00F26BE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039D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5AF3A-EEA3-44AD-BD6C-7E6B2FC7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https://mul2-mud.gov.am/tasks/867499/oneclick?token=12b56bd293fc35f1db28b1f425cc4e38</cp:keywords>
  <dc:description/>
  <cp:lastModifiedBy>Gayane Mesropyan</cp:lastModifiedBy>
  <cp:revision>51</cp:revision>
  <cp:lastPrinted>2026-02-16T11:09:00Z</cp:lastPrinted>
  <dcterms:created xsi:type="dcterms:W3CDTF">2026-02-13T07:53:00Z</dcterms:created>
  <dcterms:modified xsi:type="dcterms:W3CDTF">2026-04-06T12:11:00Z</dcterms:modified>
</cp:coreProperties>
</file>