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1B3CB" w14:textId="77777777" w:rsidR="00562B95" w:rsidRPr="00562B95" w:rsidRDefault="00562B95" w:rsidP="00562B95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hy-AM" w:eastAsia="ru-RU"/>
        </w:rPr>
      </w:pPr>
      <w:r w:rsidRPr="00562B95"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hy-AM" w:eastAsia="ru-RU"/>
        </w:rPr>
        <w:t>ՀԻՄՆԱՎՈՐՈՒՄ</w:t>
      </w:r>
    </w:p>
    <w:p w14:paraId="657B6CCD" w14:textId="77777777" w:rsidR="00562B95" w:rsidRPr="00562B95" w:rsidRDefault="00562B95" w:rsidP="00562B95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af-ZA" w:eastAsia="ru-RU"/>
        </w:rPr>
      </w:pPr>
      <w:r w:rsidRPr="00562B9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562B95"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af-ZA" w:eastAsia="ru-RU"/>
        </w:rPr>
        <w:t xml:space="preserve">ՀԱՅԱՍՏԱՆԻ ՀԱՆՐԱՊԵՏՈՒԹՅԱՆ ԿԱՌԱՎԱՐՈՒԹՅԱՆ 2001 ԹՎԱԿԱՆԻ </w:t>
      </w:r>
    </w:p>
    <w:p w14:paraId="4B09F08E" w14:textId="77777777" w:rsidR="00562B95" w:rsidRPr="00562B95" w:rsidRDefault="00562B95" w:rsidP="00562B95">
      <w:pPr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562B95"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af-ZA" w:eastAsia="ru-RU"/>
        </w:rPr>
        <w:t>ԱՊՐԻԼԻ 12-Ի N 286 ՈՐՈՇՄԱՆ ՄԵՋ ՓՈՓՈԽՈՒԹՅՈՒՆՆԵՐ ԵՎ ԼՐԱՑՈՒՄՆԵՐ ԿԱՏԱՐԵԼՈՒ ՄԱՍԻՆ</w:t>
      </w:r>
      <w:r w:rsidRPr="00562B9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» </w:t>
      </w:r>
      <w:r w:rsidRPr="00562B95"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hy-AM" w:eastAsia="ru-RU"/>
        </w:rPr>
        <w:t>ՀՀ ԿԱՌԱՎԱՐՈՒԹՅԱՆ ՈՐՈՇՄԱՆ ՆԱԽԱԳԾԻ</w:t>
      </w:r>
      <w:r w:rsidRPr="00562B9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562B9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</w:t>
      </w:r>
    </w:p>
    <w:p w14:paraId="575E49A2" w14:textId="77777777" w:rsidR="00562B95" w:rsidRPr="00562B95" w:rsidRDefault="00562B95" w:rsidP="00562B95">
      <w:pPr>
        <w:spacing w:after="0" w:line="360" w:lineRule="auto"/>
        <w:ind w:firstLine="630"/>
        <w:jc w:val="center"/>
        <w:rPr>
          <w:rFonts w:ascii="GHEA Grapalat" w:eastAsia="Times New Roman" w:hAnsi="GHEA Grapalat" w:cs="Arial"/>
          <w:b/>
          <w:bCs/>
          <w:kern w:val="16"/>
          <w:sz w:val="24"/>
          <w:szCs w:val="24"/>
          <w:lang w:val="af-ZA" w:eastAsia="ru-RU"/>
        </w:rPr>
      </w:pPr>
    </w:p>
    <w:p w14:paraId="573BA1B8" w14:textId="77777777" w:rsidR="00562B95" w:rsidRPr="00562B95" w:rsidRDefault="00562B95" w:rsidP="00562B9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14" w:firstLine="630"/>
        <w:contextualSpacing/>
        <w:rPr>
          <w:rFonts w:ascii="GHEA Grapalat" w:hAnsi="GHEA Grapalat" w:cs="Sylfaen"/>
          <w:b/>
          <w:sz w:val="24"/>
          <w:szCs w:val="24"/>
          <w:lang w:val="fr-FR"/>
        </w:rPr>
      </w:pPr>
      <w:r w:rsidRPr="00562B9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2B95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562B95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25B7EFD4" w14:textId="77777777" w:rsidR="00562B95" w:rsidRPr="00562B95" w:rsidRDefault="00562B95" w:rsidP="00562B95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2001 թվականի ապրիլի 12-ի N 286 որոշման մեջ փոփոխություններ և լրացումներ կատարելը պայմանավորված է ՀՀ հողային օրենսգրքում և «Գնահատման գործունեության մասին» ՀՀ օրենքում լրացումներ և փոփոխություններ կատարելու հանգամանքով, ըստ որի՝ մի շարք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իրավակարգավորող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դրույթներ հստակեցվել են, մասնավորապես՝ աճուրդներ անցկացնելու մասով լրացուցիչ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գործիքակազմեր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են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ներդրվել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>, իսկ հողը աճուրդով վաճառելու մեկնարկային գինը վերանայվել է:</w:t>
      </w:r>
    </w:p>
    <w:p w14:paraId="1C7865A5" w14:textId="77777777" w:rsidR="00562B95" w:rsidRPr="00562B95" w:rsidRDefault="00562B95" w:rsidP="00562B9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>Կարգավորման</w:t>
      </w:r>
      <w:proofErr w:type="spellEnd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>նպատակը</w:t>
      </w:r>
      <w:proofErr w:type="spellEnd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և </w:t>
      </w:r>
      <w:proofErr w:type="spellStart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>ակնկալվող</w:t>
      </w:r>
      <w:proofErr w:type="spellEnd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>արդյունքը</w:t>
      </w:r>
      <w:proofErr w:type="spellEnd"/>
      <w:r w:rsidRPr="00562B95">
        <w:rPr>
          <w:rFonts w:ascii="GHEA Grapalat" w:hAnsi="GHEA Grapalat" w:cs="Sylfaen"/>
          <w:b/>
          <w:sz w:val="24"/>
          <w:szCs w:val="24"/>
          <w:lang w:val="af-ZA" w:eastAsia="ru-RU"/>
        </w:rPr>
        <w:t>.</w:t>
      </w:r>
    </w:p>
    <w:p w14:paraId="51E0254F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հիմք ընդունելով ՀՀ հողային օրենսգրքում կատարված փոփոխությունները և դրանցից բխող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իրավակարգավորումների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կատարելագործման անհրաժեշտությունը։ Միաժամանակ հաշվի է առնվել Կառավարության կողմից որդեգրված այն քաղաքականությունը, համաձայն որի՝ համայնքային և պետական սեփականություն հանդիսացող գույքի օտարումը աճուրդային եղանակով իրականացվելու է բացառապես էլեկտրոնային հարթակի միջոցով։</w:t>
      </w:r>
    </w:p>
    <w:p w14:paraId="1F0434A6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Առաջարկվող մոտեցումը միտված է ապահովելու գործընթացի առավելագույն թափանցիկություն, մրցակցային հավասար պայմաններ և հանրային վերահսկողության բարձր մակարդակ։ Էլեկտրոնային համակարգի կիրառումը հնարավորություն է տալիս նվազեցնել մարդկային գործոնի ազդեցությունը, կրճատել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վարչարարական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ծախսերն ու ժամկետները, ապահովել տեղեկատվության հասանելիություն շահագրգիռ անձանց համար և կանխել հնարավոր չարաշահումները։</w:t>
      </w:r>
    </w:p>
    <w:p w14:paraId="7F647BD3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Այսպիսով, նախագծի ընդունումը կհամապատասխանի իրավական արդիականացման և պետական կառավարման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թվայնացման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ռազմավարական ուղղություններին՝ նպաստելով համայնքային գույքի օտարման գործընթացի արդյունավետության և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հաշվետվողականության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բարձրացմանը։</w:t>
      </w:r>
    </w:p>
    <w:p w14:paraId="4CEF3E58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Նախագծով սահմանվել է, որ համայնքային սեփականություն հանդիսացող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հողամասերն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օտարվում են բացառապես էլեկտրոնային համակարգի միջոցով՝ Հայաստանի Հանրապետության կառավարության 2023 թվականի սեպտեմբերի 28-ի N 1667-Ն որոշմամբ հաստատված կարգի հիման վրա կիրառման ենթակա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ընթացակարգին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համապատասխան` բացառությամբ Հայաստանի Հանրապետության օրենսդրությամբ նախատեսված սեփականության իրավունքի անհատույց փոխանցման կամ ուղղակի վաճառքի դեպքերի։</w:t>
      </w:r>
    </w:p>
    <w:p w14:paraId="11379701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Հարկ է նշել նաև, որ «Հրապարակային սակարկությունների մասին» օրենք-ի 4.1-րդ գլխով սահմանված են էլեկտրոնային սակարկությունների կազմակերպման ընդհանուր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։ Միաժամանակ, օրենքով նախատեսվում է, որ մի շարք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ընթացակարգային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և տեխնիկական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կարգավորումներ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սահմանվում են աճուրդի կանոնակարգով, ինչը հնարավորություն է տալիս ենթաօրենսդրական մակարդակում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մանրամասնեցնել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սակարկությունների կազմակերպման առանձնահատկությունները։</w:t>
      </w:r>
    </w:p>
    <w:p w14:paraId="1CA8BD75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Այս համատեքստում սույն Նախագծով առաջարկվող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չեն կրկնում կամ փոխարինում օրենքի դրույթներին, այլ ուղղված են համայնքային գույքի օտարման գործընթացը գործող իրավական շրջանակում կազմակերպելու և գործնականում կիրառելի դարձնելու նպատակին՝ պետական գույքի օտարման համար կիրառվող միասնական էլեկտրոնային համակարգի միջոցով։ Մասնավորապես, Նախագիծը սահմանում է, որ համայնքային սեփականություն հանդիսացող գույքի օտարումը իրականացվում է նույն էլեկտրոնային հարթակի միջոցով և նույն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ընթացակարգային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տրամաբանությամբ՝ պահպանելով օրենքով սահմանված էլեկտրոնային սակարկությունների հիմնական սկզբունքները և պահանջները։</w:t>
      </w:r>
    </w:p>
    <w:p w14:paraId="1078FEE8" w14:textId="77777777" w:rsidR="00562B95" w:rsidRPr="00562B95" w:rsidRDefault="00562B95" w:rsidP="00562B95">
      <w:pPr>
        <w:spacing w:after="0" w:line="360" w:lineRule="auto"/>
        <w:ind w:left="-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Այսպիսով, Նախագծի և գործող օրենքի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գտնվում են փոխլրացնող հարաբերակցության մեջ</w:t>
      </w:r>
      <w:r w:rsidRPr="00562B9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օրենքը սահմանում է էլեկտրոնային սակարկությունների ընդհանուր իրավական հիմքերը, իսկ Նախագիծը՝ դրանց կիրառման առանձնահատկությունները համայնքային գույքի օտարման գործընթացում։</w:t>
      </w:r>
    </w:p>
    <w:p w14:paraId="0CD7D61D" w14:textId="77777777" w:rsidR="00562B95" w:rsidRPr="00562B95" w:rsidRDefault="00562B95" w:rsidP="00562B95">
      <w:pPr>
        <w:spacing w:after="0" w:line="360" w:lineRule="auto"/>
        <w:ind w:firstLine="63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Միաժամանակ, Նախագծով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խմբագրվել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են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համայնքում և այլ համայնքներում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հողամասերի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մրցութային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կամ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կառուցապատման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սակարկությունների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ու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առանձնահատկությունները՝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տրամաբանությունից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Pr="00562B95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որ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և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գույքն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օտարվելու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է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միանման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ընթացակարգով՝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562B9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կարգով։ </w:t>
      </w:r>
    </w:p>
    <w:p w14:paraId="4F3DC31E" w14:textId="77777777" w:rsidR="00562B95" w:rsidRPr="00562B95" w:rsidRDefault="00562B95" w:rsidP="00562B95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>Հիմք ընդունելով ՀՀ հողային օրենսգրքի 67-րդ հոդվածի 2-րդ մասի դրույթները, ինչպես նաև 2025 թվականի հոկտեմբերի 22-ի ՀՕ-344-Ն օրենքով գնահատման գործունեության մասին օրենքում կատարված փոփոխությունները՝ Նախագծով սահմանվում</w:t>
      </w:r>
      <w:r w:rsidRPr="00562B9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է, որ </w:t>
      </w:r>
      <w:r w:rsidRPr="00562B9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պետական և համայնքային սեփականություն հանդիսացող հողամասերի էլեկտրոնային աճուրդով վաճառքի մեկնարկային գինը հաշվարկվում է՝ հիմք ընդունելով հողամասի գնահատված շուկայական արժեքը, իսկ էլեկտրոնային աճուրդը չկայանալու և չվաճառվելու դեպքում սահմանվել են հաջորդ, երկրորդ, երրորդ և հերթական աճուրդների ժամանակ մեկնարկային գների նվազման չափերը։</w:t>
      </w:r>
    </w:p>
    <w:p w14:paraId="0F7332AA" w14:textId="77777777" w:rsidR="00562B95" w:rsidRPr="00562B95" w:rsidRDefault="00562B95" w:rsidP="00562B95">
      <w:pPr>
        <w:spacing w:after="0" w:line="360" w:lineRule="auto"/>
        <w:ind w:firstLine="63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62B9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Միաժամանակ, քանի որ </w:t>
      </w:r>
      <w:r w:rsidRPr="00562B95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 w:eastAsia="ru-RU"/>
        </w:rPr>
        <w:t>2025 թվականի նոյեմբերի 13-ին ընդունված</w:t>
      </w:r>
      <w:r w:rsidRPr="00562B9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</w:t>
      </w:r>
      <w:proofErr w:type="spellStart"/>
      <w:r w:rsidRPr="00562B9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Ռիելթորական</w:t>
      </w:r>
      <w:proofErr w:type="spellEnd"/>
      <w:r w:rsidRPr="00562B9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գործունեության մասին ՀՀ օրենքով սահմանվել է, որ սույն օրենքը չի տարածվում </w:t>
      </w:r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պետական և համայնքային գույքերի նկատմամբ իրականացվող գործարքների վրա, ապա Նախագծով կատարվել են փոփոխություններ, այն է՝ հանվել են </w:t>
      </w:r>
      <w:proofErr w:type="spellStart"/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ռիելթորների</w:t>
      </w:r>
      <w:proofErr w:type="spellEnd"/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միջոցով էլեկտրոնային սակարկություններով</w:t>
      </w:r>
      <w:r w:rsidRPr="00562B95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</w:t>
      </w:r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հողամասերի աճուրդները կամ մրցույթներն անցկացնելու վերաբերյալ </w:t>
      </w:r>
      <w:proofErr w:type="spellStart"/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կարգավորումները</w:t>
      </w:r>
      <w:proofErr w:type="spellEnd"/>
      <w:r w:rsidRPr="00562B9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։</w:t>
      </w:r>
    </w:p>
    <w:p w14:paraId="516B524A" w14:textId="77777777" w:rsidR="00562B95" w:rsidRPr="00562B95" w:rsidRDefault="00562B95" w:rsidP="00562B95">
      <w:pPr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63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Լրացուցիչ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ֆինանսական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միջոցների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և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պետական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բյուջեի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եկամուտներում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ու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ծախսերում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սպասվելիք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փոփոխությունները</w:t>
      </w:r>
      <w:proofErr w:type="spellEnd"/>
      <w:r w:rsidRPr="00562B9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</w:p>
    <w:p w14:paraId="1D40B302" w14:textId="77777777" w:rsidR="00562B95" w:rsidRPr="00562B95" w:rsidRDefault="00562B95" w:rsidP="00562B95">
      <w:pPr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2001 թվականի ապրիլի 12-ի N 286 որոշման մեջ փոփոխություններ և լրացումներ կատարելու մասին» ՀՀ կառավարության որոշման նախագծի՝ պետական կամ տեղական ինքնակառավարման մարմինների բյուջեներում ծախսերի և եկամուտների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</w:t>
      </w:r>
      <w:proofErr w:type="spellStart"/>
      <w:r w:rsidRPr="00562B95">
        <w:rPr>
          <w:rFonts w:ascii="GHEA Grapalat" w:hAnsi="GHEA Grapalat" w:cs="Sylfaen"/>
          <w:sz w:val="24"/>
          <w:szCs w:val="24"/>
          <w:lang w:val="hy-AM"/>
        </w:rPr>
        <w:t>ավելացումներ</w:t>
      </w:r>
      <w:proofErr w:type="spellEnd"/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 կամ նվազեցումներ չեն նախատեսվում:</w:t>
      </w:r>
    </w:p>
    <w:p w14:paraId="56200A33" w14:textId="77777777" w:rsidR="00562B95" w:rsidRPr="00562B95" w:rsidRDefault="00562B95" w:rsidP="00562B95">
      <w:pPr>
        <w:numPr>
          <w:ilvl w:val="0"/>
          <w:numId w:val="1"/>
        </w:numPr>
        <w:tabs>
          <w:tab w:val="left" w:pos="0"/>
          <w:tab w:val="left" w:pos="993"/>
        </w:tabs>
        <w:spacing w:after="0" w:line="360" w:lineRule="auto"/>
        <w:ind w:left="0" w:firstLine="63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Նախագծերի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մշակման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ներգրավված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 xml:space="preserve"> և </w:t>
      </w:r>
      <w:proofErr w:type="spellStart"/>
      <w:r w:rsidRPr="00562B95">
        <w:rPr>
          <w:rFonts w:ascii="GHEA Grapalat" w:hAnsi="GHEA Grapalat"/>
          <w:b/>
          <w:sz w:val="24"/>
          <w:szCs w:val="24"/>
          <w:lang w:val="af-ZA"/>
        </w:rPr>
        <w:t>անձիք</w:t>
      </w:r>
      <w:proofErr w:type="spellEnd"/>
      <w:r w:rsidRPr="00562B95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26342264" w14:textId="77777777" w:rsidR="00562B95" w:rsidRPr="00562B95" w:rsidRDefault="00562B95" w:rsidP="00562B95">
      <w:pPr>
        <w:tabs>
          <w:tab w:val="num" w:pos="-1620"/>
          <w:tab w:val="left" w:pos="-1440"/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proofErr w:type="spellStart"/>
      <w:r w:rsidRPr="00562B95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Նախագծը</w:t>
      </w:r>
      <w:proofErr w:type="spellEnd"/>
      <w:r w:rsidRPr="00562B95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562B95">
        <w:rPr>
          <w:rFonts w:ascii="GHEA Grapalat" w:eastAsia="Times New Roman" w:hAnsi="GHEA Grapalat" w:cs="Sylfaen"/>
          <w:sz w:val="24"/>
          <w:szCs w:val="24"/>
          <w:lang w:val="hy-AM" w:eastAsia="hy-AM"/>
        </w:rPr>
        <w:t>մշակվել</w:t>
      </w:r>
      <w:r w:rsidRPr="00562B95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է </w:t>
      </w:r>
      <w:r w:rsidRPr="00562B95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</w:t>
      </w:r>
      <w:r w:rsidRPr="00562B95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562B95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տարածքային կառավարման և ենթակառուցվածքների նախարարության պետական գույքի կառավարման կոմիտեի կողմից:</w:t>
      </w:r>
    </w:p>
    <w:p w14:paraId="39182454" w14:textId="77777777" w:rsidR="00562B95" w:rsidRPr="00562B95" w:rsidRDefault="00562B95" w:rsidP="00562B95">
      <w:pPr>
        <w:numPr>
          <w:ilvl w:val="0"/>
          <w:numId w:val="1"/>
        </w:numPr>
        <w:tabs>
          <w:tab w:val="left" w:pos="-1440"/>
          <w:tab w:val="left" w:pos="0"/>
          <w:tab w:val="left" w:pos="993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proofErr w:type="spellStart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>Կապը</w:t>
      </w:r>
      <w:proofErr w:type="spellEnd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>ռազմավարական</w:t>
      </w:r>
      <w:proofErr w:type="spellEnd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>փաստաթղթերի</w:t>
      </w:r>
      <w:proofErr w:type="spellEnd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>հետ</w:t>
      </w:r>
      <w:proofErr w:type="spellEnd"/>
      <w:r w:rsidRPr="00562B95">
        <w:rPr>
          <w:rFonts w:ascii="GHEA Grapalat" w:eastAsia="Calibri" w:hAnsi="GHEA Grapalat" w:cs="Times New Roman"/>
          <w:b/>
          <w:sz w:val="24"/>
          <w:szCs w:val="24"/>
          <w:lang w:val="af-ZA" w:eastAsia="ru-RU"/>
        </w:rPr>
        <w:t>.</w:t>
      </w:r>
    </w:p>
    <w:p w14:paraId="6E3687B9" w14:textId="77777777" w:rsidR="00562B95" w:rsidRPr="00562B95" w:rsidRDefault="00562B95" w:rsidP="00562B95">
      <w:pPr>
        <w:tabs>
          <w:tab w:val="left" w:pos="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2B95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Տարածքային կառավարման և ենթակառուցվածքների նախարարության մասով 106-րդ կետի՝ 106.1-ին ենթակետի կատարումից։ </w:t>
      </w:r>
    </w:p>
    <w:p w14:paraId="72CDD5E7" w14:textId="5DE316A0" w:rsidR="00F12C76" w:rsidRPr="00220B10" w:rsidRDefault="00F12C76" w:rsidP="00220B10">
      <w:pPr>
        <w:rPr>
          <w:lang w:val="hy-AM"/>
        </w:rPr>
      </w:pPr>
      <w:bookmarkStart w:id="0" w:name="_GoBack"/>
      <w:bookmarkEnd w:id="0"/>
    </w:p>
    <w:sectPr w:rsidR="00F12C76" w:rsidRPr="00220B10" w:rsidSect="004B43AF">
      <w:pgSz w:w="11906" w:h="16838"/>
      <w:pgMar w:top="450" w:right="65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6A21"/>
    <w:multiLevelType w:val="hybridMultilevel"/>
    <w:tmpl w:val="7A6617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436724"/>
    <w:multiLevelType w:val="hybridMultilevel"/>
    <w:tmpl w:val="B61E46B4"/>
    <w:lvl w:ilvl="0" w:tplc="8C2274C8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114E6"/>
    <w:multiLevelType w:val="hybridMultilevel"/>
    <w:tmpl w:val="007E1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7"/>
    <w:rsid w:val="00025BB9"/>
    <w:rsid w:val="00067553"/>
    <w:rsid w:val="000C66FB"/>
    <w:rsid w:val="000D3CE0"/>
    <w:rsid w:val="00132BBD"/>
    <w:rsid w:val="00147F71"/>
    <w:rsid w:val="00154F8D"/>
    <w:rsid w:val="00184546"/>
    <w:rsid w:val="001B2711"/>
    <w:rsid w:val="001E4DF6"/>
    <w:rsid w:val="00220B10"/>
    <w:rsid w:val="00230047"/>
    <w:rsid w:val="00244903"/>
    <w:rsid w:val="00270748"/>
    <w:rsid w:val="0028286F"/>
    <w:rsid w:val="002A1C4C"/>
    <w:rsid w:val="00312534"/>
    <w:rsid w:val="00376C6B"/>
    <w:rsid w:val="00380C85"/>
    <w:rsid w:val="003E6308"/>
    <w:rsid w:val="003F1115"/>
    <w:rsid w:val="00452560"/>
    <w:rsid w:val="0049577B"/>
    <w:rsid w:val="004A3687"/>
    <w:rsid w:val="004B2F40"/>
    <w:rsid w:val="004B43AF"/>
    <w:rsid w:val="00514ACA"/>
    <w:rsid w:val="005169F3"/>
    <w:rsid w:val="005169FC"/>
    <w:rsid w:val="005311D3"/>
    <w:rsid w:val="00562B95"/>
    <w:rsid w:val="005667B1"/>
    <w:rsid w:val="005941FF"/>
    <w:rsid w:val="00596F2A"/>
    <w:rsid w:val="005A38B8"/>
    <w:rsid w:val="005B6A5F"/>
    <w:rsid w:val="005E61D1"/>
    <w:rsid w:val="005E6CD3"/>
    <w:rsid w:val="00611A44"/>
    <w:rsid w:val="006179AE"/>
    <w:rsid w:val="006C0B77"/>
    <w:rsid w:val="0073147B"/>
    <w:rsid w:val="007410FC"/>
    <w:rsid w:val="00743DA7"/>
    <w:rsid w:val="007459F5"/>
    <w:rsid w:val="00747E6A"/>
    <w:rsid w:val="00757EEB"/>
    <w:rsid w:val="00776BA9"/>
    <w:rsid w:val="007F06E2"/>
    <w:rsid w:val="00803F0B"/>
    <w:rsid w:val="00807971"/>
    <w:rsid w:val="00807C60"/>
    <w:rsid w:val="00822F71"/>
    <w:rsid w:val="008242FF"/>
    <w:rsid w:val="00834808"/>
    <w:rsid w:val="00843D36"/>
    <w:rsid w:val="00870751"/>
    <w:rsid w:val="008A7392"/>
    <w:rsid w:val="00922C48"/>
    <w:rsid w:val="009311B7"/>
    <w:rsid w:val="009A3424"/>
    <w:rsid w:val="009B4AC3"/>
    <w:rsid w:val="009C47CD"/>
    <w:rsid w:val="009F1BE2"/>
    <w:rsid w:val="00A12627"/>
    <w:rsid w:val="00A31F8F"/>
    <w:rsid w:val="00A5398F"/>
    <w:rsid w:val="00AA7C9D"/>
    <w:rsid w:val="00AB4226"/>
    <w:rsid w:val="00AE5E4D"/>
    <w:rsid w:val="00B005CB"/>
    <w:rsid w:val="00B07D9D"/>
    <w:rsid w:val="00B909D2"/>
    <w:rsid w:val="00B915B7"/>
    <w:rsid w:val="00B96B75"/>
    <w:rsid w:val="00BA2587"/>
    <w:rsid w:val="00BB4741"/>
    <w:rsid w:val="00BF5487"/>
    <w:rsid w:val="00C024D6"/>
    <w:rsid w:val="00C26C21"/>
    <w:rsid w:val="00C317B9"/>
    <w:rsid w:val="00C42FE5"/>
    <w:rsid w:val="00C85EBE"/>
    <w:rsid w:val="00CC4B27"/>
    <w:rsid w:val="00D37924"/>
    <w:rsid w:val="00D40F91"/>
    <w:rsid w:val="00D423A9"/>
    <w:rsid w:val="00D42A36"/>
    <w:rsid w:val="00DB7BD1"/>
    <w:rsid w:val="00E4609A"/>
    <w:rsid w:val="00E86F20"/>
    <w:rsid w:val="00EA59DF"/>
    <w:rsid w:val="00EB1031"/>
    <w:rsid w:val="00EC424E"/>
    <w:rsid w:val="00EE4070"/>
    <w:rsid w:val="00F12C76"/>
    <w:rsid w:val="00F61776"/>
    <w:rsid w:val="00F727EB"/>
    <w:rsid w:val="00F80A02"/>
    <w:rsid w:val="00F91C8D"/>
    <w:rsid w:val="00FB7801"/>
    <w:rsid w:val="00FC2B35"/>
    <w:rsid w:val="00FE0C0C"/>
    <w:rsid w:val="00FE1FA3"/>
    <w:rsid w:val="00FF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B0B3C"/>
  <w15:chartTrackingRefBased/>
  <w15:docId w15:val="{20441936-E714-4029-B502-2AC8E3EB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5F"/>
    <w:rPr>
      <w:rFonts w:asciiTheme="minorHAnsi" w:hAnsiTheme="minorHAnsi"/>
      <w:kern w:val="0"/>
      <w:sz w:val="22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1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1B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1B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1B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1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1B7"/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1B7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1B7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1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1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1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1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1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1B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1B7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9311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1B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1B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1B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1B7"/>
    <w:rPr>
      <w:b/>
      <w:bCs/>
      <w:smallCaps/>
      <w:color w:val="2E74B5" w:themeColor="accent1" w:themeShade="BF"/>
      <w:spacing w:val="5"/>
    </w:rPr>
  </w:style>
  <w:style w:type="paragraph" w:customStyle="1" w:styleId="norm">
    <w:name w:val="norm"/>
    <w:basedOn w:val="Normal"/>
    <w:link w:val="normChar"/>
    <w:rsid w:val="005B6A5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5B6A5F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styleId="BlockText">
    <w:name w:val="Block Text"/>
    <w:basedOn w:val="Normal"/>
    <w:rsid w:val="005B6A5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5B6A5F"/>
  </w:style>
  <w:style w:type="character" w:customStyle="1" w:styleId="apple-converted-space">
    <w:name w:val="apple-converted-space"/>
    <w:basedOn w:val="DefaultParagraphFont"/>
    <w:rsid w:val="005B6A5F"/>
  </w:style>
  <w:style w:type="character" w:styleId="Strong">
    <w:name w:val="Strong"/>
    <w:basedOn w:val="DefaultParagraphFont"/>
    <w:uiPriority w:val="22"/>
    <w:qFormat/>
    <w:rsid w:val="008348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2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664</Words>
  <Characters>5320</Characters>
  <Application>Microsoft Office Word</Application>
  <DocSecurity>0</DocSecurity>
  <Lines>92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Shoghakat Nahatakyan</dc:creator>
  <cp:keywords>https://mul2.gov.am/tasks/1291390/oneclick?token=e13f5b8d6c843afd47c4a41ead727e87</cp:keywords>
  <dc:description/>
  <cp:lastModifiedBy>Silva Martirosyan</cp:lastModifiedBy>
  <cp:revision>35</cp:revision>
  <cp:lastPrinted>2025-07-25T10:38:00Z</cp:lastPrinted>
  <dcterms:created xsi:type="dcterms:W3CDTF">2026-01-21T06:21:00Z</dcterms:created>
  <dcterms:modified xsi:type="dcterms:W3CDTF">2026-04-02T06:02:00Z</dcterms:modified>
</cp:coreProperties>
</file>