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559D1" w14:textId="4D0227E6" w:rsidR="003E24B6" w:rsidRDefault="003E24B6" w:rsidP="003E24B6">
      <w:pPr>
        <w:tabs>
          <w:tab w:val="left" w:pos="567"/>
        </w:tabs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ՏԵՂԵԿԱՆՔ</w:t>
      </w:r>
    </w:p>
    <w:p w14:paraId="29579FB4" w14:textId="07E42BD0" w:rsidR="00455769" w:rsidRPr="003D3314" w:rsidRDefault="00A92050" w:rsidP="003D3314">
      <w:pPr>
        <w:spacing w:after="0" w:line="360" w:lineRule="auto"/>
        <w:jc w:val="center"/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3D3314" w:rsidRPr="003D3314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>ՀԱՅԱՍՏԱՆԻ ՀԱՆՐԱՊԵՏՈՒԹՅԱՆ ՔՐԵԱԿԱՆ ԴԱՏԱՎԱՐՈՒԹՅԱՆ ՕՐԵՆՍԳՐՔՈՒՄ ԼՐԱՑՈՒՄՆԵՐ ԿԱՏԱՐԵԼՈՒ ՄԱՍԻՆ</w:t>
      </w:r>
      <w:r>
        <w:rPr>
          <w:rFonts w:ascii="GHEA Grapalat" w:hAnsi="GHEA Grapalat"/>
          <w:b/>
          <w:bCs/>
          <w:sz w:val="24"/>
          <w:szCs w:val="24"/>
          <w:lang w:val="hy-AM"/>
        </w:rPr>
        <w:t>» ՕՐԵՆՔԻ ՆԱԽԱԳԾՈՎ</w:t>
      </w:r>
      <w:r w:rsidR="00477E8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A6676E">
        <w:rPr>
          <w:rFonts w:ascii="GHEA Grapalat" w:hAnsi="GHEA Grapalat"/>
          <w:b/>
          <w:bCs/>
          <w:sz w:val="24"/>
          <w:szCs w:val="24"/>
          <w:lang w:val="hy-AM"/>
        </w:rPr>
        <w:t>ԼՐԱՑՎՈՂ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ՀՈԴՎԱԾՆԵՐԻ</w:t>
      </w:r>
    </w:p>
    <w:p w14:paraId="0DA059CF" w14:textId="77777777" w:rsidR="00F31614" w:rsidRDefault="00F31614" w:rsidP="004976BC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138"/>
      </w:tblGrid>
      <w:tr w:rsidR="003D3314" w:rsidRPr="003D3314" w14:paraId="74D80A2E" w14:textId="77777777" w:rsidTr="003D3314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00322DC3" w14:textId="77777777" w:rsidR="003D3314" w:rsidRPr="003D3314" w:rsidRDefault="003D3314" w:rsidP="003D3314">
            <w:pPr>
              <w:tabs>
                <w:tab w:val="left" w:pos="567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</w:pPr>
            <w:proofErr w:type="spellStart"/>
            <w:r w:rsidRPr="003D331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Հոդված</w:t>
            </w:r>
            <w:proofErr w:type="spellEnd"/>
            <w:r w:rsidRPr="003D331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46.</w:t>
            </w:r>
          </w:p>
        </w:tc>
        <w:tc>
          <w:tcPr>
            <w:tcW w:w="0" w:type="auto"/>
            <w:shd w:val="clear" w:color="auto" w:fill="FFFFFF"/>
            <w:hideMark/>
          </w:tcPr>
          <w:p w14:paraId="2012306A" w14:textId="77777777" w:rsidR="003D3314" w:rsidRPr="003D3314" w:rsidRDefault="003D3314" w:rsidP="003D3314">
            <w:pPr>
              <w:tabs>
                <w:tab w:val="left" w:pos="567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</w:pPr>
            <w:proofErr w:type="spellStart"/>
            <w:r w:rsidRPr="003D331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Պաշտպանի</w:t>
            </w:r>
            <w:proofErr w:type="spellEnd"/>
            <w:r w:rsidRPr="003D331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3D331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պարտադիր</w:t>
            </w:r>
            <w:proofErr w:type="spellEnd"/>
            <w:r w:rsidRPr="003D331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 </w:t>
            </w:r>
            <w:proofErr w:type="spellStart"/>
            <w:r w:rsidRPr="003D331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val="en-GB" w:eastAsia="en-GB"/>
                <w14:ligatures w14:val="none"/>
              </w:rPr>
              <w:t>մասնակցությունը</w:t>
            </w:r>
            <w:proofErr w:type="spellEnd"/>
          </w:p>
        </w:tc>
      </w:tr>
    </w:tbl>
    <w:p w14:paraId="1F0B6D5D" w14:textId="77777777" w:rsidR="003D3314" w:rsidRPr="003D331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en-GB" w:eastAsia="en-GB"/>
          <w14:ligatures w14:val="none"/>
        </w:rPr>
      </w:pPr>
      <w:r w:rsidRPr="003D3314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n-GB" w:eastAsia="en-GB"/>
          <w14:ligatures w14:val="none"/>
        </w:rPr>
        <w:t> </w:t>
      </w:r>
    </w:p>
    <w:p w14:paraId="146F5CEF" w14:textId="77777777" w:rsidR="003D3314" w:rsidRPr="003D331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</w:pPr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1.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Վարույթին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պաշտպանի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մասնակցությունը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պարտադիր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է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ձերբակալված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անձին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ձերբակալման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որոշումը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հանձնելու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պահից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իսկ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եթե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սույն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օրենսգրքով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սահմանված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ժամկետում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այն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չի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հանձնվել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ապա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նրան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ազատությունից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փաստացի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զրկելուց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հետո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6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ժամը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լրանալու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պահից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կամ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անձին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մեղադրանք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ներկայացնելու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պահից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քանի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դեռ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վարույթն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իրականացնող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մարմինը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սույն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օրենսգրքով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սահմանված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դեպքերում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և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կարգով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չի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ընդունել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մեղադրյալի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հրաժարվելը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պաշտպանից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:</w:t>
      </w:r>
    </w:p>
    <w:p w14:paraId="0F4CEFA1" w14:textId="77777777" w:rsidR="003D3314" w:rsidRPr="003D331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</w:pPr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2.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Վարույթն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իրականացնող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մարմինը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չի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ընդունում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պաշտպանից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մեղադրյալի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հրաժարվելը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կամ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անհապաղ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միջոցներ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է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ձեռնարկում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վարույթին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պաշտպանի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մասնակցությունն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ապահովելու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համար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եթե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՝</w:t>
      </w:r>
    </w:p>
    <w:p w14:paraId="1591ACD0" w14:textId="77777777" w:rsidR="003D3314" w:rsidRPr="003D331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</w:pPr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1)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մեղադրյալի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համար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դժվար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է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ինքնուրույն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պաշտպանվել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հոգեկան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մտավոր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կամ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ֆիզիկական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առողջության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խնդիր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ունենալու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պատճառով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.</w:t>
      </w:r>
    </w:p>
    <w:p w14:paraId="109F5951" w14:textId="77777777" w:rsidR="003D3314" w:rsidRPr="003D331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</w:pPr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2)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մեղադրյալը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չի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տիրապետում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կամ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ոչ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բավարար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չափով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է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տիրապետում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հայերենին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.</w:t>
      </w:r>
    </w:p>
    <w:p w14:paraId="4C324347" w14:textId="77777777" w:rsidR="003D3314" w:rsidRPr="003D331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</w:pPr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3)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մեղսագրվող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արարքը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կատարելու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պահին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մեղադրյալն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անչափահաս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է.</w:t>
      </w:r>
    </w:p>
    <w:p w14:paraId="3F4BE63E" w14:textId="77777777" w:rsidR="003D3314" w:rsidRPr="003D331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</w:pPr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4)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մեղադրյալը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ժամկետային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զինծառայող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է.</w:t>
      </w:r>
    </w:p>
    <w:p w14:paraId="5DCC9E21" w14:textId="77777777" w:rsidR="003D3314" w:rsidRPr="003D331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</w:pPr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5)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մեղադրյալը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դատարանի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՝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օրինական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ուժի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մեջ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մտած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դատական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ակտով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ճանաչվել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է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անգործունակ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.</w:t>
      </w:r>
    </w:p>
    <w:p w14:paraId="0DDB4E61" w14:textId="77777777" w:rsidR="003D3314" w:rsidRPr="003D331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</w:pPr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6)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տվյալ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անձի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նկատմամբ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իրականացվում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է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բժշկական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բնույթի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հարկադրանքի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միջոցների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կիրառման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վարույթ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.</w:t>
      </w:r>
    </w:p>
    <w:p w14:paraId="315A926A" w14:textId="77777777" w:rsidR="003D3314" w:rsidRPr="003D331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</w:pPr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7)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տվյալ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մեղադրյալի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նկատմամբ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իրականացվում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է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հեռակա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վարույթ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.</w:t>
      </w:r>
    </w:p>
    <w:p w14:paraId="7AAFC8AB" w14:textId="77777777" w:rsidR="003D3314" w:rsidRPr="003D331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</w:pPr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8)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մեղադրյալների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շահերի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միջև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կան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հակասություններ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, և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նրանցից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մեկը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պաշտպան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ունի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.</w:t>
      </w:r>
    </w:p>
    <w:p w14:paraId="44B231FF" w14:textId="77777777" w:rsidR="003D3314" w:rsidRPr="003D331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</w:pPr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lastRenderedPageBreak/>
        <w:t xml:space="preserve">9)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դատարանը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կայացրել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է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տվյալ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մեղադրյալին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առնչվող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ցուցմունքի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դեպոնացում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կատարելու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մասին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որոշում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.</w:t>
      </w:r>
    </w:p>
    <w:p w14:paraId="0334D071" w14:textId="77777777" w:rsidR="003D3314" w:rsidRPr="003D331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</w:pPr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10)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մեղադրյալը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միջնորդել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է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կիրառել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համաձայնեցման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կամ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համագործակցության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կամ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արագացված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կամ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համաձայնությամբ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տուգանք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նշանակելու</w:t>
      </w:r>
      <w:proofErr w:type="spellEnd"/>
      <w:r w:rsidRPr="003D3314">
        <w:rPr>
          <w:rFonts w:ascii="Calibri" w:eastAsia="Times New Roman" w:hAnsi="Calibri" w:cs="Calibri"/>
          <w:color w:val="000000"/>
          <w:kern w:val="0"/>
          <w:sz w:val="24"/>
          <w:szCs w:val="24"/>
          <w:lang w:val="en-GB" w:eastAsia="en-GB"/>
          <w14:ligatures w14:val="none"/>
        </w:rPr>
        <w:t> </w:t>
      </w:r>
      <w:proofErr w:type="spellStart"/>
      <w:r w:rsidRPr="003D3314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en-GB" w:eastAsia="en-GB"/>
          <w14:ligatures w14:val="none"/>
        </w:rPr>
        <w:t>վարույթ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.</w:t>
      </w:r>
    </w:p>
    <w:p w14:paraId="1C2D397F" w14:textId="77777777" w:rsidR="003D3314" w:rsidRPr="003D331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</w:pPr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11)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մեղադրյալի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նկատմամբ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կիրառվել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է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սույն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օրենսգրքի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141-րդ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հոդվածի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2-րդ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մասի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3-րդ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կետով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նախատեսված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դատավարական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սանկցիա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.</w:t>
      </w:r>
    </w:p>
    <w:p w14:paraId="0E038AB1" w14:textId="15EF942C" w:rsidR="003D331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</w:pPr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12)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մեղադրյալը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միջնորդել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է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դատական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նիստն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անցկացնել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իր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բացակայությամբ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.</w:t>
      </w:r>
    </w:p>
    <w:p w14:paraId="2314135C" w14:textId="02BBD687" w:rsidR="003D3314" w:rsidRPr="003D331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en-GB" w:eastAsia="en-GB"/>
          <w14:ligatures w14:val="none"/>
        </w:rPr>
      </w:pPr>
      <w:r w:rsidRPr="003D3314">
        <w:rPr>
          <w:rFonts w:ascii="GHEA Grapalat" w:eastAsia="Calibri" w:hAnsi="GHEA Grapalat" w:cs="Times New Roman"/>
          <w:color w:val="FF0000"/>
          <w:kern w:val="0"/>
          <w:sz w:val="24"/>
          <w:szCs w:val="24"/>
          <w:lang w:val="hy-AM"/>
          <w14:ligatures w14:val="none"/>
        </w:rPr>
        <w:t xml:space="preserve">12.1) </w:t>
      </w:r>
      <w:r w:rsidR="00EA49E1" w:rsidRPr="00EA49E1">
        <w:rPr>
          <w:rFonts w:ascii="GHEA Grapalat" w:eastAsia="Calibri" w:hAnsi="GHEA Grapalat" w:cs="Times New Roman"/>
          <w:color w:val="FF0000"/>
          <w:kern w:val="0"/>
          <w:sz w:val="24"/>
          <w:szCs w:val="24"/>
          <w:lang w:val="hy-AM"/>
          <w14:ligatures w14:val="none"/>
        </w:rPr>
        <w:t>դատարանը կայացրել է դատական նիստին ձերբակալված, կալանքի տակ գտնվող կամ ազատազրկման ձևով պատիժ կրող</w:t>
      </w:r>
      <w:r w:rsidR="00EA49E1">
        <w:rPr>
          <w:rFonts w:ascii="GHEA Grapalat" w:eastAsia="Calibri" w:hAnsi="GHEA Grapalat" w:cs="Times New Roman"/>
          <w:color w:val="FF0000"/>
          <w:kern w:val="0"/>
          <w:sz w:val="24"/>
          <w:szCs w:val="24"/>
          <w14:ligatures w14:val="none"/>
        </w:rPr>
        <w:t xml:space="preserve"> </w:t>
      </w:r>
      <w:r w:rsidRPr="003D3314">
        <w:rPr>
          <w:rFonts w:ascii="GHEA Grapalat" w:eastAsia="Calibri" w:hAnsi="GHEA Grapalat" w:cs="Times New Roman"/>
          <w:color w:val="FF0000"/>
          <w:kern w:val="0"/>
          <w:sz w:val="24"/>
          <w:szCs w:val="24"/>
          <w:lang w:val="hy-AM"/>
          <w14:ligatures w14:val="none"/>
        </w:rPr>
        <w:t>մեղադրյալի մասնակցությունը տեսահաղորդակցության տեխնիկական միջոցների օգտագործմամբ (այսուհետ՝ տեսակապի միջոցով) ապահովելու մասին որոշում.</w:t>
      </w:r>
    </w:p>
    <w:p w14:paraId="38EC72B5" w14:textId="77777777" w:rsidR="003D3314" w:rsidRPr="003D331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</w:pPr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13)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վարույթն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իրականացնող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մարմինը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պաշտպանին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ազատել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է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հետագա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վարույթին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մասնակցելուց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.</w:t>
      </w:r>
    </w:p>
    <w:p w14:paraId="61F94B64" w14:textId="77777777" w:rsidR="003D3314" w:rsidRPr="003D331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</w:pPr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14)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վարույթն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իրականացնող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մարմինը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պաշտպանին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հեռացրել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է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վարույթից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.</w:t>
      </w:r>
    </w:p>
    <w:p w14:paraId="33CE19AA" w14:textId="77777777" w:rsidR="003D3314" w:rsidRPr="003D331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</w:pPr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15)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դա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է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պահանջում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արդարադատության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շահը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:</w:t>
      </w:r>
    </w:p>
    <w:p w14:paraId="04BB5C8A" w14:textId="77777777" w:rsidR="003D3314" w:rsidRPr="003D331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</w:pPr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3.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Սույն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հոդվածի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2-րդ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մասով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նախատեսված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դեպքերում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երբ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մեղադրյալը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պաշտպան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չունի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,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վարույթն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իրականացնող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մարմինը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պարտավոր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է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ապահովել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պաշտպանի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մասնակցությունը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վարույթին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այն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պարտադիր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դարձնող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համապատասխան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հիմքն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ի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հայտ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գալուց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անմիջապես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 xml:space="preserve"> </w:t>
      </w:r>
      <w:proofErr w:type="spellStart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հետո</w:t>
      </w:r>
      <w:proofErr w:type="spellEnd"/>
      <w:r w:rsidRPr="003D331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 w:eastAsia="en-GB"/>
          <w14:ligatures w14:val="none"/>
        </w:rPr>
        <w:t>:</w:t>
      </w:r>
    </w:p>
    <w:p w14:paraId="38E08BD0" w14:textId="77777777" w:rsidR="003E24B6" w:rsidRPr="003D3314" w:rsidRDefault="003E24B6" w:rsidP="004976BC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en-GB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138"/>
      </w:tblGrid>
      <w:tr w:rsidR="003D3314" w:rsidRPr="003D3314" w14:paraId="3FC9CA7C" w14:textId="77777777" w:rsidTr="003D3314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5A9C025D" w14:textId="77777777" w:rsidR="003D3314" w:rsidRPr="003D3314" w:rsidRDefault="003D3314" w:rsidP="003D3314">
            <w:pPr>
              <w:tabs>
                <w:tab w:val="left" w:pos="567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Հոդված</w:t>
            </w:r>
            <w:proofErr w:type="spellEnd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 xml:space="preserve"> 63.</w:t>
            </w:r>
          </w:p>
        </w:tc>
        <w:tc>
          <w:tcPr>
            <w:tcW w:w="0" w:type="auto"/>
            <w:shd w:val="clear" w:color="auto" w:fill="FFFFFF"/>
            <w:hideMark/>
          </w:tcPr>
          <w:p w14:paraId="2E1391B6" w14:textId="77777777" w:rsidR="003D3314" w:rsidRPr="003D3314" w:rsidRDefault="003D3314" w:rsidP="003D3314">
            <w:pPr>
              <w:tabs>
                <w:tab w:val="left" w:pos="567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Դատական</w:t>
            </w:r>
            <w:proofErr w:type="spellEnd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նիստի</w:t>
            </w:r>
            <w:proofErr w:type="spellEnd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քարտուղարը</w:t>
            </w:r>
            <w:proofErr w:type="spellEnd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նրա</w:t>
            </w:r>
            <w:proofErr w:type="spellEnd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իրավունքները</w:t>
            </w:r>
            <w:proofErr w:type="spellEnd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պարտականությունները</w:t>
            </w:r>
            <w:proofErr w:type="spellEnd"/>
          </w:p>
        </w:tc>
      </w:tr>
    </w:tbl>
    <w:p w14:paraId="3B69C8F2" w14:textId="77777777" w:rsidR="003D3314" w:rsidRPr="003D331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en-GB"/>
        </w:rPr>
      </w:pPr>
      <w:r w:rsidRPr="003D3314">
        <w:rPr>
          <w:rFonts w:ascii="Calibri" w:hAnsi="Calibri" w:cs="Calibri"/>
          <w:b/>
          <w:bCs/>
          <w:sz w:val="24"/>
          <w:szCs w:val="24"/>
          <w:lang w:val="en-GB"/>
        </w:rPr>
        <w:t> </w:t>
      </w:r>
    </w:p>
    <w:p w14:paraId="644EB3D8" w14:textId="77777777" w:rsidR="003D3314" w:rsidRPr="003D331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3D3314">
        <w:rPr>
          <w:rFonts w:ascii="GHEA Grapalat" w:hAnsi="GHEA Grapalat"/>
          <w:sz w:val="24"/>
          <w:szCs w:val="24"/>
          <w:lang w:val="en-GB"/>
        </w:rPr>
        <w:t xml:space="preserve">1.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նիստի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քարտուղարը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վարույթի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առարկայով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չշահագրգռված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հանրային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ծառայող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է,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որը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վարում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է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նիստի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արձանագրությունը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>:</w:t>
      </w:r>
    </w:p>
    <w:p w14:paraId="3A564DB2" w14:textId="77777777" w:rsidR="003D3314" w:rsidRPr="003D331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3D3314">
        <w:rPr>
          <w:rFonts w:ascii="GHEA Grapalat" w:hAnsi="GHEA Grapalat"/>
          <w:sz w:val="24"/>
          <w:szCs w:val="24"/>
          <w:lang w:val="en-GB"/>
        </w:rPr>
        <w:t xml:space="preserve">2.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նիստի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քարտուղարը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իրավունք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ունի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>`</w:t>
      </w:r>
    </w:p>
    <w:p w14:paraId="1BEF728B" w14:textId="1DB25154" w:rsidR="003D3314" w:rsidRPr="004902CF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Cambria Math" w:hAnsi="Cambria Math"/>
          <w:sz w:val="24"/>
          <w:szCs w:val="24"/>
          <w:lang w:val="hy-AM"/>
        </w:rPr>
      </w:pPr>
      <w:r w:rsidRPr="003D3314">
        <w:rPr>
          <w:rFonts w:ascii="GHEA Grapalat" w:hAnsi="GHEA Grapalat"/>
          <w:sz w:val="24"/>
          <w:szCs w:val="24"/>
          <w:lang w:val="en-GB"/>
        </w:rPr>
        <w:t xml:space="preserve">1)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մինչև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նիստը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բացելը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ստուգելու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նիստի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մասնակիցների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ինքնությունը</w:t>
      </w:r>
      <w:proofErr w:type="spellEnd"/>
      <w:r w:rsidRPr="003D3314">
        <w:rPr>
          <w:rFonts w:ascii="GHEA Grapalat" w:hAnsi="GHEA Grapalat"/>
          <w:strike/>
          <w:color w:val="FF0000"/>
          <w:sz w:val="24"/>
          <w:szCs w:val="24"/>
          <w:u w:val="single"/>
          <w:lang w:val="en-GB"/>
        </w:rPr>
        <w:t>.</w:t>
      </w:r>
      <w:r w:rsidRPr="003D3314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 w:eastAsia="ru-RU"/>
          <w14:ligatures w14:val="none"/>
        </w:rPr>
        <w:t xml:space="preserve">։ </w:t>
      </w:r>
      <w:r w:rsidR="008B39AC" w:rsidRPr="008B39A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 w:eastAsia="ru-RU"/>
          <w14:ligatures w14:val="none"/>
        </w:rPr>
        <w:t xml:space="preserve">Եթե ձերբակալված կամ կալանքի տակ գտնվող կամ ազատազրկման ձևով </w:t>
      </w:r>
      <w:r w:rsidR="008B39AC" w:rsidRPr="008B39AC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 w:eastAsia="ru-RU"/>
          <w14:ligatures w14:val="none"/>
        </w:rPr>
        <w:lastRenderedPageBreak/>
        <w:t xml:space="preserve">պատիժ կրող մեղադրյալը դատական նիստին մասնակցում է տեսակապի միջոցով, ապա նրա ինքնությունն ստուգվում է ձերբակալվածներին պահելու վայրի կամ կալանավորվածներին պահելու վայրի կամ քրեակատարողական </w:t>
      </w:r>
      <w:r w:rsidRPr="003D3314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 w:eastAsia="ru-RU"/>
          <w14:ligatures w14:val="none"/>
        </w:rPr>
        <w:t>հիմնարկի վարչակազմի աջակցությամբ</w:t>
      </w:r>
      <w:r w:rsidR="004902CF">
        <w:rPr>
          <w:rFonts w:ascii="Cambria Math" w:eastAsia="Times New Roman" w:hAnsi="Cambria Math" w:cs="Times New Roman"/>
          <w:color w:val="FF0000"/>
          <w:kern w:val="0"/>
          <w:sz w:val="24"/>
          <w:szCs w:val="24"/>
          <w:lang w:val="hy-AM" w:eastAsia="ru-RU"/>
          <w14:ligatures w14:val="none"/>
        </w:rPr>
        <w:t>․</w:t>
      </w:r>
    </w:p>
    <w:p w14:paraId="4C09FFE8" w14:textId="77777777" w:rsidR="003D3314" w:rsidRPr="003D331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D3314">
        <w:rPr>
          <w:rFonts w:ascii="GHEA Grapalat" w:hAnsi="GHEA Grapalat"/>
          <w:sz w:val="24"/>
          <w:szCs w:val="24"/>
          <w:lang w:val="hy-AM"/>
        </w:rPr>
        <w:t>2) արձանագրման ենթակա հանգամանքների լրիվությունը և ճշգրտությունը ապահովելու համար հարցեր տալու դատական նիստի մասնակիցներին։</w:t>
      </w:r>
    </w:p>
    <w:p w14:paraId="36AB5713" w14:textId="77777777" w:rsidR="003D3314" w:rsidRPr="00CC1B0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C1B04">
        <w:rPr>
          <w:rFonts w:ascii="GHEA Grapalat" w:hAnsi="GHEA Grapalat"/>
          <w:sz w:val="24"/>
          <w:szCs w:val="24"/>
          <w:lang w:val="hy-AM"/>
        </w:rPr>
        <w:t>3. Դատական նիստի քարտուղարը պարտավոր է՝</w:t>
      </w:r>
    </w:p>
    <w:p w14:paraId="66384E0A" w14:textId="77777777" w:rsidR="003D3314" w:rsidRPr="00CC1B0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C1B04">
        <w:rPr>
          <w:rFonts w:ascii="GHEA Grapalat" w:hAnsi="GHEA Grapalat"/>
          <w:sz w:val="24"/>
          <w:szCs w:val="24"/>
          <w:lang w:val="hy-AM"/>
        </w:rPr>
        <w:t>1) մինչև դատական նիստը բացելը պարզել դատական նիստին հրավիրված անձանց ներկայությունը.</w:t>
      </w:r>
    </w:p>
    <w:p w14:paraId="1916C32E" w14:textId="77777777" w:rsidR="003D3314" w:rsidRPr="00CC1B0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C1B04">
        <w:rPr>
          <w:rFonts w:ascii="GHEA Grapalat" w:hAnsi="GHEA Grapalat"/>
          <w:sz w:val="24"/>
          <w:szCs w:val="24"/>
          <w:lang w:val="hy-AM"/>
        </w:rPr>
        <w:t>2) դատարանի կամ կողմի պահանջով տեղեկություններ հայտնել համապատասխան վարույթին ներգրավված անձանց հետ իր հարաբերությունների մասին.</w:t>
      </w:r>
    </w:p>
    <w:p w14:paraId="194A849E" w14:textId="77777777" w:rsidR="003D3314" w:rsidRPr="00CC1B0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C1B04">
        <w:rPr>
          <w:rFonts w:ascii="GHEA Grapalat" w:hAnsi="GHEA Grapalat"/>
          <w:sz w:val="24"/>
          <w:szCs w:val="24"/>
          <w:lang w:val="hy-AM"/>
        </w:rPr>
        <w:t>3) արձանագրության մեջ լրիվ և ճիշտ շարադրել դատարանի գործողությունները և որոշումները, դատական նիստի ընթացքում հարուցված միջնորդությունները, հայտնված բացարկները, արված հայտարարությունները և առարկությունները, տրված ցուցմունքները և բացատրությունները, ինչպես նաև դատական նիստի արձանագրության մեջ արտացոլման ենթակա այլ հանգամանքներ.</w:t>
      </w:r>
    </w:p>
    <w:p w14:paraId="5ACE711F" w14:textId="77777777" w:rsidR="003D3314" w:rsidRPr="00CC1B0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C1B04">
        <w:rPr>
          <w:rFonts w:ascii="GHEA Grapalat" w:hAnsi="GHEA Grapalat"/>
          <w:sz w:val="24"/>
          <w:szCs w:val="24"/>
          <w:lang w:val="hy-AM"/>
        </w:rPr>
        <w:t>4) սույն օրենսգրքով նախատեսված ժամկետում պատրաստել դատական նիստի արձանագրությունը.</w:t>
      </w:r>
    </w:p>
    <w:p w14:paraId="3CD6964B" w14:textId="77777777" w:rsidR="003D3314" w:rsidRPr="00CC1B0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C1B04">
        <w:rPr>
          <w:rFonts w:ascii="GHEA Grapalat" w:hAnsi="GHEA Grapalat"/>
          <w:sz w:val="24"/>
          <w:szCs w:val="24"/>
          <w:lang w:val="hy-AM"/>
        </w:rPr>
        <w:t>5) ենթարկվել նախագահողի կարգադրություններին և դատական նիստի կարգին:</w:t>
      </w:r>
    </w:p>
    <w:p w14:paraId="0F508188" w14:textId="77777777" w:rsidR="003D3314" w:rsidRPr="00CC1B0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C1B04">
        <w:rPr>
          <w:rFonts w:ascii="GHEA Grapalat" w:hAnsi="GHEA Grapalat"/>
          <w:sz w:val="24"/>
          <w:szCs w:val="24"/>
          <w:lang w:val="hy-AM"/>
        </w:rPr>
        <w:t>4. Դատական նիստի քարտուղարը պատասխանատվություն է կրում դատական նիստի արձանագրության լրիվության և ճշտության համար: Արձանագրությունը կազմելիս դատական նիստի քարտուղարը կաշկանդված չէ որևէ անձի ցուցումներով՝ կապված արձանագրության մեջ ընդգրկվող գրառումների բովանդակության հետ:</w:t>
      </w:r>
    </w:p>
    <w:p w14:paraId="260F1D3D" w14:textId="77777777" w:rsidR="003E24B6" w:rsidRPr="00CC1B04" w:rsidRDefault="003E24B6" w:rsidP="004976BC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138"/>
      </w:tblGrid>
      <w:tr w:rsidR="003D3314" w:rsidRPr="003D3314" w14:paraId="1B21696F" w14:textId="77777777" w:rsidTr="003D3314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4EAEDA0B" w14:textId="77777777" w:rsidR="003D3314" w:rsidRPr="003D3314" w:rsidRDefault="003D3314" w:rsidP="004902CF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Հոդված</w:t>
            </w:r>
            <w:proofErr w:type="spellEnd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 xml:space="preserve"> 144.</w:t>
            </w:r>
          </w:p>
        </w:tc>
        <w:tc>
          <w:tcPr>
            <w:tcW w:w="0" w:type="auto"/>
            <w:shd w:val="clear" w:color="auto" w:fill="FFFFFF"/>
            <w:hideMark/>
          </w:tcPr>
          <w:p w14:paraId="24EFB5E2" w14:textId="77777777" w:rsidR="003D3314" w:rsidRPr="003D3314" w:rsidRDefault="003D3314" w:rsidP="003D3314">
            <w:pPr>
              <w:tabs>
                <w:tab w:val="left" w:pos="567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Դատական</w:t>
            </w:r>
            <w:proofErr w:type="spellEnd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նիստի</w:t>
            </w:r>
            <w:proofErr w:type="spellEnd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դահլիճից</w:t>
            </w:r>
            <w:proofErr w:type="spellEnd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հեռացնելը</w:t>
            </w:r>
            <w:proofErr w:type="spellEnd"/>
          </w:p>
        </w:tc>
      </w:tr>
    </w:tbl>
    <w:p w14:paraId="6BD681FE" w14:textId="77777777" w:rsidR="003D3314" w:rsidRPr="003D331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en-GB"/>
        </w:rPr>
      </w:pPr>
      <w:r w:rsidRPr="003D3314">
        <w:rPr>
          <w:rFonts w:ascii="Calibri" w:hAnsi="Calibri" w:cs="Calibri"/>
          <w:b/>
          <w:bCs/>
          <w:sz w:val="24"/>
          <w:szCs w:val="24"/>
          <w:lang w:val="en-GB"/>
        </w:rPr>
        <w:t> </w:t>
      </w:r>
    </w:p>
    <w:p w14:paraId="1F45CFBB" w14:textId="77777777" w:rsidR="003D3314" w:rsidRPr="003D331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3D3314">
        <w:rPr>
          <w:rFonts w:ascii="GHEA Grapalat" w:hAnsi="GHEA Grapalat"/>
          <w:sz w:val="24"/>
          <w:szCs w:val="24"/>
          <w:lang w:val="en-GB"/>
        </w:rPr>
        <w:t xml:space="preserve">1.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նիստի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ընթացքում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կիրառված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նկատողության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պահանջները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չկատարելու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դեպքում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դատարանը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կարող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է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վարույթի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մասնակցին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(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բացառությամբ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lastRenderedPageBreak/>
        <w:t>դատախազի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որպես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պաշտպան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կամ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լիազոր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ներկայացուցիչ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մասնակցող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փաստաբանի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ինչպես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նաև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տվյալ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պահին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ցուցմունք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տվող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վկայի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)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կամ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նիստին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ներկա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այլ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անձին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հեռացնել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նիստի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դահլիճից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մինչև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տվյալ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նիստի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կամ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դատալսումների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ավարտը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>:</w:t>
      </w:r>
    </w:p>
    <w:p w14:paraId="543F067C" w14:textId="77777777" w:rsidR="003D3314" w:rsidRPr="003D331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3D3314">
        <w:rPr>
          <w:rFonts w:ascii="GHEA Grapalat" w:hAnsi="GHEA Grapalat"/>
          <w:sz w:val="24"/>
          <w:szCs w:val="24"/>
          <w:lang w:val="en-GB"/>
        </w:rPr>
        <w:t xml:space="preserve">2.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Անձին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նիստի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դահլիճից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հեռացնելու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կարգադրությունը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մտցվում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է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նիստի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արձանագրության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մեջ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>:</w:t>
      </w:r>
    </w:p>
    <w:p w14:paraId="10E89CD0" w14:textId="77777777" w:rsidR="003D3314" w:rsidRPr="003D331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3D3314">
        <w:rPr>
          <w:rFonts w:ascii="GHEA Grapalat" w:hAnsi="GHEA Grapalat"/>
          <w:sz w:val="24"/>
          <w:szCs w:val="24"/>
          <w:lang w:val="en-GB"/>
        </w:rPr>
        <w:t xml:space="preserve">3.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Եթե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նիստի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դահլիճից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հեռացված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վարույթի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մասնակցի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բացակայությամբ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նիստը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շարունակելն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անհնար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է,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ապա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դատարանը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հետաձգում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է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դատալսումները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>:</w:t>
      </w:r>
    </w:p>
    <w:p w14:paraId="46D4A244" w14:textId="77777777" w:rsidR="003D3314" w:rsidRPr="003D331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3D3314">
        <w:rPr>
          <w:rFonts w:ascii="GHEA Grapalat" w:hAnsi="GHEA Grapalat"/>
          <w:sz w:val="24"/>
          <w:szCs w:val="24"/>
          <w:lang w:val="en-GB"/>
        </w:rPr>
        <w:t xml:space="preserve">4.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Մեղադրյալին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նիստի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դահլիճից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առաջին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և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երկրորդ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անգամ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հեռացնելու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դեպքում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դատալսումները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հետաձգվում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են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: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Մեղադրյալին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նիստի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դահլիճից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հեռացնելու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`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սույն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հոդվածի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1-ին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մասով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նախատեսված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հիմքի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հետագա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առկայության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դեպքում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դատարանը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մեղադրյալին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հեռացնում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է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նիստի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դահլիճից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`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շարունակելով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տվյալ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նիստը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>:</w:t>
      </w:r>
    </w:p>
    <w:p w14:paraId="6661E836" w14:textId="77777777" w:rsidR="003D3314" w:rsidRPr="003D331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3D3314">
        <w:rPr>
          <w:rFonts w:ascii="GHEA Grapalat" w:hAnsi="GHEA Grapalat"/>
          <w:sz w:val="24"/>
          <w:szCs w:val="24"/>
          <w:lang w:val="en-GB"/>
        </w:rPr>
        <w:t xml:space="preserve">5.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նիստի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դահլիճից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հեռացված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մեղադրյալին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դատարանը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հնարավորություն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է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ընձեռում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հանդես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գալու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եզրափակիչ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ելույթով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և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եզրափակիչ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հայտարարությամբ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իսկ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անազատության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մեջ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պահվող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մեղադրյալին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՝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նաև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մասնակցելու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վերդիկտ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կամ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դատավճիռ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հրապարակելու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նիստին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: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Սույն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հոդվածի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1-ին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մասով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նախատեսված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հիմքի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հետագա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առկայության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դեպքում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դատարանն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իրավասու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է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մեղադրյալին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դարձյալ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հեռացնելու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նիստի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դահլիճից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`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շարունակելով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տվյալ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նիստը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>:</w:t>
      </w:r>
    </w:p>
    <w:p w14:paraId="551653D4" w14:textId="738A95B6" w:rsidR="003D331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3D3314">
        <w:rPr>
          <w:rFonts w:ascii="GHEA Grapalat" w:hAnsi="GHEA Grapalat"/>
          <w:sz w:val="24"/>
          <w:szCs w:val="24"/>
          <w:lang w:val="en-GB"/>
        </w:rPr>
        <w:t xml:space="preserve">6.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նիստի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դահլիճից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հեռացնելու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կարգադրությունն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անհապաղ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և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կամովին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չկատարելու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դեպքում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այն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կատարվում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է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հարկադրաբար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՝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կարգադրիչների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միջոցով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>:</w:t>
      </w:r>
    </w:p>
    <w:p w14:paraId="269E4AB3" w14:textId="7BC21CFB" w:rsidR="003D331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3D3314">
        <w:rPr>
          <w:rFonts w:ascii="GHEA Grapalat" w:hAnsi="GHEA Grapalat"/>
          <w:color w:val="FF0000"/>
          <w:sz w:val="24"/>
          <w:szCs w:val="24"/>
          <w:lang w:val="hy-AM"/>
        </w:rPr>
        <w:t xml:space="preserve">7. </w:t>
      </w:r>
      <w:r w:rsidR="00BC6956" w:rsidRPr="00BC6956">
        <w:rPr>
          <w:rFonts w:ascii="GHEA Grapalat" w:hAnsi="GHEA Grapalat"/>
          <w:color w:val="FF0000"/>
          <w:sz w:val="24"/>
          <w:szCs w:val="24"/>
          <w:lang w:val="hy-AM"/>
        </w:rPr>
        <w:t xml:space="preserve">Սույն օրենսգրքի 272-րդ հոդվածի 1.1-ին մասով նախատեսված դեպքում սույն հոդվածով նախատեսված դատավարական սանկցիան կիրառվում է մեղադրյալին  տեսակապով հաղորդակցության համար գործածվող սենյակից հեռացնելու </w:t>
      </w:r>
      <w:r w:rsidRPr="003D3314">
        <w:rPr>
          <w:rFonts w:ascii="GHEA Grapalat" w:hAnsi="GHEA Grapalat"/>
          <w:color w:val="FF0000"/>
          <w:sz w:val="24"/>
          <w:szCs w:val="24"/>
          <w:lang w:val="hy-AM"/>
        </w:rPr>
        <w:t>միջոցով՝ մինչև տվյալ նիստի կամ դատալսումների ավարտը։</w:t>
      </w:r>
    </w:p>
    <w:p w14:paraId="2F14A7AA" w14:textId="77777777" w:rsidR="003D3314" w:rsidRPr="003D331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color w:val="FF0000"/>
          <w:sz w:val="24"/>
          <w:szCs w:val="24"/>
          <w:lang w:val="en-GB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138"/>
      </w:tblGrid>
      <w:tr w:rsidR="003D3314" w:rsidRPr="003D3314" w14:paraId="77BF9471" w14:textId="77777777" w:rsidTr="003D3314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211DDA57" w14:textId="7D1AEF5B" w:rsidR="003D3314" w:rsidRPr="003D3314" w:rsidRDefault="003D3314" w:rsidP="004902CF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Հոդված</w:t>
            </w:r>
            <w:proofErr w:type="spellEnd"/>
            <w:r w:rsidR="004902C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272.</w:t>
            </w:r>
          </w:p>
        </w:tc>
        <w:tc>
          <w:tcPr>
            <w:tcW w:w="0" w:type="auto"/>
            <w:shd w:val="clear" w:color="auto" w:fill="FFFFFF"/>
            <w:hideMark/>
          </w:tcPr>
          <w:p w14:paraId="114DFBBF" w14:textId="77777777" w:rsidR="003D3314" w:rsidRPr="003D3314" w:rsidRDefault="003D3314" w:rsidP="003D3314">
            <w:pPr>
              <w:tabs>
                <w:tab w:val="left" w:pos="567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Մեղադրյալի</w:t>
            </w:r>
            <w:proofErr w:type="spellEnd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մասնակցությունը</w:t>
            </w:r>
            <w:proofErr w:type="spellEnd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դատական</w:t>
            </w:r>
            <w:proofErr w:type="spellEnd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նիստին</w:t>
            </w:r>
            <w:proofErr w:type="spellEnd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նրա</w:t>
            </w:r>
            <w:proofErr w:type="spellEnd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չներկայանալու</w:t>
            </w:r>
            <w:proofErr w:type="spellEnd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հետևանքները</w:t>
            </w:r>
            <w:proofErr w:type="spellEnd"/>
          </w:p>
        </w:tc>
      </w:tr>
    </w:tbl>
    <w:p w14:paraId="0BAEACE3" w14:textId="77777777" w:rsidR="003D3314" w:rsidRPr="003D331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en-GB"/>
        </w:rPr>
      </w:pPr>
      <w:r w:rsidRPr="003D3314">
        <w:rPr>
          <w:rFonts w:ascii="Calibri" w:hAnsi="Calibri" w:cs="Calibri"/>
          <w:b/>
          <w:bCs/>
          <w:sz w:val="24"/>
          <w:szCs w:val="24"/>
          <w:lang w:val="en-GB"/>
        </w:rPr>
        <w:lastRenderedPageBreak/>
        <w:t> </w:t>
      </w:r>
    </w:p>
    <w:p w14:paraId="472B416D" w14:textId="0F37A4C3" w:rsidR="003D331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3D3314">
        <w:rPr>
          <w:rFonts w:ascii="GHEA Grapalat" w:hAnsi="GHEA Grapalat"/>
          <w:sz w:val="24"/>
          <w:szCs w:val="24"/>
          <w:lang w:val="en-GB"/>
        </w:rPr>
        <w:t xml:space="preserve">1.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Մեղադրյալի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մաuնակցությունը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նիստին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պարտադիր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է,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բացառությամբ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սույն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օրենսգրքով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նախատեսված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դեպքերի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: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Եթե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այլ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դեպքերում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մեղադրյալը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նիստին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չի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ներկայանում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ապա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դատալսումները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հետաձգվում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են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>:</w:t>
      </w:r>
    </w:p>
    <w:p w14:paraId="2C274BD3" w14:textId="1A6967AB" w:rsidR="00BC6956" w:rsidRPr="00BC6956" w:rsidRDefault="003D3314" w:rsidP="00BC6956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 w:eastAsia="ru-RU"/>
          <w14:ligatures w14:val="none"/>
        </w:rPr>
      </w:pPr>
      <w:r w:rsidRPr="003D3314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 w:eastAsia="ru-RU"/>
          <w14:ligatures w14:val="none"/>
        </w:rPr>
        <w:t xml:space="preserve">1.1. </w:t>
      </w:r>
      <w:r w:rsidR="00BC6956" w:rsidRPr="00BC6956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 w:eastAsia="ru-RU"/>
          <w14:ligatures w14:val="none"/>
        </w:rPr>
        <w:t xml:space="preserve">Ձերբակալված կամ կալանքի տակ գտնվող կամ ազատազրկման ձևով պատիժ կրող մեղադրյալի մասնակցությունը դատական նիստին կարող է ապահովվել տեսակապի միջոցով՝ մեղադրյալի միջնորդությամբ կամ դատարանի նախաձեռնությամբ՝ հասարակական կարգի կամ առողջության կամ վարույթի մասնավոր մասնակցի հիմնական իրավունքների և ազատությունների պաշտպանության կամ նրա անվտանգության ապահովման կամ հանցագործությունների կանխման կամ ողջամիտ ժամկետում դատական քննության ապահովման նպատակով։ </w:t>
      </w:r>
    </w:p>
    <w:p w14:paraId="7A94AC66" w14:textId="77777777" w:rsidR="00BC6956" w:rsidRPr="00BC6956" w:rsidRDefault="00BC6956" w:rsidP="00BC6956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 w:eastAsia="ru-RU"/>
          <w14:ligatures w14:val="none"/>
        </w:rPr>
      </w:pPr>
      <w:r w:rsidRPr="00BC6956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 w:eastAsia="ru-RU"/>
          <w14:ligatures w14:val="none"/>
        </w:rPr>
        <w:t>1.2. Տեսակապի միջոցով դատական նիստին ձերբակալված կամ կալանքի տակ գտնվող կամ ազատազրկման ձևով պատիժ կրող մեղադրյալի մասնակցության դեպքում պետք է երաշխավորվի, որ՝</w:t>
      </w:r>
    </w:p>
    <w:p w14:paraId="34A6C196" w14:textId="77777777" w:rsidR="00BC6956" w:rsidRPr="00BC6956" w:rsidRDefault="00BC6956" w:rsidP="00BC6956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 w:eastAsia="ru-RU"/>
          <w14:ligatures w14:val="none"/>
        </w:rPr>
      </w:pPr>
      <w:r w:rsidRPr="00BC6956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 w:eastAsia="ru-RU"/>
          <w14:ligatures w14:val="none"/>
        </w:rPr>
        <w:t>1) դատական վարույթի մասնակիցները և մեղադրյալը հստակորեն տեսնեն ու լսեն միմյանց.</w:t>
      </w:r>
    </w:p>
    <w:p w14:paraId="7C5D6D22" w14:textId="77777777" w:rsidR="00BC6956" w:rsidRPr="00BC6956" w:rsidRDefault="00BC6956" w:rsidP="00BC6956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 w:eastAsia="ru-RU"/>
          <w14:ligatures w14:val="none"/>
        </w:rPr>
      </w:pPr>
      <w:r w:rsidRPr="00BC6956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 w:eastAsia="ru-RU"/>
          <w14:ligatures w14:val="none"/>
        </w:rPr>
        <w:t>2) մեղադրյալը և նրա պաշտպանը դատական նիստի ընթացքում խորհրդապահական կարգով հաղորդակցվելու հնարավորություն ունենան.</w:t>
      </w:r>
    </w:p>
    <w:p w14:paraId="2730A2CB" w14:textId="77777777" w:rsidR="00BC6956" w:rsidRPr="00BC6956" w:rsidRDefault="00BC6956" w:rsidP="00BC6956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 w:eastAsia="ru-RU"/>
          <w14:ligatures w14:val="none"/>
        </w:rPr>
      </w:pPr>
      <w:r w:rsidRPr="00BC6956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 w:eastAsia="ru-RU"/>
          <w14:ligatures w14:val="none"/>
        </w:rPr>
        <w:t>3) մեղադրյալը հնարավորություն ունենա դատական նիստի ընթացքում տեսակապի միջոցով հետազոտելու բոլոր ապացույցները և վարույթի այլ նյութերը։</w:t>
      </w:r>
    </w:p>
    <w:p w14:paraId="0FE21FE3" w14:textId="77777777" w:rsidR="00BC6956" w:rsidRPr="00BC6956" w:rsidRDefault="00BC6956" w:rsidP="00BC6956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 w:eastAsia="ru-RU"/>
          <w14:ligatures w14:val="none"/>
        </w:rPr>
      </w:pPr>
      <w:r w:rsidRPr="00BC6956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 w:eastAsia="ru-RU"/>
          <w14:ligatures w14:val="none"/>
        </w:rPr>
        <w:t>1.3. Մեղադրյալի մասնակցությունը դատական նիստին տեսակապով չի կարող ապահովվել, եթե՝</w:t>
      </w:r>
    </w:p>
    <w:p w14:paraId="70EE0EA5" w14:textId="77777777" w:rsidR="00BC6956" w:rsidRPr="00BC6956" w:rsidRDefault="00BC6956" w:rsidP="00BC6956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 w:eastAsia="ru-RU"/>
          <w14:ligatures w14:val="none"/>
        </w:rPr>
      </w:pPr>
      <w:r w:rsidRPr="00BC6956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 w:eastAsia="ru-RU"/>
          <w14:ligatures w14:val="none"/>
        </w:rPr>
        <w:t>1) տեսակապով մասնակցության դեպքում հնարավոր չէ ապահովել սույն հոդվածի 1.2-րդ մասով նախատեսված պայմաններից մեկը.</w:t>
      </w:r>
    </w:p>
    <w:p w14:paraId="77B4BF35" w14:textId="77777777" w:rsidR="00BC6956" w:rsidRPr="00BC6956" w:rsidRDefault="00BC6956" w:rsidP="00BC6956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 w:eastAsia="ru-RU"/>
          <w14:ligatures w14:val="none"/>
        </w:rPr>
      </w:pPr>
      <w:r w:rsidRPr="00BC6956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 w:eastAsia="ru-RU"/>
          <w14:ligatures w14:val="none"/>
        </w:rPr>
        <w:t>2) տեսակապով մասնակցության դեմ փաստարկված առարկում է հանրային մեղադրողը.</w:t>
      </w:r>
    </w:p>
    <w:p w14:paraId="6C184A6A" w14:textId="77777777" w:rsidR="00BC6956" w:rsidRPr="00BC6956" w:rsidRDefault="00BC6956" w:rsidP="00BC6956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 w:eastAsia="ru-RU"/>
          <w14:ligatures w14:val="none"/>
        </w:rPr>
      </w:pPr>
      <w:r w:rsidRPr="00BC6956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 w:eastAsia="ru-RU"/>
          <w14:ligatures w14:val="none"/>
        </w:rPr>
        <w:t xml:space="preserve">3) դատարանի նախաձեռնությամբ տեսակապով մասնակցության ապահովման դեմ փաստարկված առարկում է մեղադրյալը։ </w:t>
      </w:r>
    </w:p>
    <w:p w14:paraId="7AEBAF94" w14:textId="77777777" w:rsidR="00BC6956" w:rsidRPr="00BC6956" w:rsidRDefault="00BC6956" w:rsidP="00BC6956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 w:eastAsia="ru-RU"/>
          <w14:ligatures w14:val="none"/>
        </w:rPr>
      </w:pPr>
      <w:r w:rsidRPr="00BC6956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 w:eastAsia="ru-RU"/>
          <w14:ligatures w14:val="none"/>
        </w:rPr>
        <w:lastRenderedPageBreak/>
        <w:t xml:space="preserve">1.4. Եթե սույն հոդվածի 1.3-րդ մասով նախատեսված հանգամանքները ծագում են դատական նիստին մեղադրյալի մասնակցությունը տեսակապով ապահովելու մասին որոշման կայացումից հետո, ապա դատարանը կայացնում է մեղադրյալի մասնակցությունն ընդհանուր կարգով իրականացնելու մասին որոշում։ </w:t>
      </w:r>
    </w:p>
    <w:p w14:paraId="64B87FCA" w14:textId="6778A546" w:rsidR="003D3314" w:rsidRPr="003D3314" w:rsidRDefault="00BC6956" w:rsidP="00BC6956">
      <w:pPr>
        <w:spacing w:after="0" w:line="360" w:lineRule="auto"/>
        <w:ind w:firstLine="36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BC6956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 w:eastAsia="ru-RU"/>
          <w14:ligatures w14:val="none"/>
        </w:rPr>
        <w:t>1.5. Դատական նիստին տեսակապի միջոցով մեղադրյալի մասնակացությունը և դատական նիստի ընթացքում մեղադրյալի ու նրա պաշտպանի՝ խորհրդապահական կարգով հաղորդակցվելու հնարավորությունն ապահովելու համար դատական նիստերի դահլիճում, քրեակատարողական հիմնարկներում, ձերբակալված և կալանավորված անձանց պահելու վայրերում կիրառվող տեխնիկական միջոցների բնութագիրը, չափանիշները և օգտագործման կարգը սահմանում է Կառավարությունը</w:t>
      </w:r>
      <w:r w:rsidR="003D3314" w:rsidRPr="003D3314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 w:eastAsia="ru-RU"/>
          <w14:ligatures w14:val="none"/>
        </w:rPr>
        <w:t>։</w:t>
      </w:r>
    </w:p>
    <w:p w14:paraId="6179DEF1" w14:textId="77777777" w:rsidR="003D3314" w:rsidRPr="00CC1B0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C1B04">
        <w:rPr>
          <w:rFonts w:ascii="GHEA Grapalat" w:hAnsi="GHEA Grapalat"/>
          <w:sz w:val="24"/>
          <w:szCs w:val="24"/>
          <w:lang w:val="hy-AM"/>
        </w:rPr>
        <w:t>2. Դատական նիստին առանց հարգելի պատճառի չներկայացած մեղադրյալի նկատմամբ դատարանի որոշմամբ կարող են կիրառվել սույն օրենսգրքով նախատեսված հարկադրանքի միջոցներ հետագա դատական նիստերին նրա ներկայությունն ապահովելու նպատակով:</w:t>
      </w:r>
    </w:p>
    <w:p w14:paraId="1B6AB66B" w14:textId="77777777" w:rsidR="003D3314" w:rsidRPr="00CC1B0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C1B04">
        <w:rPr>
          <w:rFonts w:ascii="GHEA Grapalat" w:hAnsi="GHEA Grapalat"/>
          <w:sz w:val="24"/>
          <w:szCs w:val="24"/>
          <w:lang w:val="hy-AM"/>
        </w:rPr>
        <w:t>3. Դատական նիստն առանց մեղադրյալի մասնակցության կարող է անցկացվել սույն օրենսգրքի 144-րդ հոդվածի 4-րդ կամ 5-րդ մասով, 271-րդ հոդվածի 4-րդ մասով, ինչպես նաև սույն օրենսգրքով նախատեսված այլ դեպքերում:</w:t>
      </w:r>
    </w:p>
    <w:p w14:paraId="67E4EBCE" w14:textId="77777777" w:rsidR="003D3314" w:rsidRPr="00CC1B0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C1B04">
        <w:rPr>
          <w:rFonts w:ascii="GHEA Grapalat" w:hAnsi="GHEA Grapalat"/>
          <w:sz w:val="24"/>
          <w:szCs w:val="24"/>
          <w:lang w:val="hy-AM"/>
        </w:rPr>
        <w:t>4. Ոչ մեծ կամ միջին ծանրության հանցանքի վերաբերյալ վարույթով դատական նիստը դատարանի որոշմամբ անցկացվում է մեղադրյալի բացակայությամբ, եթե վերջինս նախնական դատալսումների ընթացքում նման միջնորդություն է ներկայացրել։ Դատարանը կարող է առանձին դատական նիստին կամ առանձին վարութային գործողությանը մեղադրյալի մասնակցությունը պարտադիր համարել։</w:t>
      </w:r>
    </w:p>
    <w:p w14:paraId="54371BDF" w14:textId="77777777" w:rsidR="003D3314" w:rsidRPr="00CC1B0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C1B04">
        <w:rPr>
          <w:rFonts w:ascii="GHEA Grapalat" w:hAnsi="GHEA Grapalat"/>
          <w:sz w:val="24"/>
          <w:szCs w:val="24"/>
          <w:lang w:val="hy-AM"/>
        </w:rPr>
        <w:t>5. Դատական նիստը չի կարող անցկացվել մեղադրյալի բացակայությամբ, եթե նա չունի պաշտպան կամ միջնորդությունը ներկայացրել է առանց պաշտպանի հետ խորհրդակցելու։</w:t>
      </w:r>
    </w:p>
    <w:p w14:paraId="619D8CD6" w14:textId="362F9958" w:rsidR="003E24B6" w:rsidRDefault="003E24B6" w:rsidP="004976BC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138"/>
      </w:tblGrid>
      <w:tr w:rsidR="003D3314" w:rsidRPr="003D3314" w14:paraId="26F53F45" w14:textId="77777777" w:rsidTr="003D3314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56559AF2" w14:textId="4C7F860E" w:rsidR="003D3314" w:rsidRPr="003D3314" w:rsidRDefault="003D3314" w:rsidP="00710EDC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Հոդված</w:t>
            </w:r>
            <w:proofErr w:type="spellEnd"/>
            <w:r w:rsidR="00710ED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273.</w:t>
            </w:r>
          </w:p>
        </w:tc>
        <w:tc>
          <w:tcPr>
            <w:tcW w:w="0" w:type="auto"/>
            <w:shd w:val="clear" w:color="auto" w:fill="FFFFFF"/>
            <w:hideMark/>
          </w:tcPr>
          <w:p w14:paraId="2D26075D" w14:textId="77777777" w:rsidR="003D3314" w:rsidRPr="003D3314" w:rsidRDefault="003D3314" w:rsidP="003D3314">
            <w:pPr>
              <w:tabs>
                <w:tab w:val="left" w:pos="567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Հանրային</w:t>
            </w:r>
            <w:proofErr w:type="spellEnd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մեղադրողի</w:t>
            </w:r>
            <w:proofErr w:type="spellEnd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պաշտպանի</w:t>
            </w:r>
            <w:proofErr w:type="spellEnd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մասնակցությունը</w:t>
            </w:r>
            <w:proofErr w:type="spellEnd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դատական</w:t>
            </w:r>
            <w:proofErr w:type="spellEnd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նիստին</w:t>
            </w:r>
            <w:proofErr w:type="spellEnd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նրանց</w:t>
            </w:r>
            <w:proofErr w:type="spellEnd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չներկայանալու</w:t>
            </w:r>
            <w:proofErr w:type="spellEnd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D3314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հետևանքները</w:t>
            </w:r>
            <w:proofErr w:type="spellEnd"/>
          </w:p>
        </w:tc>
      </w:tr>
    </w:tbl>
    <w:p w14:paraId="298914A8" w14:textId="77777777" w:rsidR="003D3314" w:rsidRPr="003D331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en-GB"/>
        </w:rPr>
      </w:pPr>
      <w:r w:rsidRPr="003D3314">
        <w:rPr>
          <w:rFonts w:ascii="Calibri" w:hAnsi="Calibri" w:cs="Calibri"/>
          <w:b/>
          <w:bCs/>
          <w:sz w:val="24"/>
          <w:szCs w:val="24"/>
          <w:lang w:val="en-GB"/>
        </w:rPr>
        <w:t> </w:t>
      </w:r>
    </w:p>
    <w:p w14:paraId="0AEA3BAA" w14:textId="77777777" w:rsidR="003D3314" w:rsidRPr="003D331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3D3314">
        <w:rPr>
          <w:rFonts w:ascii="GHEA Grapalat" w:hAnsi="GHEA Grapalat"/>
          <w:sz w:val="24"/>
          <w:szCs w:val="24"/>
          <w:lang w:val="en-GB"/>
        </w:rPr>
        <w:lastRenderedPageBreak/>
        <w:t xml:space="preserve">1.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նիստին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հանրային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մեղադրողի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մասնակցությունը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պարտադիր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է,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եթե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սույն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օրենսգրքով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այլ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բան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նախատեսված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չէ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: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նիստին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հանրային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մեղադրողի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չներկայանալու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և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տվյալ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նիստում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նրան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այլ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դատախազով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փոխարինելու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անհնարինության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դեպքում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դատալսումները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հետաձգվում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են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>:</w:t>
      </w:r>
    </w:p>
    <w:p w14:paraId="56FF98F0" w14:textId="77777777" w:rsidR="003D3314" w:rsidRPr="003D3314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3D3314">
        <w:rPr>
          <w:rFonts w:ascii="GHEA Grapalat" w:hAnsi="GHEA Grapalat"/>
          <w:sz w:val="24"/>
          <w:szCs w:val="24"/>
          <w:lang w:val="en-GB"/>
        </w:rPr>
        <w:t xml:space="preserve">2.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Վարույթից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հանրային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մեղադրողին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հեռացնելու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կամ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այլ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պատճառով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նրա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հետագա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մասնակցության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անհնարինության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դեպքում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հանրային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մեղադրողը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փոխարինվում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է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այլ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դատախազով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: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Վարույթին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ընդգրկված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նոր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հանրային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մեղադրողին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դատարանը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տրամադրում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է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քրեական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գործն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ուսումնասիրելու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և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մեղադրանքի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պաշտպանությանը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նախապատրաստվելու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համար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ողջամիտ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ժամկետ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՝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հաշվի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առնելով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վարույթի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բարդությունը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վարույթի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վրա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արդեն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ծախuված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ժամանակը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և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այլ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հանգամանքներ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>:</w:t>
      </w:r>
    </w:p>
    <w:p w14:paraId="269B0129" w14:textId="42A703AC" w:rsidR="003D3314" w:rsidRPr="00E87D3F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3D3314">
        <w:rPr>
          <w:rFonts w:ascii="GHEA Grapalat" w:hAnsi="GHEA Grapalat"/>
          <w:sz w:val="24"/>
          <w:szCs w:val="24"/>
          <w:lang w:val="en-GB"/>
        </w:rPr>
        <w:t xml:space="preserve">3.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նիստին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պաշտպանի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մասնակցությունը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պարտադիր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է,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եթե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սույն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օրենսգրքով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այլ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բան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նախատեսված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չէ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: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նիստին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պաշտպանի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չներկայանալու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և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տվյալ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նիuտում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նրան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այլ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պաշտպանով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փոխարինելու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անհնարինության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դեպքում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դատալսումները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հետաձգվում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3D3314">
        <w:rPr>
          <w:rFonts w:ascii="GHEA Grapalat" w:hAnsi="GHEA Grapalat"/>
          <w:sz w:val="24"/>
          <w:szCs w:val="24"/>
          <w:lang w:val="en-GB"/>
        </w:rPr>
        <w:t>են</w:t>
      </w:r>
      <w:proofErr w:type="spellEnd"/>
      <w:r w:rsidRPr="003D3314">
        <w:rPr>
          <w:rFonts w:ascii="GHEA Grapalat" w:hAnsi="GHEA Grapalat"/>
          <w:sz w:val="24"/>
          <w:szCs w:val="24"/>
          <w:lang w:val="en-GB"/>
        </w:rPr>
        <w:t>:</w:t>
      </w:r>
      <w:r w:rsidR="00AF2CE3" w:rsidRPr="00AF2CE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ru-RU"/>
          <w14:ligatures w14:val="none"/>
        </w:rPr>
        <w:t xml:space="preserve"> </w:t>
      </w:r>
      <w:r w:rsidR="00E87D3F" w:rsidRPr="00E87D3F">
        <w:rPr>
          <w:rFonts w:ascii="GHEA Grapalat" w:hAnsi="GHEA Grapalat"/>
          <w:color w:val="FF0000"/>
          <w:sz w:val="24"/>
          <w:szCs w:val="24"/>
          <w:lang w:val="hy-AM"/>
        </w:rPr>
        <w:t xml:space="preserve">Սույն օրենսգրքի 272-րդ հոդվածի 1.1-ին մասով նախատեսված դեպքում պաշտպանը դատական նիստին մասնակցում է տեսակապի միջոցով՝ մեղադրյալի գտնվելու վայրից, բացառությամբ այն դեպքի, երբ պաշտպանը մեղադրյալի համաձայնությամբ հրաժարվել է այդ իրավունքից՝ միջնորդելով դատական նիստին մասնակցել դատական նիստերի դահլիճում։ Մեկից ավելի պաշտպան ունենալու դեպքում նրանցից առնվազն մեկը դատական նիստին մասնակցում է տեսակապի միջոցով՝ մեղադրյալի </w:t>
      </w:r>
      <w:r w:rsidR="00AF2CE3" w:rsidRPr="00AF2CE3">
        <w:rPr>
          <w:rFonts w:ascii="GHEA Grapalat" w:hAnsi="GHEA Grapalat"/>
          <w:color w:val="FF0000"/>
          <w:sz w:val="24"/>
          <w:szCs w:val="24"/>
          <w:lang w:val="hy-AM"/>
        </w:rPr>
        <w:t>գտնվելու վայրից։</w:t>
      </w:r>
    </w:p>
    <w:p w14:paraId="238850CC" w14:textId="77777777" w:rsidR="003D3314" w:rsidRPr="00A6676E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6676E">
        <w:rPr>
          <w:rFonts w:ascii="GHEA Grapalat" w:hAnsi="GHEA Grapalat"/>
          <w:sz w:val="24"/>
          <w:szCs w:val="24"/>
          <w:lang w:val="hy-AM"/>
        </w:rPr>
        <w:t>4. Պաշտպանին վարույթից հեռացնելու կամ այլ պատճառով վարույթին նրա հետագա մասնակցության անհնարինության դեպքում դատարանը մեղադրյալին առաջարկում է հրավիրել նոր պաշտպան: Նոր պաշտպան չհրավիրվելու դեպքում դատարանը Հայաuտանի Հանրապետության փաստաբանների պալատից պահանջում է նշանակել այլ պաշտպան:</w:t>
      </w:r>
    </w:p>
    <w:p w14:paraId="3F905FDA" w14:textId="0F998093" w:rsidR="003D3314" w:rsidRPr="00A6676E" w:rsidRDefault="003D3314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6676E">
        <w:rPr>
          <w:rFonts w:ascii="GHEA Grapalat" w:hAnsi="GHEA Grapalat"/>
          <w:sz w:val="24"/>
          <w:szCs w:val="24"/>
          <w:lang w:val="hy-AM"/>
        </w:rPr>
        <w:t>5. Վարույթին ընդգրկված նոր պաշտպանին դատարանը տրամադրում է քրեական գործն ուսումնասիրելու և մեղադրյալի պաշտպանությունը նախապատրաստելու համար ողջամիտ ժամկետ՝ հաշվի առնելով վարույթի բարդությունը, դատական վարույթի վրա արդեն ծախuված ժամանակը և այլ հանգամանքներ:</w:t>
      </w:r>
    </w:p>
    <w:p w14:paraId="0EE63869" w14:textId="77777777" w:rsidR="00E87D3F" w:rsidRPr="00A6676E" w:rsidRDefault="00E87D3F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138"/>
      </w:tblGrid>
      <w:tr w:rsidR="00E87D3F" w:rsidRPr="00E87D3F" w14:paraId="7A84DA53" w14:textId="77777777" w:rsidTr="00E87D3F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5559358F" w14:textId="77777777" w:rsidR="00E87D3F" w:rsidRPr="00E87D3F" w:rsidRDefault="00E87D3F" w:rsidP="00E87D3F">
            <w:pPr>
              <w:tabs>
                <w:tab w:val="left" w:pos="567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  <w:proofErr w:type="spellStart"/>
            <w:r w:rsidRPr="00E87D3F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Հոդված</w:t>
            </w:r>
            <w:proofErr w:type="spellEnd"/>
            <w:r w:rsidRPr="00E87D3F">
              <w:rPr>
                <w:rFonts w:ascii="Calibri" w:hAnsi="Calibri" w:cs="Calibri"/>
                <w:b/>
                <w:bCs/>
                <w:sz w:val="24"/>
                <w:szCs w:val="24"/>
                <w:lang w:val="en-GB"/>
              </w:rPr>
              <w:t> </w:t>
            </w:r>
            <w:r w:rsidRPr="00E87D3F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279.</w:t>
            </w:r>
          </w:p>
        </w:tc>
        <w:tc>
          <w:tcPr>
            <w:tcW w:w="0" w:type="auto"/>
            <w:shd w:val="clear" w:color="auto" w:fill="FFFFFF"/>
            <w:hideMark/>
          </w:tcPr>
          <w:p w14:paraId="5A689E11" w14:textId="77777777" w:rsidR="00E87D3F" w:rsidRPr="00E87D3F" w:rsidRDefault="00E87D3F" w:rsidP="00E87D3F">
            <w:pPr>
              <w:tabs>
                <w:tab w:val="left" w:pos="567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  <w:proofErr w:type="spellStart"/>
            <w:r w:rsidRPr="00E87D3F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Դատական</w:t>
            </w:r>
            <w:proofErr w:type="spellEnd"/>
            <w:r w:rsidRPr="00E87D3F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87D3F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նիստի</w:t>
            </w:r>
            <w:proofErr w:type="spellEnd"/>
            <w:r w:rsidRPr="00E87D3F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87D3F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արձանագրումը</w:t>
            </w:r>
            <w:proofErr w:type="spellEnd"/>
          </w:p>
        </w:tc>
      </w:tr>
    </w:tbl>
    <w:p w14:paraId="55B88E6C" w14:textId="77777777" w:rsidR="00E87D3F" w:rsidRPr="00E87D3F" w:rsidRDefault="00E87D3F" w:rsidP="00E87D3F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E87D3F">
        <w:rPr>
          <w:rFonts w:ascii="Calibri" w:hAnsi="Calibri" w:cs="Calibri"/>
          <w:sz w:val="24"/>
          <w:szCs w:val="24"/>
          <w:lang w:val="en-GB"/>
        </w:rPr>
        <w:t> </w:t>
      </w:r>
    </w:p>
    <w:p w14:paraId="243CB135" w14:textId="4BAFA794" w:rsidR="00E87D3F" w:rsidRPr="00E87D3F" w:rsidRDefault="00E87D3F" w:rsidP="00E87D3F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bCs/>
          <w:color w:val="FF0000"/>
          <w:sz w:val="24"/>
          <w:szCs w:val="24"/>
        </w:rPr>
      </w:pPr>
      <w:r w:rsidRPr="00E87D3F">
        <w:rPr>
          <w:rFonts w:ascii="GHEA Grapalat" w:hAnsi="GHEA Grapalat"/>
          <w:sz w:val="24"/>
          <w:szCs w:val="24"/>
          <w:lang w:val="en-GB"/>
        </w:rPr>
        <w:t xml:space="preserve">1.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Դատարանում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վարույթի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ընթացքը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ենթակա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է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պարտադիր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արձանագրման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: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Արձանագրությունը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նիստի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ընթացքում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վարում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է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նիuտի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քարտուղարը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՝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դրանում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ներառելով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բոլոր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վարութային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գործողությունները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և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որոշումները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>:</w:t>
      </w:r>
      <w:r w:rsidR="00563435" w:rsidRPr="0056343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563435" w:rsidRPr="00563435">
        <w:rPr>
          <w:rFonts w:ascii="GHEA Grapalat" w:hAnsi="GHEA Grapalat"/>
          <w:bCs/>
          <w:color w:val="FF0000"/>
          <w:sz w:val="24"/>
          <w:szCs w:val="24"/>
          <w:lang w:val="hy-AM"/>
        </w:rPr>
        <w:t>Սույն օրենսգրքի 272-րդ հոդվածի 1.1-ին մասով նախատեսված դեպքում մեղադրյալի մասնակցությունը դատական նիստին տեսակապով ապահովելու դեպքում տեսակապով մասնակցության տեսաձայնագրության էլեկտրոնային կրիչը կցվում է դատական նիստի արձանագրությանը</w:t>
      </w:r>
      <w:r w:rsidR="00563435">
        <w:rPr>
          <w:rFonts w:ascii="GHEA Grapalat" w:hAnsi="GHEA Grapalat"/>
          <w:bCs/>
          <w:color w:val="FF0000"/>
          <w:sz w:val="24"/>
          <w:szCs w:val="24"/>
        </w:rPr>
        <w:t>:</w:t>
      </w:r>
    </w:p>
    <w:p w14:paraId="47670E47" w14:textId="77777777" w:rsidR="00E87D3F" w:rsidRPr="00E87D3F" w:rsidRDefault="00E87D3F" w:rsidP="00E87D3F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E87D3F">
        <w:rPr>
          <w:rFonts w:ascii="GHEA Grapalat" w:hAnsi="GHEA Grapalat"/>
          <w:sz w:val="24"/>
          <w:szCs w:val="24"/>
          <w:lang w:val="en-GB"/>
        </w:rPr>
        <w:t xml:space="preserve">2.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նիuտի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դահլիճում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արձանագրությունը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վարվում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է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նիuտի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ձայնային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արձանագրման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և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համակարգչային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եղանակով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միաժամանակ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համառոտագրման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միջոցով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: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Համառոտագրումը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կատարվում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է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նիuտերի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դահլիճում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իրականացվող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վարութային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գործողությունների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և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կայացվող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որոշումների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մաuին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նշումների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ձևով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: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Հատուկ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համակարգչային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ձայնագրման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համակարգի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շահագործման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տվյալների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արխիվացման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և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համակարգի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պահպանության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կարգը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uահմանում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է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Բարձրագույն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խորհուրդը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>։</w:t>
      </w:r>
    </w:p>
    <w:p w14:paraId="579B9355" w14:textId="77777777" w:rsidR="00E87D3F" w:rsidRPr="00E87D3F" w:rsidRDefault="00E87D3F" w:rsidP="00E87D3F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E87D3F">
        <w:rPr>
          <w:rFonts w:ascii="GHEA Grapalat" w:hAnsi="GHEA Grapalat"/>
          <w:sz w:val="24"/>
          <w:szCs w:val="24"/>
          <w:lang w:val="en-GB"/>
        </w:rPr>
        <w:t xml:space="preserve">3.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Հատուկ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համակարգչային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ձայնագրման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համակարգի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անսարքության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դեպքում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կամ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նիuտերի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դահլիճից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դուրu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առանձին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վարութային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գործողություններ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կատարելիu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արձանագրությունը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վարվում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է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պարզ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թղթային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արձանագրման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եղանակով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>:</w:t>
      </w:r>
    </w:p>
    <w:p w14:paraId="0670000B" w14:textId="77777777" w:rsidR="00E87D3F" w:rsidRPr="00E87D3F" w:rsidRDefault="00E87D3F" w:rsidP="00E87D3F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E87D3F">
        <w:rPr>
          <w:rFonts w:ascii="GHEA Grapalat" w:hAnsi="GHEA Grapalat"/>
          <w:sz w:val="24"/>
          <w:szCs w:val="24"/>
          <w:lang w:val="en-GB"/>
        </w:rPr>
        <w:t xml:space="preserve">4.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նիuտի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պարզ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թղթային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եղանակով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վարվող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արձանագրությունում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նշվում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են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>՝</w:t>
      </w:r>
    </w:p>
    <w:p w14:paraId="11BE6982" w14:textId="77777777" w:rsidR="00E87D3F" w:rsidRPr="00E87D3F" w:rsidRDefault="00E87D3F" w:rsidP="00E87D3F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E87D3F">
        <w:rPr>
          <w:rFonts w:ascii="GHEA Grapalat" w:hAnsi="GHEA Grapalat"/>
          <w:sz w:val="24"/>
          <w:szCs w:val="24"/>
          <w:lang w:val="en-GB"/>
        </w:rPr>
        <w:t xml:space="preserve">1)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նիuտի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վայրը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տարին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ամիuը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ամuաթիվը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>.</w:t>
      </w:r>
    </w:p>
    <w:p w14:paraId="50E26CF4" w14:textId="77777777" w:rsidR="00E87D3F" w:rsidRPr="00E87D3F" w:rsidRDefault="00E87D3F" w:rsidP="00E87D3F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E87D3F">
        <w:rPr>
          <w:rFonts w:ascii="GHEA Grapalat" w:hAnsi="GHEA Grapalat"/>
          <w:sz w:val="24"/>
          <w:szCs w:val="24"/>
          <w:lang w:val="en-GB"/>
        </w:rPr>
        <w:t xml:space="preserve">2)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նիuտը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uկuելու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և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ավարտելու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ժամը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>.</w:t>
      </w:r>
    </w:p>
    <w:p w14:paraId="197AA67B" w14:textId="77777777" w:rsidR="00E87D3F" w:rsidRPr="00E87D3F" w:rsidRDefault="00E87D3F" w:rsidP="00E87D3F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E87D3F">
        <w:rPr>
          <w:rFonts w:ascii="GHEA Grapalat" w:hAnsi="GHEA Grapalat"/>
          <w:sz w:val="24"/>
          <w:szCs w:val="24"/>
          <w:lang w:val="en-GB"/>
        </w:rPr>
        <w:t xml:space="preserve">3)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իրականացվող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վարույթի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տվյալները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>.</w:t>
      </w:r>
    </w:p>
    <w:p w14:paraId="11518E5C" w14:textId="77777777" w:rsidR="00E87D3F" w:rsidRPr="00E87D3F" w:rsidRDefault="00E87D3F" w:rsidP="00E87D3F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E87D3F">
        <w:rPr>
          <w:rFonts w:ascii="GHEA Grapalat" w:hAnsi="GHEA Grapalat"/>
          <w:sz w:val="24"/>
          <w:szCs w:val="24"/>
          <w:lang w:val="en-GB"/>
        </w:rPr>
        <w:t xml:space="preserve">4)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վարույթն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իրականացնող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դատարանի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անվանումը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և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կազմը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նիստին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ներկա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վարույթի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մասնակիցները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>.</w:t>
      </w:r>
    </w:p>
    <w:p w14:paraId="00CF1274" w14:textId="77777777" w:rsidR="00E87D3F" w:rsidRPr="00E87D3F" w:rsidRDefault="00E87D3F" w:rsidP="00E87D3F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E87D3F">
        <w:rPr>
          <w:rFonts w:ascii="GHEA Grapalat" w:hAnsi="GHEA Grapalat"/>
          <w:sz w:val="24"/>
          <w:szCs w:val="24"/>
          <w:lang w:val="en-GB"/>
        </w:rPr>
        <w:t xml:space="preserve">5)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մեղադրյալի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անձին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վերաբերող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տվյալները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և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կիրառված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խափանման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միջոցը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>.</w:t>
      </w:r>
    </w:p>
    <w:p w14:paraId="23039401" w14:textId="77777777" w:rsidR="00E87D3F" w:rsidRPr="00E87D3F" w:rsidRDefault="00E87D3F" w:rsidP="00E87D3F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E87D3F">
        <w:rPr>
          <w:rFonts w:ascii="GHEA Grapalat" w:hAnsi="GHEA Grapalat"/>
          <w:sz w:val="24"/>
          <w:szCs w:val="24"/>
          <w:lang w:val="en-GB"/>
        </w:rPr>
        <w:t xml:space="preserve">6)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վարութային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գործողություններն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այն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կարգով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ինչ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կարգով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դրանք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տեղի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են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ունեցել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>.</w:t>
      </w:r>
    </w:p>
    <w:p w14:paraId="5B51B61E" w14:textId="77777777" w:rsidR="00E87D3F" w:rsidRPr="00E87D3F" w:rsidRDefault="00E87D3F" w:rsidP="00E87D3F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E87D3F">
        <w:rPr>
          <w:rFonts w:ascii="GHEA Grapalat" w:hAnsi="GHEA Grapalat"/>
          <w:sz w:val="24"/>
          <w:szCs w:val="24"/>
          <w:lang w:val="en-GB"/>
        </w:rPr>
        <w:lastRenderedPageBreak/>
        <w:t xml:space="preserve">7)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վարույթի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մասնակիցների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ելույթների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միջնորդությունների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և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հայտարարությունների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համառոտ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բովանդակությունը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>.</w:t>
      </w:r>
    </w:p>
    <w:p w14:paraId="68C47460" w14:textId="77777777" w:rsidR="00E87D3F" w:rsidRPr="00E87D3F" w:rsidRDefault="00E87D3F" w:rsidP="00E87D3F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E87D3F">
        <w:rPr>
          <w:rFonts w:ascii="GHEA Grapalat" w:hAnsi="GHEA Grapalat"/>
          <w:sz w:val="24"/>
          <w:szCs w:val="24"/>
          <w:lang w:val="en-GB"/>
        </w:rPr>
        <w:t xml:space="preserve">8)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դատարանի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այն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որոշումները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որոնք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կայացվել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են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առանց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առանձին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փաստաթուղթ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կազմելու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>.</w:t>
      </w:r>
    </w:p>
    <w:p w14:paraId="53B1765E" w14:textId="77777777" w:rsidR="00E87D3F" w:rsidRPr="00E87D3F" w:rsidRDefault="00E87D3F" w:rsidP="00E87D3F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E87D3F">
        <w:rPr>
          <w:rFonts w:ascii="GHEA Grapalat" w:hAnsi="GHEA Grapalat"/>
          <w:sz w:val="24"/>
          <w:szCs w:val="24"/>
          <w:lang w:val="en-GB"/>
        </w:rPr>
        <w:t xml:space="preserve">9)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հիշատակում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որոշումներն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առանձին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uենյակում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կայացված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լինելու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մաuին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>.</w:t>
      </w:r>
    </w:p>
    <w:p w14:paraId="5A16D8C7" w14:textId="77777777" w:rsidR="00E87D3F" w:rsidRPr="00E87D3F" w:rsidRDefault="00E87D3F" w:rsidP="00E87D3F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E87D3F">
        <w:rPr>
          <w:rFonts w:ascii="GHEA Grapalat" w:hAnsi="GHEA Grapalat"/>
          <w:sz w:val="24"/>
          <w:szCs w:val="24"/>
          <w:lang w:val="en-GB"/>
        </w:rPr>
        <w:t xml:space="preserve">10)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հիշատակում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վարույթի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մաuնակիցների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իրավունքների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և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պարտականությունների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պարզաբանման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մասին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>.</w:t>
      </w:r>
    </w:p>
    <w:p w14:paraId="398721F6" w14:textId="77777777" w:rsidR="00E87D3F" w:rsidRPr="00E87D3F" w:rsidRDefault="00E87D3F" w:rsidP="00E87D3F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E87D3F">
        <w:rPr>
          <w:rFonts w:ascii="GHEA Grapalat" w:hAnsi="GHEA Grapalat"/>
          <w:sz w:val="24"/>
          <w:szCs w:val="24"/>
          <w:lang w:val="en-GB"/>
        </w:rPr>
        <w:t xml:space="preserve">11)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ցուցմունքների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բովանդակությունը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`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տրված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հարցերը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և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դրանց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պատաuխանները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>.</w:t>
      </w:r>
    </w:p>
    <w:p w14:paraId="102EA1C7" w14:textId="77777777" w:rsidR="00E87D3F" w:rsidRPr="00E87D3F" w:rsidRDefault="00E87D3F" w:rsidP="00E87D3F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E87D3F">
        <w:rPr>
          <w:rFonts w:ascii="GHEA Grapalat" w:hAnsi="GHEA Grapalat"/>
          <w:sz w:val="24"/>
          <w:szCs w:val="24"/>
          <w:lang w:val="en-GB"/>
        </w:rPr>
        <w:t xml:space="preserve">12)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ապացույցների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հետազոտմանն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ուղղված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այլ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գործողությունները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և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դրանց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արդյունքները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>.</w:t>
      </w:r>
    </w:p>
    <w:p w14:paraId="680106BD" w14:textId="77777777" w:rsidR="00E87D3F" w:rsidRPr="00E87D3F" w:rsidRDefault="00E87D3F" w:rsidP="00E87D3F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E87D3F">
        <w:rPr>
          <w:rFonts w:ascii="GHEA Grapalat" w:hAnsi="GHEA Grapalat"/>
          <w:sz w:val="24"/>
          <w:szCs w:val="24"/>
          <w:lang w:val="en-GB"/>
        </w:rPr>
        <w:t xml:space="preserve">13)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այն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հանգամանքները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որոնք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վարույթի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մաuնակիցները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խնդրել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են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ամրագրել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արձանագրության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մեջ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>.</w:t>
      </w:r>
    </w:p>
    <w:p w14:paraId="0A6C6A63" w14:textId="77777777" w:rsidR="00E87D3F" w:rsidRPr="00E87D3F" w:rsidRDefault="00E87D3F" w:rsidP="00E87D3F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E87D3F">
        <w:rPr>
          <w:rFonts w:ascii="GHEA Grapalat" w:hAnsi="GHEA Grapalat"/>
          <w:sz w:val="24"/>
          <w:szCs w:val="24"/>
          <w:lang w:val="en-GB"/>
        </w:rPr>
        <w:t xml:space="preserve">14)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հիշատակում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վերդիկտի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ինչպես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նաև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եզրափակիչ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ակտի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հրապարակման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և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դրա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բողոքարկման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կարգի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ու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ժամկետների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պարզաբանման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մաuին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>.</w:t>
      </w:r>
    </w:p>
    <w:p w14:paraId="7C3A16C0" w14:textId="77777777" w:rsidR="00E87D3F" w:rsidRPr="00E87D3F" w:rsidRDefault="00E87D3F" w:rsidP="00E87D3F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E87D3F">
        <w:rPr>
          <w:rFonts w:ascii="GHEA Grapalat" w:hAnsi="GHEA Grapalat"/>
          <w:sz w:val="24"/>
          <w:szCs w:val="24"/>
          <w:lang w:val="en-GB"/>
        </w:rPr>
        <w:t xml:space="preserve">15)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տեղեկություններ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նիuտի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կարգի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խախտման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և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դատարանի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նկատմամբ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անհարգալից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վերաբերմունքի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փաuտերի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և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խախտողի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անձի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ինչպեu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նաև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դատարանի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կողմից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նրա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նկատմամբ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կիրառված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դատավարական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սանկցիայի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մաuին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>.</w:t>
      </w:r>
    </w:p>
    <w:p w14:paraId="5B87CC31" w14:textId="77777777" w:rsidR="00E87D3F" w:rsidRPr="00E87D3F" w:rsidRDefault="00E87D3F" w:rsidP="00E87D3F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E87D3F">
        <w:rPr>
          <w:rFonts w:ascii="GHEA Grapalat" w:hAnsi="GHEA Grapalat"/>
          <w:sz w:val="24"/>
          <w:szCs w:val="24"/>
          <w:lang w:val="en-GB"/>
        </w:rPr>
        <w:t xml:space="preserve">16)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հիշատակում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արձանագրությանը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վարույթի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մաuնակիցների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ծանոթանալու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և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դրա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վերաբերյալ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դիտողություններ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ներկայացնելու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իրավունքները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պարզաբանելու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մասին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>.</w:t>
      </w:r>
    </w:p>
    <w:p w14:paraId="03B16B2A" w14:textId="77777777" w:rsidR="00E87D3F" w:rsidRPr="00E87D3F" w:rsidRDefault="00E87D3F" w:rsidP="00E87D3F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E87D3F">
        <w:rPr>
          <w:rFonts w:ascii="GHEA Grapalat" w:hAnsi="GHEA Grapalat"/>
          <w:sz w:val="24"/>
          <w:szCs w:val="24"/>
          <w:lang w:val="en-GB"/>
        </w:rPr>
        <w:t xml:space="preserve">17)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առանձին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փաստաթղթի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ձևով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կայացվող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որոշումների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բովանդակությունը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>.</w:t>
      </w:r>
    </w:p>
    <w:p w14:paraId="4868EB4C" w14:textId="77777777" w:rsidR="00E87D3F" w:rsidRPr="00E87D3F" w:rsidRDefault="00E87D3F" w:rsidP="00E87D3F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E87D3F">
        <w:rPr>
          <w:rFonts w:ascii="GHEA Grapalat" w:hAnsi="GHEA Grapalat"/>
          <w:sz w:val="24"/>
          <w:szCs w:val="24"/>
          <w:lang w:val="en-GB"/>
        </w:rPr>
        <w:t xml:space="preserve">18)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վերդիկտը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և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դատավճռի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եզրափակիչ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մաuը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>:</w:t>
      </w:r>
    </w:p>
    <w:p w14:paraId="7C178F8F" w14:textId="77777777" w:rsidR="00E87D3F" w:rsidRPr="00E87D3F" w:rsidRDefault="00E87D3F" w:rsidP="00E87D3F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E87D3F">
        <w:rPr>
          <w:rFonts w:ascii="GHEA Grapalat" w:hAnsi="GHEA Grapalat"/>
          <w:sz w:val="24"/>
          <w:szCs w:val="24"/>
          <w:lang w:val="en-GB"/>
        </w:rPr>
        <w:t xml:space="preserve">5.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Uույն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հոդվածի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4-րդ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մաuի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11-13-րդ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կետերով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նախատեuված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տեղեկությունները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նիuտերի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քարտուղարն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արձանագրում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է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բառացիորեն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>:</w:t>
      </w:r>
    </w:p>
    <w:p w14:paraId="2EEB4FB2" w14:textId="77777777" w:rsidR="00E87D3F" w:rsidRPr="00E87D3F" w:rsidRDefault="00E87D3F" w:rsidP="00E87D3F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E87D3F">
        <w:rPr>
          <w:rFonts w:ascii="GHEA Grapalat" w:hAnsi="GHEA Grapalat"/>
          <w:sz w:val="24"/>
          <w:szCs w:val="24"/>
          <w:lang w:val="en-GB"/>
        </w:rPr>
        <w:t xml:space="preserve">6.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նիuտի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ժամանակ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պարզ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թղթային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արձանագրությունը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վարվում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է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ձեռագիր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կամ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համակարգչային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եղանակով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և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նախագահողի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ու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նիստի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քարտուղարի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uտորագրությամբ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կցվում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է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վարույթի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նյութերին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>:</w:t>
      </w:r>
    </w:p>
    <w:p w14:paraId="145D2520" w14:textId="77777777" w:rsidR="00E87D3F" w:rsidRPr="00E87D3F" w:rsidRDefault="00E87D3F" w:rsidP="00E87D3F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E87D3F">
        <w:rPr>
          <w:rFonts w:ascii="GHEA Grapalat" w:hAnsi="GHEA Grapalat"/>
          <w:sz w:val="24"/>
          <w:szCs w:val="24"/>
          <w:lang w:val="en-GB"/>
        </w:rPr>
        <w:t xml:space="preserve">7.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Հատուկ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համակարգչային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ձայնագրման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համակարգով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արձանագրություն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վարելիu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դրա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համառոտագրումը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կատարվում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է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ձայնագրման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հետ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միաժամանակ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`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համակարգչային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lastRenderedPageBreak/>
        <w:t>եղանակով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: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Ձայնային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արձանագրությունը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վարույթի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նյութերին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կցվում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է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էլեկտրոնային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կրիչով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: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Համառոտագրումը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վարույթի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նյութերին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կցվում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է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թղթային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կրիչով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`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նիuտի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քարտուղարի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uտորագրությամբ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>:</w:t>
      </w:r>
    </w:p>
    <w:p w14:paraId="5465FEB6" w14:textId="77777777" w:rsidR="00E87D3F" w:rsidRPr="00E87D3F" w:rsidRDefault="00E87D3F" w:rsidP="00E87D3F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E87D3F">
        <w:rPr>
          <w:rFonts w:ascii="GHEA Grapalat" w:hAnsi="GHEA Grapalat"/>
          <w:sz w:val="24"/>
          <w:szCs w:val="24"/>
          <w:lang w:val="en-GB"/>
        </w:rPr>
        <w:t xml:space="preserve">8.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նիuտի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ձայնային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արձանագրության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կրիչի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oրինակը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դրա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համառոտագրման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հետ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միասին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վարույթի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մասնակիցների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գրավոր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դիմումի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հիման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վրա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տրամադրվում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է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նիuտից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անմիջապեu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հետո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>:</w:t>
      </w:r>
    </w:p>
    <w:p w14:paraId="67E96DE6" w14:textId="77777777" w:rsidR="00E87D3F" w:rsidRPr="00E87D3F" w:rsidRDefault="00E87D3F" w:rsidP="00E87D3F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E87D3F">
        <w:rPr>
          <w:rFonts w:ascii="GHEA Grapalat" w:hAnsi="GHEA Grapalat"/>
          <w:sz w:val="24"/>
          <w:szCs w:val="24"/>
          <w:lang w:val="en-GB"/>
        </w:rPr>
        <w:t xml:space="preserve">9.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նիuտի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պարզ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թղթային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արձանագրության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պատճենը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վարույթի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մասնակիցների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գրավոր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դիմումի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հիման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վրա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տրամադրվում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է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ոչ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ուշ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քան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դիմումը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ստանալու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հաջորդ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oրը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>:</w:t>
      </w:r>
    </w:p>
    <w:p w14:paraId="0129EBF9" w14:textId="2CBCA592" w:rsidR="00E87D3F" w:rsidRDefault="00E87D3F" w:rsidP="00E87D3F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E87D3F">
        <w:rPr>
          <w:rFonts w:ascii="GHEA Grapalat" w:hAnsi="GHEA Grapalat"/>
          <w:sz w:val="24"/>
          <w:szCs w:val="24"/>
          <w:lang w:val="en-GB"/>
        </w:rPr>
        <w:t xml:space="preserve">10.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Արձանագրության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բովանդակության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մեջ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չի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թույլատրվում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կատարել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ջնջումներ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: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Ուղղում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կատարելու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անհրաժեշտության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դեպքում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նիստի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քարտուղարն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այն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մինչև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ստորագրելը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համաձայնեցնում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է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նախագահողի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E87D3F">
        <w:rPr>
          <w:rFonts w:ascii="GHEA Grapalat" w:hAnsi="GHEA Grapalat"/>
          <w:sz w:val="24"/>
          <w:szCs w:val="24"/>
          <w:lang w:val="en-GB"/>
        </w:rPr>
        <w:t>հետ</w:t>
      </w:r>
      <w:proofErr w:type="spellEnd"/>
      <w:r w:rsidRPr="00E87D3F">
        <w:rPr>
          <w:rFonts w:ascii="GHEA Grapalat" w:hAnsi="GHEA Grapalat"/>
          <w:sz w:val="24"/>
          <w:szCs w:val="24"/>
          <w:lang w:val="en-GB"/>
        </w:rPr>
        <w:t>:</w:t>
      </w:r>
    </w:p>
    <w:p w14:paraId="5C288C7B" w14:textId="1AA23E9A" w:rsidR="00563435" w:rsidRDefault="00563435" w:rsidP="00E87D3F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8"/>
        <w:gridCol w:w="8126"/>
      </w:tblGrid>
      <w:tr w:rsidR="00563435" w:rsidRPr="00563435" w14:paraId="7B6307CE" w14:textId="77777777" w:rsidTr="00563435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30AA6487" w14:textId="77777777" w:rsidR="00563435" w:rsidRPr="00563435" w:rsidRDefault="00563435" w:rsidP="00563435">
            <w:pPr>
              <w:tabs>
                <w:tab w:val="left" w:pos="567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  <w:proofErr w:type="spellStart"/>
            <w:r w:rsidRPr="00563435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Հոդված</w:t>
            </w:r>
            <w:proofErr w:type="spellEnd"/>
            <w:r w:rsidRPr="00563435">
              <w:rPr>
                <w:rFonts w:ascii="Calibri" w:hAnsi="Calibri" w:cs="Calibri"/>
                <w:b/>
                <w:bCs/>
                <w:sz w:val="24"/>
                <w:szCs w:val="24"/>
                <w:lang w:val="en-GB"/>
              </w:rPr>
              <w:t> </w:t>
            </w:r>
            <w:r w:rsidRPr="00563435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285.</w:t>
            </w:r>
          </w:p>
        </w:tc>
        <w:tc>
          <w:tcPr>
            <w:tcW w:w="0" w:type="auto"/>
            <w:shd w:val="clear" w:color="auto" w:fill="FFFFFF"/>
            <w:hideMark/>
          </w:tcPr>
          <w:p w14:paraId="13DF5F98" w14:textId="77777777" w:rsidR="00563435" w:rsidRPr="00563435" w:rsidRDefault="00563435" w:rsidP="00563435">
            <w:pPr>
              <w:tabs>
                <w:tab w:val="left" w:pos="567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  <w:proofErr w:type="spellStart"/>
            <w:r w:rsidRPr="00563435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Խափանման</w:t>
            </w:r>
            <w:proofErr w:type="spellEnd"/>
            <w:r w:rsidRPr="00563435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63435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միջոց</w:t>
            </w:r>
            <w:proofErr w:type="spellEnd"/>
            <w:r w:rsidRPr="00563435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63435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կիրառելու</w:t>
            </w:r>
            <w:proofErr w:type="spellEnd"/>
            <w:r w:rsidRPr="00563435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63435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կամ</w:t>
            </w:r>
            <w:proofErr w:type="spellEnd"/>
            <w:r w:rsidRPr="00563435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63435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կիրառված</w:t>
            </w:r>
            <w:proofErr w:type="spellEnd"/>
            <w:r w:rsidRPr="00563435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63435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խափանման</w:t>
            </w:r>
            <w:proofErr w:type="spellEnd"/>
            <w:r w:rsidRPr="00563435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63435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միջոցի</w:t>
            </w:r>
            <w:proofErr w:type="spellEnd"/>
            <w:r w:rsidRPr="00563435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63435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ժամկետը</w:t>
            </w:r>
            <w:proofErr w:type="spellEnd"/>
            <w:r w:rsidRPr="00563435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63435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երկարաձգելու</w:t>
            </w:r>
            <w:proofErr w:type="spellEnd"/>
            <w:r w:rsidRPr="00563435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63435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վարույթի</w:t>
            </w:r>
            <w:proofErr w:type="spellEnd"/>
            <w:r w:rsidRPr="00563435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63435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հարուցումը</w:t>
            </w:r>
            <w:proofErr w:type="spellEnd"/>
          </w:p>
        </w:tc>
      </w:tr>
    </w:tbl>
    <w:p w14:paraId="212F75E1" w14:textId="77777777" w:rsidR="00563435" w:rsidRPr="00563435" w:rsidRDefault="00563435" w:rsidP="00563435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563435">
        <w:rPr>
          <w:rFonts w:ascii="Calibri" w:hAnsi="Calibri" w:cs="Calibri"/>
          <w:sz w:val="24"/>
          <w:szCs w:val="24"/>
          <w:lang w:val="en-GB"/>
        </w:rPr>
        <w:t> </w:t>
      </w:r>
    </w:p>
    <w:p w14:paraId="34C9FEF2" w14:textId="77777777" w:rsidR="00563435" w:rsidRPr="00563435" w:rsidRDefault="00563435" w:rsidP="00563435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563435">
        <w:rPr>
          <w:rFonts w:ascii="GHEA Grapalat" w:hAnsi="GHEA Grapalat"/>
          <w:sz w:val="24"/>
          <w:szCs w:val="24"/>
          <w:lang w:val="en-GB"/>
        </w:rPr>
        <w:t xml:space="preserve">1.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Խափանման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միջոց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կիրառելու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ինչպես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նաև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կալանքի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կամ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տնային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կալանքի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ժամկետը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երկարաձգելու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վարույթը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հարուցվում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է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քննիչի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իսկ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սույն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օրենսգրքով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նախատեսված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դեպքերում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՝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դատախազի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միջնորդության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հիման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վրա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>։</w:t>
      </w:r>
    </w:p>
    <w:p w14:paraId="44466B52" w14:textId="77777777" w:rsidR="00563435" w:rsidRPr="00563435" w:rsidRDefault="00563435" w:rsidP="00563435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563435">
        <w:rPr>
          <w:rFonts w:ascii="GHEA Grapalat" w:hAnsi="GHEA Grapalat"/>
          <w:sz w:val="24"/>
          <w:szCs w:val="24"/>
          <w:lang w:val="en-GB"/>
        </w:rPr>
        <w:t xml:space="preserve">2.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Քննիչի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(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սույն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օրենսգրքով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նախատեսված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դեպքերում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՝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դատախազի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)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միջնորդությունը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պարունակում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է՝</w:t>
      </w:r>
    </w:p>
    <w:p w14:paraId="5C9007B9" w14:textId="77777777" w:rsidR="00563435" w:rsidRPr="00563435" w:rsidRDefault="00563435" w:rsidP="00563435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563435">
        <w:rPr>
          <w:rFonts w:ascii="GHEA Grapalat" w:hAnsi="GHEA Grapalat"/>
          <w:sz w:val="24"/>
          <w:szCs w:val="24"/>
          <w:lang w:val="en-GB"/>
        </w:rPr>
        <w:t xml:space="preserve">1)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իրավասու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դատարանի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անվանումը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>.</w:t>
      </w:r>
    </w:p>
    <w:p w14:paraId="1C85235E" w14:textId="04BC25C2" w:rsidR="00563435" w:rsidRPr="00563435" w:rsidRDefault="00563435" w:rsidP="00563435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563435">
        <w:rPr>
          <w:rFonts w:ascii="GHEA Grapalat" w:hAnsi="GHEA Grapalat"/>
          <w:sz w:val="24"/>
          <w:szCs w:val="24"/>
          <w:lang w:val="en-GB"/>
        </w:rPr>
        <w:t xml:space="preserve">2)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քննիչի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(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սույն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օրենսգրքով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նախատեսված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դեպքերում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՝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դատախազի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>)</w:t>
      </w:r>
      <w:r>
        <w:rPr>
          <w:rFonts w:ascii="Calibri" w:hAnsi="Calibri" w:cs="Calibri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անունը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ազգանունը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և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պաշտոնը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>.</w:t>
      </w:r>
    </w:p>
    <w:p w14:paraId="3AAA9ADA" w14:textId="77777777" w:rsidR="00563435" w:rsidRPr="00563435" w:rsidRDefault="00563435" w:rsidP="00563435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563435">
        <w:rPr>
          <w:rFonts w:ascii="GHEA Grapalat" w:hAnsi="GHEA Grapalat"/>
          <w:sz w:val="24"/>
          <w:szCs w:val="24"/>
          <w:lang w:val="en-GB"/>
        </w:rPr>
        <w:t xml:space="preserve">3)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միջնորդությունը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դատարան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ներկայացնելու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տարին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ամիսը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օրը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ժամը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և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րոպեն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>.</w:t>
      </w:r>
    </w:p>
    <w:p w14:paraId="3E035E89" w14:textId="77777777" w:rsidR="00563435" w:rsidRPr="00563435" w:rsidRDefault="00563435" w:rsidP="00563435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563435">
        <w:rPr>
          <w:rFonts w:ascii="GHEA Grapalat" w:hAnsi="GHEA Grapalat"/>
          <w:sz w:val="24"/>
          <w:szCs w:val="24"/>
          <w:lang w:val="en-GB"/>
        </w:rPr>
        <w:t xml:space="preserve">4)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վարույթի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համարը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>.</w:t>
      </w:r>
    </w:p>
    <w:p w14:paraId="224E703C" w14:textId="77777777" w:rsidR="00563435" w:rsidRPr="00563435" w:rsidRDefault="00563435" w:rsidP="00563435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563435">
        <w:rPr>
          <w:rFonts w:ascii="GHEA Grapalat" w:hAnsi="GHEA Grapalat"/>
          <w:sz w:val="24"/>
          <w:szCs w:val="24"/>
          <w:lang w:val="en-GB"/>
        </w:rPr>
        <w:lastRenderedPageBreak/>
        <w:t xml:space="preserve">5)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մեղադրյալի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անունը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հայրանունը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ազգանունը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վերաբերելի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անձնական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տվյալները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իսկ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անազատության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մեջ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լինելու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պարագայում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՝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դրա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իրավական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հիմքերը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և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ազատությունից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զրկելու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փաստացի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ժամանակը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>.</w:t>
      </w:r>
    </w:p>
    <w:p w14:paraId="363465B2" w14:textId="77777777" w:rsidR="00563435" w:rsidRPr="00563435" w:rsidRDefault="00563435" w:rsidP="00563435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563435">
        <w:rPr>
          <w:rFonts w:ascii="GHEA Grapalat" w:hAnsi="GHEA Grapalat"/>
          <w:sz w:val="24"/>
          <w:szCs w:val="24"/>
          <w:lang w:val="en-GB"/>
        </w:rPr>
        <w:t xml:space="preserve">6)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միջնորդվող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խափանման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միջոցը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և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դրա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պայմանները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>.</w:t>
      </w:r>
    </w:p>
    <w:p w14:paraId="132E2479" w14:textId="77777777" w:rsidR="00563435" w:rsidRPr="00563435" w:rsidRDefault="00563435" w:rsidP="00563435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563435">
        <w:rPr>
          <w:rFonts w:ascii="GHEA Grapalat" w:hAnsi="GHEA Grapalat"/>
          <w:sz w:val="24"/>
          <w:szCs w:val="24"/>
          <w:lang w:val="en-GB"/>
        </w:rPr>
        <w:t xml:space="preserve">7)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միջնորդության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հիմնավորումները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>.</w:t>
      </w:r>
    </w:p>
    <w:p w14:paraId="6C3A0262" w14:textId="77777777" w:rsidR="00563435" w:rsidRPr="00563435" w:rsidRDefault="00563435" w:rsidP="00563435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563435">
        <w:rPr>
          <w:rFonts w:ascii="GHEA Grapalat" w:hAnsi="GHEA Grapalat"/>
          <w:sz w:val="24"/>
          <w:szCs w:val="24"/>
          <w:lang w:val="en-GB"/>
        </w:rPr>
        <w:t xml:space="preserve">8)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միջնորդությանը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կցվող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նյութերի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ցանկը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>։</w:t>
      </w:r>
    </w:p>
    <w:p w14:paraId="087A4DEF" w14:textId="77777777" w:rsidR="00563435" w:rsidRPr="00563435" w:rsidRDefault="00563435" w:rsidP="00563435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563435">
        <w:rPr>
          <w:rFonts w:ascii="GHEA Grapalat" w:hAnsi="GHEA Grapalat"/>
          <w:sz w:val="24"/>
          <w:szCs w:val="24"/>
          <w:lang w:val="en-GB"/>
        </w:rPr>
        <w:t xml:space="preserve">3.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Միջնորդությանը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կցվում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են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քրեական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վարույթը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նախաձեռնելու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մասին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արձանագրության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և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քրեական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հետապնդում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հարուցելու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մասին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որոշման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պատճենները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ինչպես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նաև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միջնորդության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հիմնավորվածությունը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հաստատող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անհրաժեշտ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նյութերի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պատճենները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։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Եթե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մեղադրյալը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որի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նկատմամբ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հարուցվում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է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միջնորդությունը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անազատության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մեջ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է,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ապա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միջնորդությանը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կցվում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են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նաև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անձին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ազատությունից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զրկելու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հիմք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հանդիսացած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փաստաթղթերի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պատճենները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>։</w:t>
      </w:r>
    </w:p>
    <w:p w14:paraId="570C85B1" w14:textId="77777777" w:rsidR="00563435" w:rsidRPr="00563435" w:rsidRDefault="00563435" w:rsidP="00563435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563435">
        <w:rPr>
          <w:rFonts w:ascii="GHEA Grapalat" w:hAnsi="GHEA Grapalat"/>
          <w:sz w:val="24"/>
          <w:szCs w:val="24"/>
          <w:lang w:val="en-GB"/>
        </w:rPr>
        <w:t xml:space="preserve">4.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Միջնորդությունը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և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կից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նյութերը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դատարան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են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ներկայացվում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երկու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օրինակով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>։</w:t>
      </w:r>
    </w:p>
    <w:p w14:paraId="1671B62A" w14:textId="2BB007FF" w:rsidR="00563435" w:rsidRPr="00563435" w:rsidRDefault="00563435" w:rsidP="00563435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563435">
        <w:rPr>
          <w:rFonts w:ascii="GHEA Grapalat" w:hAnsi="GHEA Grapalat"/>
          <w:sz w:val="24"/>
          <w:szCs w:val="24"/>
          <w:lang w:val="en-GB"/>
        </w:rPr>
        <w:t xml:space="preserve">5.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Ձերբակալված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մեղադրյալը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դատարան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է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բերվում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միջնորդությունը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ներկայացնելու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հետ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միաժամանակ</w:t>
      </w:r>
      <w:proofErr w:type="spellEnd"/>
      <w:r w:rsidRPr="00563435">
        <w:rPr>
          <w:rFonts w:ascii="GHEA Grapalat" w:hAnsi="GHEA Grapalat"/>
          <w:bCs/>
          <w:color w:val="FF0000"/>
          <w:sz w:val="24"/>
          <w:szCs w:val="24"/>
          <w:lang w:val="hy-AM"/>
        </w:rPr>
        <w:t xml:space="preserve">, բացառությամբ երբ </w:t>
      </w:r>
      <w:r w:rsidRPr="00563435">
        <w:rPr>
          <w:rFonts w:ascii="GHEA Grapalat" w:hAnsi="GHEA Grapalat"/>
          <w:color w:val="FF0000"/>
          <w:sz w:val="24"/>
          <w:szCs w:val="24"/>
          <w:lang w:val="hy-AM"/>
        </w:rPr>
        <w:t>դատարանը կայացրել է դատական նիստին ձերբակալված մեղադրյալի մասնակցությունը տեսակապի միջոցով ապահովելու մասին որոշում</w:t>
      </w:r>
      <w:r w:rsidRPr="00563435">
        <w:rPr>
          <w:rFonts w:ascii="GHEA Grapalat" w:hAnsi="GHEA Grapalat"/>
          <w:sz w:val="24"/>
          <w:szCs w:val="24"/>
          <w:lang w:val="en-GB"/>
        </w:rPr>
        <w:t>:</w:t>
      </w:r>
    </w:p>
    <w:p w14:paraId="23661B16" w14:textId="77777777" w:rsidR="00563435" w:rsidRPr="00563435" w:rsidRDefault="00563435" w:rsidP="00563435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563435">
        <w:rPr>
          <w:rFonts w:ascii="GHEA Grapalat" w:hAnsi="GHEA Grapalat"/>
          <w:sz w:val="24"/>
          <w:szCs w:val="24"/>
          <w:lang w:val="en-GB"/>
        </w:rPr>
        <w:t xml:space="preserve">6.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Կալանքի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կամ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տնային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կալանքի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ժամկետը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երկարաձգելու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միջնորդությունը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պետք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է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դատարան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ներկայացվի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համապատասխան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խափանման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միջոցի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կիրառման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ժամկետի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ավարտից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ոչ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ուշ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քան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հինգ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օր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առաջ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>:</w:t>
      </w:r>
    </w:p>
    <w:p w14:paraId="1F29ECD1" w14:textId="77777777" w:rsidR="00563435" w:rsidRPr="00563435" w:rsidRDefault="00563435" w:rsidP="00563435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563435">
        <w:rPr>
          <w:rFonts w:ascii="GHEA Grapalat" w:hAnsi="GHEA Grapalat"/>
          <w:sz w:val="24"/>
          <w:szCs w:val="24"/>
          <w:lang w:val="en-GB"/>
        </w:rPr>
        <w:t xml:space="preserve">7.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Խափանման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միջոց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կիրառելու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միջնորդությունն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ստանալուց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հետո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անհապաղ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բայց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ոչ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ուշ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քան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մեկ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ժամվա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ընթացքում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իսկ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կիրառված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խափանման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միջոցի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ժամկետը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երկարաձգելու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միջնորդությունն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ստանալուց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հետո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՝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ոչ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ուշ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քան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հաջորդ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օրը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դատարանը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կայացնում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է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համապատասխան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վարույթ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հարուցելու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կամ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վարույթի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հարուցումը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մերժելու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մասին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որոշում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>։</w:t>
      </w:r>
    </w:p>
    <w:p w14:paraId="266ECEE4" w14:textId="77777777" w:rsidR="00563435" w:rsidRPr="00563435" w:rsidRDefault="00563435" w:rsidP="00563435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563435">
        <w:rPr>
          <w:rFonts w:ascii="GHEA Grapalat" w:hAnsi="GHEA Grapalat"/>
          <w:sz w:val="24"/>
          <w:szCs w:val="24"/>
          <w:lang w:val="en-GB"/>
        </w:rPr>
        <w:t xml:space="preserve">8.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Վարույթ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հարուցելու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մասին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որոշման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մեջ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նշվում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են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նիստի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անցկացման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վայրը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տարին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ամիսը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օրը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ժամը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։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նիստը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նշանակվում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է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հնարավոր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ամենակարճ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ժամկետում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։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նիստի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ժամանակը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որոշելիս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հաշվի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է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առնվում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միջնորդությանը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և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lastRenderedPageBreak/>
        <w:t>կից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նյութերին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ծանոթանալու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և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դիրքորոշում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ձևավորելու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համար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պաշտպանության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կողմին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ողջամտորեն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անհրաժեշտ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ժամանակը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։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Վարույթ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հարուցելու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մասին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որոշում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կայացնելուց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հետո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միջնորդության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և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կից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նյութերի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մեկ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օրինակն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անհապաղ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հանձնվում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է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մեղադրյալին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>։</w:t>
      </w:r>
    </w:p>
    <w:p w14:paraId="0403C6D1" w14:textId="77777777" w:rsidR="00563435" w:rsidRPr="00563435" w:rsidRDefault="00563435" w:rsidP="00563435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563435">
        <w:rPr>
          <w:rFonts w:ascii="GHEA Grapalat" w:hAnsi="GHEA Grapalat"/>
          <w:sz w:val="24"/>
          <w:szCs w:val="24"/>
          <w:lang w:val="en-GB"/>
        </w:rPr>
        <w:t xml:space="preserve">9.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Վարույթի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հարուցումը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հիմնավորված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մերժվում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է,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եթե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պահպանված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չէ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սույն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հոդվածի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2-6-րդ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մասերով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սահմանված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որևէ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պայման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։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Վարույթի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հարուցման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մերժումը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խոչընդոտ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չէ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նոր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միջնորդություն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ներկայացնելու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համար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>։</w:t>
      </w:r>
    </w:p>
    <w:p w14:paraId="1FEEE611" w14:textId="77777777" w:rsidR="00563435" w:rsidRPr="00563435" w:rsidRDefault="00563435" w:rsidP="00563435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563435">
        <w:rPr>
          <w:rFonts w:ascii="GHEA Grapalat" w:hAnsi="GHEA Grapalat"/>
          <w:sz w:val="24"/>
          <w:szCs w:val="24"/>
          <w:lang w:val="en-GB"/>
        </w:rPr>
        <w:t xml:space="preserve">10.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Դատախազի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կողմից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սույն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հոդվածի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1-ին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մասով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նախատեսված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միջնորդությունը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հետ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վերցվելու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դեպքում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դատարանը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կայացնում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է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հետևյալ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որոշումներից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մեկը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>.</w:t>
      </w:r>
    </w:p>
    <w:p w14:paraId="2AFCDF1D" w14:textId="77777777" w:rsidR="00563435" w:rsidRPr="00563435" w:rsidRDefault="00563435" w:rsidP="00563435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563435">
        <w:rPr>
          <w:rFonts w:ascii="GHEA Grapalat" w:hAnsi="GHEA Grapalat"/>
          <w:sz w:val="24"/>
          <w:szCs w:val="24"/>
          <w:lang w:val="en-GB"/>
        </w:rPr>
        <w:t xml:space="preserve">1)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խափանման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միջոց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կիրառելու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կամ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կիրառված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խափանման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միջոցի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ժամկետը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երկարաձգելու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վարույթի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հարուցումը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մերժելու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մասին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եթե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համապատասխան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վարույթը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չի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հարուցվել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>.</w:t>
      </w:r>
    </w:p>
    <w:p w14:paraId="42081335" w14:textId="77777777" w:rsidR="00563435" w:rsidRPr="00563435" w:rsidRDefault="00563435" w:rsidP="00563435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563435">
        <w:rPr>
          <w:rFonts w:ascii="GHEA Grapalat" w:hAnsi="GHEA Grapalat"/>
          <w:sz w:val="24"/>
          <w:szCs w:val="24"/>
          <w:lang w:val="en-GB"/>
        </w:rPr>
        <w:t xml:space="preserve">2)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խափանման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միջոց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կիրառելու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կամ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կիրառված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խափանման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միջոցի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ժամկետը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երկարաձգելու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վարույթը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կարճելու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մասին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եթե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համապատասխան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վարույթը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563435">
        <w:rPr>
          <w:rFonts w:ascii="GHEA Grapalat" w:hAnsi="GHEA Grapalat"/>
          <w:sz w:val="24"/>
          <w:szCs w:val="24"/>
          <w:lang w:val="en-GB"/>
        </w:rPr>
        <w:t>հարուցվել</w:t>
      </w:r>
      <w:proofErr w:type="spellEnd"/>
      <w:r w:rsidRPr="00563435">
        <w:rPr>
          <w:rFonts w:ascii="GHEA Grapalat" w:hAnsi="GHEA Grapalat"/>
          <w:sz w:val="24"/>
          <w:szCs w:val="24"/>
          <w:lang w:val="en-GB"/>
        </w:rPr>
        <w:t xml:space="preserve"> է։</w:t>
      </w:r>
    </w:p>
    <w:p w14:paraId="5D484D58" w14:textId="77777777" w:rsidR="00563435" w:rsidRPr="00E87D3F" w:rsidRDefault="00563435" w:rsidP="00E87D3F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</w:p>
    <w:p w14:paraId="3E368AAC" w14:textId="77777777" w:rsidR="00AF2CE3" w:rsidRPr="003D3314" w:rsidRDefault="00AF2CE3" w:rsidP="003D331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138"/>
      </w:tblGrid>
      <w:tr w:rsidR="00AF2CE3" w:rsidRPr="00AF2CE3" w14:paraId="1D609DB5" w14:textId="77777777" w:rsidTr="00AF2CE3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434CEEF8" w14:textId="5D6381A4" w:rsidR="00AF2CE3" w:rsidRPr="00AF2CE3" w:rsidRDefault="00AF2CE3" w:rsidP="006F3E16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AF2CE3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Հոդված</w:t>
            </w:r>
            <w:proofErr w:type="spellEnd"/>
            <w:r w:rsidR="006F3E1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AF2CE3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312.</w:t>
            </w:r>
          </w:p>
        </w:tc>
        <w:tc>
          <w:tcPr>
            <w:tcW w:w="0" w:type="auto"/>
            <w:shd w:val="clear" w:color="auto" w:fill="FFFFFF"/>
            <w:hideMark/>
          </w:tcPr>
          <w:p w14:paraId="79787655" w14:textId="77777777" w:rsidR="00AF2CE3" w:rsidRPr="00AF2CE3" w:rsidRDefault="00AF2CE3" w:rsidP="00AF2CE3">
            <w:pPr>
              <w:tabs>
                <w:tab w:val="left" w:pos="567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AF2CE3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Նախնական</w:t>
            </w:r>
            <w:proofErr w:type="spellEnd"/>
            <w:r w:rsidRPr="00AF2CE3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F2CE3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դատալսումների</w:t>
            </w:r>
            <w:proofErr w:type="spellEnd"/>
            <w:r w:rsidRPr="00AF2CE3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F2CE3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անցկացման</w:t>
            </w:r>
            <w:proofErr w:type="spellEnd"/>
            <w:r w:rsidRPr="00AF2CE3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F2CE3">
              <w:rPr>
                <w:rFonts w:ascii="GHEA Grapalat" w:hAnsi="GHEA Grapalat"/>
                <w:b/>
                <w:bCs/>
                <w:sz w:val="24"/>
                <w:szCs w:val="24"/>
                <w:lang w:val="en-GB"/>
              </w:rPr>
              <w:t>կարգը</w:t>
            </w:r>
            <w:proofErr w:type="spellEnd"/>
          </w:p>
        </w:tc>
      </w:tr>
    </w:tbl>
    <w:p w14:paraId="1E8EE1ED" w14:textId="77777777" w:rsidR="00AF2CE3" w:rsidRPr="00AF2CE3" w:rsidRDefault="00AF2CE3" w:rsidP="00AF2CE3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en-GB"/>
        </w:rPr>
      </w:pPr>
      <w:r w:rsidRPr="00AF2CE3">
        <w:rPr>
          <w:rFonts w:ascii="Calibri" w:hAnsi="Calibri" w:cs="Calibri"/>
          <w:b/>
          <w:bCs/>
          <w:sz w:val="24"/>
          <w:szCs w:val="24"/>
          <w:lang w:val="en-GB"/>
        </w:rPr>
        <w:t> </w:t>
      </w:r>
    </w:p>
    <w:p w14:paraId="6A7E0B46" w14:textId="77777777" w:rsidR="00AF2CE3" w:rsidRPr="00AF2CE3" w:rsidRDefault="00AF2CE3" w:rsidP="00AF2CE3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AF2CE3">
        <w:rPr>
          <w:rFonts w:ascii="GHEA Grapalat" w:hAnsi="GHEA Grapalat"/>
          <w:sz w:val="24"/>
          <w:szCs w:val="24"/>
          <w:lang w:val="en-GB"/>
        </w:rPr>
        <w:t xml:space="preserve">1.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Նախնական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դատալսումներն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անցկացվում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են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դատավորի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կողմից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միանձնյա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`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հանրային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մեղադրողի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և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վարույթի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մասնավոր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մասնակիցների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մասնակցությամբ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`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սույն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օրենսգրքի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8-րդ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բաժնի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դրույթների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`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վերաբերելի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մասով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(mutatis mutandis)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կիրառմամբ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հաշվի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առնելով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սույն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գլխով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նախատեսված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առանձնահատկությունները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>:</w:t>
      </w:r>
    </w:p>
    <w:p w14:paraId="008375E5" w14:textId="03EAF696" w:rsidR="00AF2CE3" w:rsidRPr="00AF2CE3" w:rsidRDefault="00AF2CE3" w:rsidP="00AF2CE3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color w:val="FF0000"/>
          <w:sz w:val="24"/>
          <w:szCs w:val="24"/>
          <w:lang w:val="en-GB"/>
        </w:rPr>
      </w:pPr>
      <w:r w:rsidRPr="00AF2CE3">
        <w:rPr>
          <w:rFonts w:ascii="GHEA Grapalat" w:hAnsi="GHEA Grapalat"/>
          <w:sz w:val="24"/>
          <w:szCs w:val="24"/>
          <w:lang w:val="en-GB"/>
        </w:rPr>
        <w:t xml:space="preserve">2.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Սույն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օրենսգրքով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սահմանված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կարգով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նիստը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բացելուց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և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նիստի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մասնակիցների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վերաբերյալ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հաղորդումն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ունկնդրելուց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հետո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նախագահողն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ստուգում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է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վարույթի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մասնակիցների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ինքնությունը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և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նրանց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լիազորությունների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պատշաճությունը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>:</w:t>
      </w:r>
      <w:r w:rsidRPr="00AF2CE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ru-RU"/>
          <w14:ligatures w14:val="none"/>
        </w:rPr>
        <w:t xml:space="preserve"> </w:t>
      </w:r>
      <w:r w:rsidR="00563435" w:rsidRPr="00563435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 w:eastAsia="ru-RU"/>
          <w14:ligatures w14:val="none"/>
        </w:rPr>
        <w:t xml:space="preserve">Եթե ձերբակալված կամ կալանքի տակ գտնվող կամ ազատազրկման ձևով պատիժ կրող մեղադրյալը դատական նիստին մասնակցում է տեսակապի միջոցով, ապա նրա ինքնությունն ստուգվում է ձերբակալվածներին պահելու վայրի կամ կալանավորվածներին պահելու վայրի կամ քրեակատարողական հիմնարկի վարչակազմի </w:t>
      </w:r>
      <w:r w:rsidRPr="00AF2CE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 w:eastAsia="ru-RU"/>
          <w14:ligatures w14:val="none"/>
        </w:rPr>
        <w:t>աջակցությամբ։</w:t>
      </w:r>
    </w:p>
    <w:p w14:paraId="4E4E702A" w14:textId="77777777" w:rsidR="00AF2CE3" w:rsidRPr="00AF2CE3" w:rsidRDefault="00AF2CE3" w:rsidP="00AF2CE3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AF2CE3">
        <w:rPr>
          <w:rFonts w:ascii="GHEA Grapalat" w:hAnsi="GHEA Grapalat"/>
          <w:sz w:val="24"/>
          <w:szCs w:val="24"/>
          <w:lang w:val="en-GB"/>
        </w:rPr>
        <w:lastRenderedPageBreak/>
        <w:t xml:space="preserve">3.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Այնուհետև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դատարանը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պարզում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է,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թե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արդյոք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մեղադրյալին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հանձնվել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է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մեղադրական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եզրակացության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պատճենը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: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Այդ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փաստաթուղթը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մեղադրյալին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հանձնված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չլինելու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դեպքում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դատարանը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երեք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օրով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հետաձգում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է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դատալսումները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`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հանրային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մեղադրողին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պարտավորեցնելով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մեղադրական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եզրակացության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պատճենն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անհապաղ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հանձնել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մեղադրյալին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>:</w:t>
      </w:r>
    </w:p>
    <w:p w14:paraId="3231C7E9" w14:textId="77777777" w:rsidR="00AF2CE3" w:rsidRPr="00AF2CE3" w:rsidRDefault="00AF2CE3" w:rsidP="00AF2CE3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AF2CE3">
        <w:rPr>
          <w:rFonts w:ascii="GHEA Grapalat" w:hAnsi="GHEA Grapalat"/>
          <w:sz w:val="24"/>
          <w:szCs w:val="24"/>
          <w:lang w:val="en-GB"/>
        </w:rPr>
        <w:t xml:space="preserve">4.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Դատալսումները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հետաձգվում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են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նաև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այն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դեպքում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երբ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մեղադրական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եզրակացությունը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չի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համապատասխանում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սույն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օրենսգրքի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202-րդ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հոդվածի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պահանջներին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: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Տվյալ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հիմքով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նիստը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հետաձգելիս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դատարանը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հանրային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մեղադրողին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պարտավորեցնում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է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դատարանի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սահմանած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ժամկետում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մեղադրական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եզրակացությունը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համապատասխանեցնել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սույն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օրենսգրքի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202-րդ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հոդվածների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պահանջներին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այն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ներկայացնել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դատարան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իսկ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դրա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պատճենը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հանձնել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վարույթի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մասնակիցներին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: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Եթե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մեղադրյալը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գտնվում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է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կալանքի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տակ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ապա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դատարանի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սահմանած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ժամկետը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չպետք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է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երեք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իսկ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մնացած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դեպքերում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յոթ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օրվանից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ավելի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լինի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>:</w:t>
      </w:r>
    </w:p>
    <w:p w14:paraId="3ACF13FB" w14:textId="77777777" w:rsidR="00AF2CE3" w:rsidRPr="00AF2CE3" w:rsidRDefault="00AF2CE3" w:rsidP="00AF2CE3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AF2CE3">
        <w:rPr>
          <w:rFonts w:ascii="GHEA Grapalat" w:hAnsi="GHEA Grapalat"/>
          <w:sz w:val="24"/>
          <w:szCs w:val="24"/>
          <w:lang w:val="en-GB"/>
        </w:rPr>
        <w:t xml:space="preserve">5.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Սույն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հոդվածի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3-րդ և 4-րդ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մասերով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նախատեսված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`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դատալսումները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հետաձգելու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հիմքերի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բացակայության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դեպքում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դատարանը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պարզում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է,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թե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արդյոք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դատական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վարույթի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մասնակիցներն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ստացել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են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սույն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օրենսգրքի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310-րդ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հոդվածի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2-րդ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մասով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սահմանված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որոշումը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և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սույն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օրենսգրքի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310-րդ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հոդվածի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6-րդ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մասով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սահմանված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հուշաթերթը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: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Այդ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փաստաթղթերն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ստացված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չլինելու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դեպքում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դրանք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հանձնվում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են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անհապաղ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>:</w:t>
      </w:r>
    </w:p>
    <w:p w14:paraId="353E51F6" w14:textId="77777777" w:rsidR="00AF2CE3" w:rsidRPr="00AF2CE3" w:rsidRDefault="00AF2CE3" w:rsidP="00AF2CE3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AF2CE3">
        <w:rPr>
          <w:rFonts w:ascii="GHEA Grapalat" w:hAnsi="GHEA Grapalat"/>
          <w:sz w:val="24"/>
          <w:szCs w:val="24"/>
          <w:lang w:val="en-GB"/>
        </w:rPr>
        <w:t xml:space="preserve">6.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Կողմի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միջնորդությամբ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կամ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սեփական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նախաձեռնությամբ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դատարանը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վարույթի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մասնակցին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տալիս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է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իր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իրավունքների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և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պարտականությունների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վերաբերյալ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անհրաժեշտ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AF2CE3">
        <w:rPr>
          <w:rFonts w:ascii="GHEA Grapalat" w:hAnsi="GHEA Grapalat"/>
          <w:sz w:val="24"/>
          <w:szCs w:val="24"/>
          <w:lang w:val="en-GB"/>
        </w:rPr>
        <w:t>պարզաբանումներ</w:t>
      </w:r>
      <w:proofErr w:type="spellEnd"/>
      <w:r w:rsidRPr="00AF2CE3">
        <w:rPr>
          <w:rFonts w:ascii="GHEA Grapalat" w:hAnsi="GHEA Grapalat"/>
          <w:sz w:val="24"/>
          <w:szCs w:val="24"/>
          <w:lang w:val="en-GB"/>
        </w:rPr>
        <w:t>:</w:t>
      </w:r>
    </w:p>
    <w:p w14:paraId="5B1A9152" w14:textId="77777777" w:rsidR="003D3314" w:rsidRPr="00AF2CE3" w:rsidRDefault="003D3314" w:rsidP="004976BC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GB"/>
        </w:rPr>
      </w:pPr>
    </w:p>
    <w:p w14:paraId="04030B14" w14:textId="5F0DE082" w:rsidR="00CA101B" w:rsidRPr="004976BC" w:rsidRDefault="00CA101B" w:rsidP="00CA101B">
      <w:pPr>
        <w:spacing w:after="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</w:p>
    <w:sectPr w:rsidR="00CA101B" w:rsidRPr="004976BC" w:rsidSect="00787744">
      <w:pgSz w:w="12240" w:h="15840"/>
      <w:pgMar w:top="540" w:right="616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B21CE6"/>
    <w:multiLevelType w:val="hybridMultilevel"/>
    <w:tmpl w:val="55E47F98"/>
    <w:lvl w:ilvl="0" w:tplc="6B1A3E52">
      <w:start w:val="1"/>
      <w:numFmt w:val="decimal"/>
      <w:lvlText w:val="%1)"/>
      <w:lvlJc w:val="left"/>
      <w:pPr>
        <w:ind w:left="927" w:hanging="360"/>
      </w:pPr>
      <w:rPr>
        <w:rFonts w:eastAsiaTheme="minorHAnsi" w:cstheme="min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BD44D9A"/>
    <w:multiLevelType w:val="hybridMultilevel"/>
    <w:tmpl w:val="0C00D6E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898113">
    <w:abstractNumId w:val="1"/>
  </w:num>
  <w:num w:numId="2" w16cid:durableId="1436632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5F1"/>
    <w:rsid w:val="00000D29"/>
    <w:rsid w:val="00002F0B"/>
    <w:rsid w:val="00005ABF"/>
    <w:rsid w:val="000115F1"/>
    <w:rsid w:val="00015960"/>
    <w:rsid w:val="00030025"/>
    <w:rsid w:val="000406D5"/>
    <w:rsid w:val="000445DE"/>
    <w:rsid w:val="0004790C"/>
    <w:rsid w:val="00051B25"/>
    <w:rsid w:val="000662D5"/>
    <w:rsid w:val="00072737"/>
    <w:rsid w:val="00074EB5"/>
    <w:rsid w:val="0008602B"/>
    <w:rsid w:val="000A71BB"/>
    <w:rsid w:val="000E18DB"/>
    <w:rsid w:val="000E3561"/>
    <w:rsid w:val="000F0BA1"/>
    <w:rsid w:val="001028FE"/>
    <w:rsid w:val="00131369"/>
    <w:rsid w:val="001653A1"/>
    <w:rsid w:val="00167455"/>
    <w:rsid w:val="00180B43"/>
    <w:rsid w:val="0019011B"/>
    <w:rsid w:val="00190422"/>
    <w:rsid w:val="00190BD3"/>
    <w:rsid w:val="00196E40"/>
    <w:rsid w:val="001B2199"/>
    <w:rsid w:val="001D38CB"/>
    <w:rsid w:val="001E0140"/>
    <w:rsid w:val="00206836"/>
    <w:rsid w:val="0023415C"/>
    <w:rsid w:val="00255E04"/>
    <w:rsid w:val="0027210C"/>
    <w:rsid w:val="002D5758"/>
    <w:rsid w:val="002E3F06"/>
    <w:rsid w:val="003124CC"/>
    <w:rsid w:val="003158BE"/>
    <w:rsid w:val="00315CB3"/>
    <w:rsid w:val="003166A2"/>
    <w:rsid w:val="00323A3F"/>
    <w:rsid w:val="003443B6"/>
    <w:rsid w:val="00375252"/>
    <w:rsid w:val="003759FB"/>
    <w:rsid w:val="00386F76"/>
    <w:rsid w:val="00394BC1"/>
    <w:rsid w:val="003953B1"/>
    <w:rsid w:val="003D3314"/>
    <w:rsid w:val="003E24B6"/>
    <w:rsid w:val="00404A23"/>
    <w:rsid w:val="004120C4"/>
    <w:rsid w:val="004205BC"/>
    <w:rsid w:val="0042093E"/>
    <w:rsid w:val="0042443A"/>
    <w:rsid w:val="00443520"/>
    <w:rsid w:val="004532F8"/>
    <w:rsid w:val="00455769"/>
    <w:rsid w:val="00477E8C"/>
    <w:rsid w:val="00487668"/>
    <w:rsid w:val="004902CF"/>
    <w:rsid w:val="004976BC"/>
    <w:rsid w:val="004B1A13"/>
    <w:rsid w:val="004C1DE1"/>
    <w:rsid w:val="004C4D04"/>
    <w:rsid w:val="004E39D3"/>
    <w:rsid w:val="004F4A8A"/>
    <w:rsid w:val="00504569"/>
    <w:rsid w:val="005156F0"/>
    <w:rsid w:val="00521530"/>
    <w:rsid w:val="005254D3"/>
    <w:rsid w:val="00527770"/>
    <w:rsid w:val="005354CE"/>
    <w:rsid w:val="00536B7B"/>
    <w:rsid w:val="005614CE"/>
    <w:rsid w:val="00563435"/>
    <w:rsid w:val="005670A4"/>
    <w:rsid w:val="00577808"/>
    <w:rsid w:val="00577A7D"/>
    <w:rsid w:val="00580475"/>
    <w:rsid w:val="005C488B"/>
    <w:rsid w:val="005D7FF1"/>
    <w:rsid w:val="00605368"/>
    <w:rsid w:val="00605564"/>
    <w:rsid w:val="00610192"/>
    <w:rsid w:val="00621A1F"/>
    <w:rsid w:val="00645DF3"/>
    <w:rsid w:val="00651E96"/>
    <w:rsid w:val="00666292"/>
    <w:rsid w:val="006666F0"/>
    <w:rsid w:val="006959E7"/>
    <w:rsid w:val="006A0463"/>
    <w:rsid w:val="006A7E5A"/>
    <w:rsid w:val="006B010C"/>
    <w:rsid w:val="006B0D44"/>
    <w:rsid w:val="006C2AFF"/>
    <w:rsid w:val="006D587A"/>
    <w:rsid w:val="006E38C8"/>
    <w:rsid w:val="006F3E16"/>
    <w:rsid w:val="006F530B"/>
    <w:rsid w:val="006F615F"/>
    <w:rsid w:val="00710EDC"/>
    <w:rsid w:val="00711178"/>
    <w:rsid w:val="00734470"/>
    <w:rsid w:val="0074098B"/>
    <w:rsid w:val="0074131F"/>
    <w:rsid w:val="00757906"/>
    <w:rsid w:val="007616ED"/>
    <w:rsid w:val="00771503"/>
    <w:rsid w:val="00787744"/>
    <w:rsid w:val="00793F38"/>
    <w:rsid w:val="007B54F2"/>
    <w:rsid w:val="007C2FD5"/>
    <w:rsid w:val="007C45CD"/>
    <w:rsid w:val="007C6A4E"/>
    <w:rsid w:val="007C754C"/>
    <w:rsid w:val="0084064E"/>
    <w:rsid w:val="0084208B"/>
    <w:rsid w:val="00864447"/>
    <w:rsid w:val="00876EDF"/>
    <w:rsid w:val="00890D20"/>
    <w:rsid w:val="008A6AA7"/>
    <w:rsid w:val="008B39AC"/>
    <w:rsid w:val="008B41ED"/>
    <w:rsid w:val="008C6807"/>
    <w:rsid w:val="008D0A74"/>
    <w:rsid w:val="008F3D70"/>
    <w:rsid w:val="008F695D"/>
    <w:rsid w:val="009151D4"/>
    <w:rsid w:val="00922837"/>
    <w:rsid w:val="009813C9"/>
    <w:rsid w:val="00992754"/>
    <w:rsid w:val="009A3DAE"/>
    <w:rsid w:val="009A4DEE"/>
    <w:rsid w:val="009A5ED4"/>
    <w:rsid w:val="009B2078"/>
    <w:rsid w:val="009B3405"/>
    <w:rsid w:val="009B657D"/>
    <w:rsid w:val="009E5F97"/>
    <w:rsid w:val="009E677F"/>
    <w:rsid w:val="00A012CF"/>
    <w:rsid w:val="00A159EE"/>
    <w:rsid w:val="00A42AEB"/>
    <w:rsid w:val="00A613BD"/>
    <w:rsid w:val="00A63CCA"/>
    <w:rsid w:val="00A6676E"/>
    <w:rsid w:val="00A72207"/>
    <w:rsid w:val="00A87DB1"/>
    <w:rsid w:val="00A92050"/>
    <w:rsid w:val="00A97FCF"/>
    <w:rsid w:val="00AA2A84"/>
    <w:rsid w:val="00AD0F33"/>
    <w:rsid w:val="00AF0008"/>
    <w:rsid w:val="00AF2CE3"/>
    <w:rsid w:val="00B05EEE"/>
    <w:rsid w:val="00B13ED7"/>
    <w:rsid w:val="00B1621B"/>
    <w:rsid w:val="00B370A0"/>
    <w:rsid w:val="00B417C0"/>
    <w:rsid w:val="00B60220"/>
    <w:rsid w:val="00B70022"/>
    <w:rsid w:val="00B737FC"/>
    <w:rsid w:val="00BA76A3"/>
    <w:rsid w:val="00BA79D3"/>
    <w:rsid w:val="00BB0BE7"/>
    <w:rsid w:val="00BC12D6"/>
    <w:rsid w:val="00BC6956"/>
    <w:rsid w:val="00BE497E"/>
    <w:rsid w:val="00BF0F3A"/>
    <w:rsid w:val="00BF6CE6"/>
    <w:rsid w:val="00C07076"/>
    <w:rsid w:val="00C232FB"/>
    <w:rsid w:val="00C23D31"/>
    <w:rsid w:val="00C23DA1"/>
    <w:rsid w:val="00C33F62"/>
    <w:rsid w:val="00C37D92"/>
    <w:rsid w:val="00C4697A"/>
    <w:rsid w:val="00C546A0"/>
    <w:rsid w:val="00CA101B"/>
    <w:rsid w:val="00CA7EC0"/>
    <w:rsid w:val="00CC1210"/>
    <w:rsid w:val="00CC1B04"/>
    <w:rsid w:val="00CC7AE2"/>
    <w:rsid w:val="00CD127F"/>
    <w:rsid w:val="00D03AC9"/>
    <w:rsid w:val="00D12E5D"/>
    <w:rsid w:val="00D149BA"/>
    <w:rsid w:val="00D24EE3"/>
    <w:rsid w:val="00D25D05"/>
    <w:rsid w:val="00D27700"/>
    <w:rsid w:val="00D32DC7"/>
    <w:rsid w:val="00D349ED"/>
    <w:rsid w:val="00D47031"/>
    <w:rsid w:val="00D52922"/>
    <w:rsid w:val="00D533A4"/>
    <w:rsid w:val="00D67F24"/>
    <w:rsid w:val="00D84A2A"/>
    <w:rsid w:val="00D85695"/>
    <w:rsid w:val="00D96394"/>
    <w:rsid w:val="00DC6228"/>
    <w:rsid w:val="00DC64C3"/>
    <w:rsid w:val="00DD0477"/>
    <w:rsid w:val="00DF3848"/>
    <w:rsid w:val="00E10E9B"/>
    <w:rsid w:val="00E31B6F"/>
    <w:rsid w:val="00E5209B"/>
    <w:rsid w:val="00E52D2A"/>
    <w:rsid w:val="00E601C1"/>
    <w:rsid w:val="00E60A82"/>
    <w:rsid w:val="00E64E50"/>
    <w:rsid w:val="00E71486"/>
    <w:rsid w:val="00E8781F"/>
    <w:rsid w:val="00E87D3F"/>
    <w:rsid w:val="00E91A9E"/>
    <w:rsid w:val="00EA1641"/>
    <w:rsid w:val="00EA31FF"/>
    <w:rsid w:val="00EA49E1"/>
    <w:rsid w:val="00EB5714"/>
    <w:rsid w:val="00EC2994"/>
    <w:rsid w:val="00EC5632"/>
    <w:rsid w:val="00EE38F2"/>
    <w:rsid w:val="00EF3B8C"/>
    <w:rsid w:val="00EF54C6"/>
    <w:rsid w:val="00F00F4A"/>
    <w:rsid w:val="00F03E49"/>
    <w:rsid w:val="00F070E8"/>
    <w:rsid w:val="00F31614"/>
    <w:rsid w:val="00F503CE"/>
    <w:rsid w:val="00F63657"/>
    <w:rsid w:val="00F97C72"/>
    <w:rsid w:val="00FA0202"/>
    <w:rsid w:val="00FC52F1"/>
    <w:rsid w:val="00FC5D3E"/>
    <w:rsid w:val="00FD230F"/>
    <w:rsid w:val="00FD2F90"/>
    <w:rsid w:val="00FD524B"/>
    <w:rsid w:val="00FE585C"/>
    <w:rsid w:val="00FF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5A586"/>
  <w15:chartTrackingRefBased/>
  <w15:docId w15:val="{4796F4F0-3517-4300-9B52-4B05679D1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533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paragraph" w:styleId="Heading3">
    <w:name w:val="heading 3"/>
    <w:basedOn w:val="Normal"/>
    <w:link w:val="Heading3Char"/>
    <w:uiPriority w:val="9"/>
    <w:qFormat/>
    <w:rsid w:val="00D533A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533A4"/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D533A4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styleId="Strong">
    <w:name w:val="Strong"/>
    <w:basedOn w:val="DefaultParagraphFont"/>
    <w:uiPriority w:val="22"/>
    <w:qFormat/>
    <w:rsid w:val="00D533A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533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Emphasis">
    <w:name w:val="Emphasis"/>
    <w:basedOn w:val="DefaultParagraphFont"/>
    <w:uiPriority w:val="20"/>
    <w:qFormat/>
    <w:rsid w:val="00B70022"/>
    <w:rPr>
      <w:i/>
      <w:iCs/>
    </w:rPr>
  </w:style>
  <w:style w:type="paragraph" w:styleId="ListParagraph">
    <w:name w:val="List Paragraph"/>
    <w:basedOn w:val="Normal"/>
    <w:uiPriority w:val="34"/>
    <w:qFormat/>
    <w:rsid w:val="00EB571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D331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33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69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7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4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8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61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9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13</Pages>
  <Words>2482</Words>
  <Characters>17971</Characters>
  <Application>Microsoft Office Word</Application>
  <DocSecurity>0</DocSecurity>
  <Lines>361</Lines>
  <Paragraphs>130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irav7</dc:creator>
  <cp:keywords>https://mul2.gov.am/tasks/1305555/oneclick?token=8d54be9716623cedeb5e7bfae626d493</cp:keywords>
  <dc:description/>
  <cp:lastModifiedBy>Admin</cp:lastModifiedBy>
  <cp:revision>447</cp:revision>
  <cp:lastPrinted>2024-12-02T13:53:00Z</cp:lastPrinted>
  <dcterms:created xsi:type="dcterms:W3CDTF">2024-06-13T11:35:00Z</dcterms:created>
  <dcterms:modified xsi:type="dcterms:W3CDTF">2026-03-10T13:36:00Z</dcterms:modified>
</cp:coreProperties>
</file>