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11E3" w14:textId="77777777" w:rsidR="0048643F" w:rsidRPr="00EC5E65" w:rsidRDefault="0048643F" w:rsidP="00E41F92">
      <w:pPr>
        <w:spacing w:after="0" w:line="360" w:lineRule="auto"/>
        <w:ind w:left="-709" w:right="-705" w:firstLine="567"/>
        <w:jc w:val="right"/>
        <w:rPr>
          <w:rFonts w:ascii="GHEA Grapalat" w:hAnsi="GHEA Grapalat"/>
          <w:sz w:val="24"/>
          <w:szCs w:val="24"/>
        </w:rPr>
      </w:pPr>
      <w:r w:rsidRPr="00EC5E65">
        <w:rPr>
          <w:rFonts w:ascii="GHEA Grapalat" w:hAnsi="GHEA Grapalat"/>
          <w:sz w:val="24"/>
          <w:szCs w:val="24"/>
        </w:rPr>
        <w:t>ՆԱԽԱԳԻԾ</w:t>
      </w:r>
    </w:p>
    <w:p w14:paraId="6E1861C4" w14:textId="77777777" w:rsidR="00B44627" w:rsidRDefault="00B44627" w:rsidP="00E41F92">
      <w:pPr>
        <w:spacing w:line="360" w:lineRule="auto"/>
        <w:ind w:left="-709" w:right="-705" w:firstLine="567"/>
      </w:pPr>
    </w:p>
    <w:p w14:paraId="12539F6E" w14:textId="77777777" w:rsidR="005A26E5" w:rsidRPr="00E821CA" w:rsidRDefault="005A26E5" w:rsidP="00E41F92">
      <w:pPr>
        <w:spacing w:after="0" w:line="360" w:lineRule="auto"/>
        <w:ind w:left="-709" w:right="-705" w:firstLine="567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2D17F476" w14:textId="77777777" w:rsidR="005A26E5" w:rsidRPr="00E821CA" w:rsidRDefault="005A26E5" w:rsidP="00E41F92">
      <w:pPr>
        <w:spacing w:after="0" w:line="360" w:lineRule="auto"/>
        <w:ind w:left="-709" w:right="-705" w:firstLine="567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Օ Ր Ե Ն Ք Ը</w:t>
      </w:r>
    </w:p>
    <w:p w14:paraId="0B0A20DF" w14:textId="77777777" w:rsidR="005A26E5" w:rsidRPr="00E821CA" w:rsidRDefault="005A26E5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</w:rPr>
      </w:pPr>
    </w:p>
    <w:p w14:paraId="1E9BC1DD" w14:textId="67807BDC" w:rsidR="005A26E5" w:rsidRPr="0048643F" w:rsidRDefault="000B65D3" w:rsidP="00E41F92">
      <w:pPr>
        <w:spacing w:after="0" w:line="360" w:lineRule="auto"/>
        <w:ind w:left="-709" w:right="-705" w:firstLine="567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ՔՐԵԱԿԱՆ ԴԱՏԱՎԱՐՈՒԹՅԱՆ ՕՐԵՆՍԳՐՔՈՒՄ ԼՐԱՑՈՒՄՆԵՐ ԿԱՏԱՐԵԼՈՒ ՄԱՍԻՆ</w:t>
      </w:r>
    </w:p>
    <w:p w14:paraId="5868ED43" w14:textId="77777777" w:rsidR="005A26E5" w:rsidRDefault="005A26E5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</w:rPr>
      </w:pPr>
    </w:p>
    <w:p w14:paraId="77A15680" w14:textId="0A717886" w:rsidR="00172061" w:rsidRPr="0070372E" w:rsidRDefault="005A26E5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21CA">
        <w:rPr>
          <w:rFonts w:ascii="GHEA Grapalat" w:hAnsi="GHEA Grapalat"/>
          <w:b/>
          <w:sz w:val="24"/>
          <w:szCs w:val="24"/>
        </w:rPr>
        <w:t>Հոդված 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65D3" w:rsidRPr="000B65D3">
        <w:rPr>
          <w:rFonts w:ascii="GHEA Grapalat" w:hAnsi="GHEA Grapalat"/>
          <w:sz w:val="24"/>
          <w:szCs w:val="24"/>
          <w:lang w:val="hy-AM"/>
        </w:rPr>
        <w:t>2021 թվականի հունիսի 30-ի Հայաստանի Հանրապետության քրեական դատավարության օրենսգ</w:t>
      </w:r>
      <w:r w:rsidR="0070372E">
        <w:rPr>
          <w:rFonts w:ascii="GHEA Grapalat" w:hAnsi="GHEA Grapalat"/>
          <w:sz w:val="24"/>
          <w:szCs w:val="24"/>
          <w:lang w:val="hy-AM"/>
        </w:rPr>
        <w:t xml:space="preserve">րքի (այսուհետ՝ Օրենսգիրք) </w:t>
      </w:r>
      <w:r w:rsidR="0070372E" w:rsidRPr="0070372E">
        <w:rPr>
          <w:rFonts w:ascii="GHEA Grapalat" w:hAnsi="GHEA Grapalat"/>
          <w:sz w:val="24"/>
          <w:szCs w:val="24"/>
          <w:lang w:val="hy-AM"/>
        </w:rPr>
        <w:t>4</w:t>
      </w:r>
      <w:r w:rsidR="0070372E">
        <w:rPr>
          <w:rFonts w:ascii="GHEA Grapalat" w:hAnsi="GHEA Grapalat"/>
          <w:sz w:val="24"/>
          <w:szCs w:val="24"/>
          <w:lang w:val="hy-AM"/>
        </w:rPr>
        <w:t xml:space="preserve">6-րդ հոդվածի 2-րդ մասը լրացնել հետևյալ </w:t>
      </w:r>
      <w:r w:rsidR="00446297">
        <w:rPr>
          <w:rFonts w:ascii="GHEA Grapalat" w:hAnsi="GHEA Grapalat"/>
          <w:sz w:val="24"/>
          <w:szCs w:val="24"/>
          <w:lang w:val="hy-AM"/>
        </w:rPr>
        <w:t>բովանդակությամբ</w:t>
      </w:r>
      <w:r w:rsidR="0070372E">
        <w:rPr>
          <w:rFonts w:ascii="GHEA Grapalat" w:hAnsi="GHEA Grapalat"/>
          <w:sz w:val="24"/>
          <w:szCs w:val="24"/>
          <w:lang w:val="hy-AM"/>
        </w:rPr>
        <w:t xml:space="preserve"> 1</w:t>
      </w:r>
      <w:r w:rsidR="0070372E" w:rsidRPr="0070372E">
        <w:rPr>
          <w:rFonts w:ascii="GHEA Grapalat" w:hAnsi="GHEA Grapalat"/>
          <w:sz w:val="24"/>
          <w:szCs w:val="24"/>
          <w:lang w:val="hy-AM"/>
        </w:rPr>
        <w:t>2</w:t>
      </w:r>
      <w:r w:rsidR="0070372E">
        <w:rPr>
          <w:rFonts w:ascii="GHEA Grapalat" w:hAnsi="GHEA Grapalat"/>
          <w:sz w:val="24"/>
          <w:szCs w:val="24"/>
          <w:lang w:val="hy-AM"/>
        </w:rPr>
        <w:t>.1-ին կետով</w:t>
      </w:r>
      <w:r w:rsidR="0070372E" w:rsidRPr="0070372E">
        <w:rPr>
          <w:rFonts w:ascii="GHEA Grapalat" w:hAnsi="GHEA Grapalat"/>
          <w:sz w:val="24"/>
          <w:szCs w:val="24"/>
          <w:lang w:val="hy-AM"/>
        </w:rPr>
        <w:t>.</w:t>
      </w:r>
    </w:p>
    <w:p w14:paraId="503B43B6" w14:textId="327A844C" w:rsidR="0070372E" w:rsidRPr="0070372E" w:rsidRDefault="0070372E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70372E">
        <w:rPr>
          <w:rFonts w:ascii="GHEA Grapalat" w:hAnsi="GHEA Grapalat"/>
          <w:sz w:val="24"/>
          <w:szCs w:val="24"/>
          <w:lang w:val="hy-AM"/>
        </w:rPr>
        <w:t xml:space="preserve">12.1) դատարանը կայացրել է </w:t>
      </w:r>
      <w:r>
        <w:rPr>
          <w:rFonts w:ascii="GHEA Grapalat" w:hAnsi="GHEA Grapalat"/>
          <w:sz w:val="24"/>
          <w:szCs w:val="24"/>
          <w:lang w:val="hy-AM"/>
        </w:rPr>
        <w:t xml:space="preserve">դատական նիստին </w:t>
      </w:r>
      <w:r w:rsidR="0027109B">
        <w:rPr>
          <w:rFonts w:ascii="GHEA Grapalat" w:hAnsi="GHEA Grapalat"/>
          <w:sz w:val="24"/>
          <w:szCs w:val="24"/>
          <w:lang w:val="hy-AM"/>
        </w:rPr>
        <w:t xml:space="preserve">ձերբակալված, կալանքի տակ գտնվող կամ ազատազրկման ձևով պատիժ կրող </w:t>
      </w:r>
      <w:r w:rsidRPr="0070372E">
        <w:rPr>
          <w:rFonts w:ascii="GHEA Grapalat" w:hAnsi="GHEA Grapalat"/>
          <w:sz w:val="24"/>
          <w:szCs w:val="24"/>
          <w:lang w:val="hy-AM"/>
        </w:rPr>
        <w:t>մեղա</w:t>
      </w:r>
      <w:r>
        <w:rPr>
          <w:rFonts w:ascii="GHEA Grapalat" w:hAnsi="GHEA Grapalat"/>
          <w:sz w:val="24"/>
          <w:szCs w:val="24"/>
          <w:lang w:val="hy-AM"/>
        </w:rPr>
        <w:t xml:space="preserve">դրյալի մասնակցությունը </w:t>
      </w:r>
      <w:r w:rsidR="000F386A" w:rsidRPr="000F386A">
        <w:rPr>
          <w:rFonts w:ascii="GHEA Grapalat" w:hAnsi="GHEA Grapalat"/>
          <w:sz w:val="24"/>
          <w:szCs w:val="24"/>
          <w:lang w:val="hy-AM"/>
        </w:rPr>
        <w:t xml:space="preserve">տեսահաղորդակցության տեխնիկական միջոցների օգտագործմամբ </w:t>
      </w:r>
      <w:r w:rsidR="000F386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տեսակապի միջոցով</w:t>
      </w:r>
      <w:r w:rsidR="000F386A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46297">
        <w:rPr>
          <w:rFonts w:ascii="GHEA Grapalat" w:hAnsi="GHEA Grapalat"/>
          <w:sz w:val="24"/>
          <w:szCs w:val="24"/>
          <w:lang w:val="hy-AM"/>
        </w:rPr>
        <w:t>ապահովելու</w:t>
      </w:r>
      <w:r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70372E">
        <w:rPr>
          <w:rFonts w:ascii="GHEA Grapalat" w:hAnsi="GHEA Grapalat"/>
          <w:sz w:val="24"/>
          <w:szCs w:val="24"/>
          <w:lang w:val="hy-AM"/>
        </w:rPr>
        <w:t xml:space="preserve"> որոշում.</w:t>
      </w:r>
      <w:r>
        <w:rPr>
          <w:rFonts w:ascii="GHEA Grapalat" w:hAnsi="GHEA Grapalat"/>
          <w:sz w:val="24"/>
          <w:szCs w:val="24"/>
          <w:lang w:val="hy-AM"/>
        </w:rPr>
        <w:t>»։</w:t>
      </w:r>
    </w:p>
    <w:p w14:paraId="6FBA73DD" w14:textId="77777777" w:rsidR="00172061" w:rsidRDefault="00172061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16310FDE" w14:textId="7DB935D7" w:rsidR="00CF7ED9" w:rsidRDefault="00172061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27C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2.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Օրենսգրքի 63-րդ հոդվածի 2-րդ մասի 1-ին կետ</w:t>
      </w:r>
      <w:r w:rsidR="00EC5E6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</w:t>
      </w:r>
      <w:r w:rsid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«ինքնությունը» բառից հետո լրացնել «</w:t>
      </w:r>
      <w:r w:rsidR="00CF7ED9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Եթե </w:t>
      </w:r>
      <w:r w:rsidR="00516D6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 կամ </w:t>
      </w:r>
      <w:r w:rsidR="00CF7ED9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կալանքի տակ </w:t>
      </w:r>
      <w:r w:rsid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գտնվող </w:t>
      </w:r>
      <w:r w:rsidR="00CF7ED9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 ազատազրկման ձևով պատիժ կրող մեղադրյալը դատական նիստին մասնակցում է տեսակապի միջոցով, ապա նրա ինքնություն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CF7ED9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ստուգվում է </w:t>
      </w:r>
      <w:r w:rsidR="00516D6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ձերբակալվածներին պահելու վայրի կամ </w:t>
      </w:r>
      <w:r w:rsidR="00CF7ED9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կալանավորվածներին պահելու վայրի կամ քրեակատարողական հիմնարկի վարչակազմի </w:t>
      </w:r>
      <w:r w:rsid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աջակցությամբ» բառեր</w:t>
      </w:r>
      <w:r w:rsidR="00EC5E6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52D73DCC" w14:textId="77777777" w:rsidR="00CF7ED9" w:rsidRDefault="00CF7ED9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212668D" w14:textId="57B99620" w:rsidR="00EB0999" w:rsidRPr="00EB0999" w:rsidRDefault="00CF7ED9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16D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 3.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Օրենսգրքի </w:t>
      </w:r>
      <w:r w:rsidR="00EB0999" w:rsidRP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144-րդ հոդվածը լրացնել </w:t>
      </w:r>
      <w:r w:rsid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հետևյալ </w:t>
      </w:r>
      <w:r w:rsidR="004462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բովանդակությամբ</w:t>
      </w:r>
      <w:r w:rsid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B0999" w:rsidRP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7-րդ մասով.</w:t>
      </w:r>
    </w:p>
    <w:p w14:paraId="359D789A" w14:textId="167C9B52" w:rsidR="00EB0999" w:rsidRPr="00EB0999" w:rsidRDefault="00EB0999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7. Սույն օրենսգրքի 272-րդ հոդվածի 1.1-ին մասով նախատեսված դեպքում սույն հոդվածով նախատեսված դատավարական սանկցիան կիրառվում է մեղադրյալի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</w:t>
      </w:r>
      <w:r w:rsidRP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տեսակապ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 հաղորդակցության</w:t>
      </w:r>
      <w:r w:rsidRP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 գործածվող սենյակից հեռացնելու միջոցով</w:t>
      </w:r>
      <w:r w:rsidRPr="00EB099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մինչև տվյալ նիստի կամ դատալսումների ավարտը։»։ </w:t>
      </w:r>
    </w:p>
    <w:p w14:paraId="38F557C8" w14:textId="77777777" w:rsidR="00EB0999" w:rsidRDefault="00EB0999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EDC74E1" w14:textId="455F606C" w:rsidR="00DB2B9B" w:rsidRDefault="00EB0999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B09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Հոդված </w:t>
      </w:r>
      <w:r w:rsidR="00CF7E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4</w:t>
      </w:r>
      <w:r w:rsidRPr="00EB099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Օրենսգրքի </w:t>
      </w:r>
      <w:r w:rsidR="00DB2B9B" w:rsidRP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272-րդ հոդված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 </w:t>
      </w:r>
      <w:r w:rsidR="00DB2B9B" w:rsidRP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լրացնել </w:t>
      </w:r>
      <w:r w:rsid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հետևյալ </w:t>
      </w:r>
      <w:r w:rsidR="004462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բովանդակությամբ</w:t>
      </w:r>
      <w:r w:rsid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B2B9B" w:rsidRP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1.1-</w:t>
      </w:r>
      <w:r w:rsidR="002E0E2B" w:rsidRPr="002E0E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</w:t>
      </w:r>
      <w:r w:rsidR="0027109B" w:rsidRPr="00986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2E0E2B" w:rsidRPr="002E0E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="00DB2B9B" w:rsidRP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</w:t>
      </w:r>
      <w:r w:rsidR="002E0E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DB2B9B" w:rsidRPr="00DB2B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ով.</w:t>
      </w:r>
    </w:p>
    <w:p w14:paraId="31ACB54A" w14:textId="58C31F4C" w:rsidR="002E0E2B" w:rsidRDefault="00DB2B9B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«</w:t>
      </w:r>
      <w:r w:rsidR="002E0E2B" w:rsidRPr="002E0E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1.1. 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 կամ </w:t>
      </w:r>
      <w:r w:rsidR="0027109B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կալանքի տակ 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գտնվող </w:t>
      </w:r>
      <w:r w:rsidR="0027109B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ազատազրկման ձևով պատիժ կրող 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եղադրյալի մասնակցությունը դատական նիստին կարող է </w:t>
      </w:r>
      <w:r w:rsidR="004462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ապահովվել</w:t>
      </w:r>
      <w:r w:rsidR="002E0E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տեսակապի միջոցով՝ մեղադրյալի միջնորդությամբ կամ դատարանի նախաձեռնությամբ՝ հասարակական կարգի կամ առողջության կամ </w:t>
      </w:r>
      <w:r w:rsidR="00E23B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վարույթի մասնավոր մասնակ</w:t>
      </w:r>
      <w:r w:rsidR="004462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ց</w:t>
      </w:r>
      <w:r w:rsidR="00E23B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</w:t>
      </w:r>
      <w:r w:rsidR="002E0E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հիմնական իրավունքների և ազատությունների պաշտպանության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</w:t>
      </w:r>
      <w:r w:rsidR="007D0E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նրա անվտանգության ապահովման կամ </w:t>
      </w:r>
      <w:r w:rsidR="002E0E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հանցագործությունների կանխման կամ ողջամիտ ժամկետում դատական քննության </w:t>
      </w:r>
      <w:r w:rsid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ապահովման նպատակով։ </w:t>
      </w:r>
    </w:p>
    <w:p w14:paraId="74564C99" w14:textId="3E531C2E" w:rsidR="00DA1A50" w:rsidRDefault="002E0E2B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1.2. </w:t>
      </w:r>
      <w:r w:rsid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Տեսակապի միջոցով դատական նիստին 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 կամ </w:t>
      </w:r>
      <w:r w:rsidR="0027109B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կալանքի տակ 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գտնվող </w:t>
      </w:r>
      <w:r w:rsidR="0027109B"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ազատազրկման ձևով պատիժ կրող </w:t>
      </w:r>
      <w:r w:rsid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մեղադրյալի մասնակցության դեպքում պետք է երաշխավորվի, որ</w:t>
      </w:r>
      <w:r w:rsidR="00AB55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0EFADC81" w14:textId="6C14ABC8" w:rsidR="00DA1A50" w:rsidRDefault="00DA1A50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դատական վարույթի մասնակիցները և մեղադրյալը հստակորեն տեսնեն ու լսեն միմյանց</w:t>
      </w:r>
      <w:r w:rsidRP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7FDC73EC" w14:textId="06991874" w:rsidR="00981E3C" w:rsidRPr="00981E3C" w:rsidRDefault="00DA1A50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մեղադրյալը և նրա պաշտպանը </w:t>
      </w:r>
      <w:r w:rsidR="00C908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դատական նիստի ընթացքում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խորհրդապահական </w:t>
      </w:r>
      <w:r w:rsidR="00CE0D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908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հաղորդակցվելու հնարավորություն ունենան</w:t>
      </w:r>
      <w:r w:rsidR="00981E3C" w:rsidRPr="00981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16FB7688" w14:textId="21DD8BE4" w:rsidR="00981E3C" w:rsidRDefault="00981E3C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մեղադրյալը հնարավորություն </w:t>
      </w:r>
      <w:r w:rsidR="00553B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ուն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ենա </w:t>
      </w:r>
      <w:r w:rsidR="00553B7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դատական նիստի ընթացքում տեսակապի միջոցով հետազոտելու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բոլոր ապացույցները և վարույթի այլ նյութերը։</w:t>
      </w:r>
    </w:p>
    <w:p w14:paraId="5C8C9FCF" w14:textId="192524F6" w:rsidR="0095416C" w:rsidRDefault="00161B11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</w:t>
      </w:r>
      <w:r w:rsidR="0027109B" w:rsidRPr="00986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</w:t>
      </w:r>
      <w:r w:rsidR="00C908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եղադրյալի մասնակցությունը դատական նիստին տեսակապով չի կարող </w:t>
      </w:r>
      <w:r w:rsidR="004462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ապահովվել</w:t>
      </w:r>
      <w:r w:rsidR="00C908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եթե</w:t>
      </w:r>
      <w:r w:rsidR="009541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14:paraId="2ACCC052" w14:textId="77777777" w:rsidR="0095416C" w:rsidRDefault="0095416C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541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="00C9082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81E3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տեսակապով մասնակցության դեպքում հնարավոր չէ ապահովել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սույն հոդվածի </w:t>
      </w:r>
      <w:r w:rsidR="002E1C37" w:rsidRP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1.2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մասով նախատեսված պայմաններից մեկը</w:t>
      </w:r>
      <w:r w:rsidRPr="009541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7811BBEC" w14:textId="4107ABBD" w:rsidR="007D0E2A" w:rsidRPr="00986AA2" w:rsidRDefault="0095416C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տեսակապով մասնակցության դեմ փաստարկված առարկում է </w:t>
      </w:r>
      <w:r w:rsidR="00B224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հանրային մեղադրողը</w:t>
      </w:r>
      <w:r w:rsidR="007D0E2A" w:rsidRPr="00986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3B94EC92" w14:textId="66F8D9E6" w:rsidR="008A2CEA" w:rsidRDefault="007D0E2A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86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դատարանի նախաձեռնությամբ տեսակապով մասնակցության ապահովման դեմ փաստարկված առարկում է մեղադրյալը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0DAC01FF" w14:textId="7A35D936" w:rsidR="002E1C37" w:rsidRPr="002E1C37" w:rsidRDefault="00F571A1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</w:t>
      </w:r>
      <w:r w:rsidR="0027109B" w:rsidRPr="00986A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Եթե սույն հոդվածի </w:t>
      </w:r>
      <w:r w:rsidR="002E1C37" w:rsidRP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1.3-րդ </w:t>
      </w:r>
      <w:r w:rsidR="00AB55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</w:t>
      </w:r>
      <w:r w:rsidR="002E1C37" w:rsidRP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ով </w:t>
      </w:r>
      <w:r w:rsid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նախատեսված հանգամանքները ծագում են դատական նիստին մեղադրյալի մասնակցությունը տեսակապով ապահովելու մասին որոշման կայացումից հետո, ապա դատարանը կայացնում է մեղադրյալի մասնակցությունն ընդհանուր կարգով իրականացնելու մասին որոշում։ </w:t>
      </w:r>
    </w:p>
    <w:p w14:paraId="7E9E16A8" w14:textId="066A49D1" w:rsidR="00F571A1" w:rsidRPr="00F571A1" w:rsidRDefault="002E1C37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Դատական նիստին տեսակապի միջոցով մեղադրյալի մասն</w:t>
      </w:r>
      <w:r w:rsidR="00B224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կցություն</w:t>
      </w:r>
      <w:r w:rsidR="004F434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և դատական նիստի ընթացքում մեղադրյալի ու նրա պաշտպանի՝ խորհրդապահական կարգով հաղորդակցվելու հնարավորությունն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ապահովելու համար դատական նիստերի դահլիճում, քրեակատարողական հիմնարկներում, ձերբակալված և կալանավորված անձանց պահելու 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վայրերում</w:t>
      </w:r>
      <w:r w:rsidR="000C03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571A1" w:rsidRPr="00F571A1">
        <w:rPr>
          <w:rFonts w:ascii="GHEA Grapalat" w:eastAsia="Times New Roman" w:hAnsi="GHEA Grapalat" w:cs="Times New Roman" w:hint="eastAsia"/>
          <w:color w:val="000000"/>
          <w:sz w:val="24"/>
          <w:szCs w:val="24"/>
          <w:lang w:val="hy-AM" w:eastAsia="ru-RU"/>
        </w:rPr>
        <w:t>կիրառվող տեխնիկական միջոցների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բնութա</w:t>
      </w:r>
      <w:r w:rsidR="0044629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իրը, չափանիշները և օգտագործման կարգը</w:t>
      </w:r>
      <w:r w:rsidR="000C03F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սահմանում է Կառավարությունը։»։ </w:t>
      </w:r>
    </w:p>
    <w:p w14:paraId="6BA891E2" w14:textId="77777777" w:rsidR="008A2CEA" w:rsidRPr="00623526" w:rsidRDefault="008A2CEA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44E00AE" w14:textId="23EFE1BA" w:rsidR="00D30C02" w:rsidRDefault="00FF2793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821C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F7ED9">
        <w:rPr>
          <w:rFonts w:ascii="GHEA Grapalat" w:hAnsi="GHEA Grapalat"/>
          <w:b/>
          <w:sz w:val="24"/>
          <w:szCs w:val="24"/>
          <w:lang w:val="hy-AM"/>
        </w:rPr>
        <w:t>5</w:t>
      </w:r>
      <w:r w:rsidRPr="00E821CA">
        <w:rPr>
          <w:rFonts w:ascii="GHEA Grapalat" w:hAnsi="GHEA Grapalat"/>
          <w:b/>
          <w:sz w:val="24"/>
          <w:szCs w:val="24"/>
          <w:lang w:val="hy-AM"/>
        </w:rPr>
        <w:t>.</w:t>
      </w:r>
      <w:r w:rsidR="00A10A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30C02">
        <w:rPr>
          <w:rFonts w:ascii="GHEA Grapalat" w:hAnsi="GHEA Grapalat"/>
          <w:bCs/>
          <w:sz w:val="24"/>
          <w:szCs w:val="24"/>
          <w:lang w:val="hy-AM"/>
        </w:rPr>
        <w:t xml:space="preserve">Օրենսգրքի </w:t>
      </w:r>
      <w:r w:rsidR="00D30C02" w:rsidRPr="00D30C02">
        <w:rPr>
          <w:rFonts w:ascii="GHEA Grapalat" w:hAnsi="GHEA Grapalat"/>
          <w:bCs/>
          <w:sz w:val="24"/>
          <w:szCs w:val="24"/>
          <w:lang w:val="hy-AM"/>
        </w:rPr>
        <w:t xml:space="preserve">273-րդ հոդվածի 3-րդ մասը լրացնել հետևյալ </w:t>
      </w:r>
      <w:r w:rsidR="00446297">
        <w:rPr>
          <w:rFonts w:ascii="GHEA Grapalat" w:hAnsi="GHEA Grapalat"/>
          <w:bCs/>
          <w:sz w:val="24"/>
          <w:szCs w:val="24"/>
          <w:lang w:val="hy-AM"/>
        </w:rPr>
        <w:t>բովանդակությամբ</w:t>
      </w:r>
      <w:r w:rsidR="00D30C02" w:rsidRPr="00D30C02">
        <w:rPr>
          <w:rFonts w:ascii="GHEA Grapalat" w:hAnsi="GHEA Grapalat"/>
          <w:bCs/>
          <w:sz w:val="24"/>
          <w:szCs w:val="24"/>
          <w:lang w:val="hy-AM"/>
        </w:rPr>
        <w:t xml:space="preserve"> նոր նախադասությամբ.</w:t>
      </w:r>
    </w:p>
    <w:p w14:paraId="0B2AC63A" w14:textId="638DFB53" w:rsidR="00D30C02" w:rsidRDefault="00D30C02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«</w:t>
      </w:r>
      <w:r w:rsidRP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օրենսգրքի </w:t>
      </w:r>
      <w:r w:rsidRPr="00D30C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72-րդ </w:t>
      </w:r>
      <w:r w:rsidRP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հոդվածի 1.1-ին մասով նախատեսված դեպքում</w:t>
      </w:r>
      <w:r w:rsidR="00310FE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պաշտպանը 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դատական նիստին մասնակցում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տեսակապի միջոցով՝ մեղադրյալի գտնվելու վայրից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բացառությամբ այն դեպքի, երբ պաշտպանը մեղադրյալի համաձայնությամբ հրաժարվել է այդ իրավունքից՝ միջնորդելով դատական նիստին մասնակցել դատական նիստերի դահլիճում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Մեկից ավելի պաշտպան ունենալու դեպքում նրանցից առնվազն մեկը դատական նիստին մասնակցում է տեսակապի միջոցով՝ մեղադրյալի գտնվելու վայրից։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»։ </w:t>
      </w:r>
    </w:p>
    <w:p w14:paraId="6A6C15CD" w14:textId="77777777" w:rsidR="00D30C02" w:rsidRPr="00D30C02" w:rsidRDefault="00D30C02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51867AB" w14:textId="3858004E" w:rsidR="00130A58" w:rsidRPr="00986AA2" w:rsidRDefault="00D30C02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F7ED9">
        <w:rPr>
          <w:rFonts w:ascii="GHEA Grapalat" w:hAnsi="GHEA Grapalat"/>
          <w:b/>
          <w:sz w:val="24"/>
          <w:szCs w:val="24"/>
          <w:lang w:val="hy-AM"/>
        </w:rPr>
        <w:t>6</w:t>
      </w:r>
      <w:r w:rsidRPr="00D30C02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130A58" w:rsidRPr="00BF5B02">
        <w:rPr>
          <w:rFonts w:ascii="GHEA Grapalat" w:hAnsi="GHEA Grapalat"/>
          <w:bCs/>
          <w:sz w:val="24"/>
          <w:szCs w:val="24"/>
          <w:lang w:val="hy-AM"/>
        </w:rPr>
        <w:t xml:space="preserve">Օրենսգրքի </w:t>
      </w:r>
      <w:r w:rsidR="00130A58" w:rsidRPr="00986AA2">
        <w:rPr>
          <w:rFonts w:ascii="GHEA Grapalat" w:hAnsi="GHEA Grapalat"/>
          <w:bCs/>
          <w:sz w:val="24"/>
          <w:szCs w:val="24"/>
          <w:lang w:val="hy-AM"/>
        </w:rPr>
        <w:t>279-րդ հոդվածի 1-ին մասը լրացնել հետևյալ բովանդակությամբ նոր նախադասությամբ.</w:t>
      </w:r>
    </w:p>
    <w:p w14:paraId="5E715FBD" w14:textId="416AA4C3" w:rsidR="00130A58" w:rsidRPr="00986AA2" w:rsidRDefault="00130A58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86AA2">
        <w:rPr>
          <w:rFonts w:ascii="GHEA Grapalat" w:hAnsi="GHEA Grapalat"/>
          <w:bCs/>
          <w:sz w:val="24"/>
          <w:szCs w:val="24"/>
          <w:lang w:val="hy-AM"/>
        </w:rPr>
        <w:t>«</w:t>
      </w:r>
      <w:r w:rsidR="0027109B" w:rsidRPr="00986AA2">
        <w:rPr>
          <w:rFonts w:ascii="GHEA Grapalat" w:hAnsi="GHEA Grapalat"/>
          <w:bCs/>
          <w:sz w:val="24"/>
          <w:szCs w:val="24"/>
          <w:lang w:val="hy-AM"/>
        </w:rPr>
        <w:t>Սույն օրենսգրքի 272-րդ հոդվածի 1.1-ին մասով նախատեսված դեպքում մ</w:t>
      </w:r>
      <w:r w:rsidRPr="00986AA2">
        <w:rPr>
          <w:rFonts w:ascii="GHEA Grapalat" w:hAnsi="GHEA Grapalat"/>
          <w:bCs/>
          <w:sz w:val="24"/>
          <w:szCs w:val="24"/>
          <w:lang w:val="hy-AM"/>
        </w:rPr>
        <w:t xml:space="preserve">եղադրյալի մասնակցությունը դատական նիստին տեսակապով ապահովելու դեպքում տեսակապով մասնակցության տեսաձայնագրության էլեկտրոնային կրիչը կցվում է դատական նիստի արձանագրությանը:»։ </w:t>
      </w:r>
    </w:p>
    <w:p w14:paraId="55979B90" w14:textId="77777777" w:rsidR="00130A58" w:rsidRDefault="00130A58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4210E7F" w14:textId="40750954" w:rsidR="00986AA2" w:rsidRDefault="00130A58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30A5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Pr="00986AA2">
        <w:rPr>
          <w:rFonts w:ascii="GHEA Grapalat" w:hAnsi="GHEA Grapalat"/>
          <w:b/>
          <w:sz w:val="24"/>
          <w:szCs w:val="24"/>
          <w:lang w:val="hy-AM"/>
        </w:rPr>
        <w:t>7.</w:t>
      </w:r>
      <w:r w:rsidRPr="00986AA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86AA2">
        <w:rPr>
          <w:rFonts w:ascii="GHEA Grapalat" w:hAnsi="GHEA Grapalat"/>
          <w:bCs/>
          <w:sz w:val="24"/>
          <w:szCs w:val="24"/>
          <w:lang w:val="hy-AM"/>
        </w:rPr>
        <w:t xml:space="preserve">Օրենսգրքի 285-րդ հոդվածի 5-րդ մասը «միաժամանակ» բառից հետո լրացնել «, բացառությամբ երբ </w:t>
      </w:r>
      <w:r w:rsidR="00986AA2" w:rsidRPr="0070372E">
        <w:rPr>
          <w:rFonts w:ascii="GHEA Grapalat" w:hAnsi="GHEA Grapalat"/>
          <w:sz w:val="24"/>
          <w:szCs w:val="24"/>
          <w:lang w:val="hy-AM"/>
        </w:rPr>
        <w:t xml:space="preserve">դատարանը կայացրել է </w:t>
      </w:r>
      <w:r w:rsidR="00986AA2">
        <w:rPr>
          <w:rFonts w:ascii="GHEA Grapalat" w:hAnsi="GHEA Grapalat"/>
          <w:sz w:val="24"/>
          <w:szCs w:val="24"/>
          <w:lang w:val="hy-AM"/>
        </w:rPr>
        <w:t xml:space="preserve">դատական նիստին ձերբակալված </w:t>
      </w:r>
      <w:r w:rsidR="00986AA2" w:rsidRPr="0070372E">
        <w:rPr>
          <w:rFonts w:ascii="GHEA Grapalat" w:hAnsi="GHEA Grapalat"/>
          <w:sz w:val="24"/>
          <w:szCs w:val="24"/>
          <w:lang w:val="hy-AM"/>
        </w:rPr>
        <w:t>մեղա</w:t>
      </w:r>
      <w:r w:rsidR="00986AA2">
        <w:rPr>
          <w:rFonts w:ascii="GHEA Grapalat" w:hAnsi="GHEA Grapalat"/>
          <w:sz w:val="24"/>
          <w:szCs w:val="24"/>
          <w:lang w:val="hy-AM"/>
        </w:rPr>
        <w:t>դրյալի մասնակցությունը տեսակապի միջոցով ապահովելու մասին</w:t>
      </w:r>
      <w:r w:rsidR="00986AA2" w:rsidRPr="0070372E">
        <w:rPr>
          <w:rFonts w:ascii="GHEA Grapalat" w:hAnsi="GHEA Grapalat"/>
          <w:sz w:val="24"/>
          <w:szCs w:val="24"/>
          <w:lang w:val="hy-AM"/>
        </w:rPr>
        <w:t xml:space="preserve"> որոշում</w:t>
      </w:r>
      <w:r w:rsidR="00986AA2">
        <w:rPr>
          <w:rFonts w:ascii="GHEA Grapalat" w:hAnsi="GHEA Grapalat"/>
          <w:sz w:val="24"/>
          <w:szCs w:val="24"/>
          <w:lang w:val="hy-AM"/>
        </w:rPr>
        <w:t>» բառերով։</w:t>
      </w:r>
    </w:p>
    <w:p w14:paraId="44FF5181" w14:textId="77777777" w:rsidR="009112DF" w:rsidRDefault="009112DF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8CDCCCB" w14:textId="5CB27354" w:rsidR="00CF7ED9" w:rsidRDefault="00986AA2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86AA2">
        <w:rPr>
          <w:rFonts w:ascii="GHEA Grapalat" w:hAnsi="GHEA Grapalat"/>
          <w:b/>
          <w:sz w:val="24"/>
          <w:szCs w:val="24"/>
          <w:lang w:val="hy-AM"/>
        </w:rPr>
        <w:t>Հոդված 8.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F7ED9" w:rsidRPr="00CF7ED9">
        <w:rPr>
          <w:rFonts w:ascii="GHEA Grapalat" w:hAnsi="GHEA Grapalat"/>
          <w:bCs/>
          <w:sz w:val="24"/>
          <w:szCs w:val="24"/>
          <w:lang w:val="hy-AM"/>
        </w:rPr>
        <w:t xml:space="preserve">Օրենսգրքի </w:t>
      </w:r>
      <w:r w:rsidR="00CF7ED9">
        <w:rPr>
          <w:rFonts w:ascii="GHEA Grapalat" w:hAnsi="GHEA Grapalat"/>
          <w:bCs/>
          <w:sz w:val="24"/>
          <w:szCs w:val="24"/>
          <w:lang w:val="hy-AM"/>
        </w:rPr>
        <w:t xml:space="preserve">312-րդ հոդվածի 2-րդ մասը լրացնել հետևյալ </w:t>
      </w:r>
      <w:r w:rsidR="007D0E2A">
        <w:rPr>
          <w:rFonts w:ascii="GHEA Grapalat" w:hAnsi="GHEA Grapalat"/>
          <w:bCs/>
          <w:sz w:val="24"/>
          <w:szCs w:val="24"/>
          <w:lang w:val="hy-AM"/>
        </w:rPr>
        <w:t xml:space="preserve">բովանդակությամբ </w:t>
      </w:r>
      <w:r w:rsidR="00CF7ED9">
        <w:rPr>
          <w:rFonts w:ascii="GHEA Grapalat" w:hAnsi="GHEA Grapalat"/>
          <w:bCs/>
          <w:sz w:val="24"/>
          <w:szCs w:val="24"/>
          <w:lang w:val="hy-AM"/>
        </w:rPr>
        <w:t xml:space="preserve">նոր նախադասությամբ. </w:t>
      </w:r>
    </w:p>
    <w:p w14:paraId="09320764" w14:textId="7391ACC3" w:rsidR="00CF7ED9" w:rsidRPr="00CF7ED9" w:rsidRDefault="00CF7ED9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Եթե </w:t>
      </w:r>
      <w:r w:rsidR="00B01F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 կամ </w:t>
      </w:r>
      <w:r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կալանքի տակ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գտնվող </w:t>
      </w:r>
      <w:r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 ազատազրկման ձևով պատիժ կրող մեղադրյալը դատական նիստին մասնակցում է տեսակապի միջոցով, ապա նրա ինքնություն</w:t>
      </w:r>
      <w:r w:rsidR="002710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ստուգվում է </w:t>
      </w:r>
      <w:r w:rsidR="00B01F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ձերբակալվածներին պահելու վայրի կամ </w:t>
      </w:r>
      <w:r w:rsidRPr="00CF7ED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կալանավորվածներին պահելու վայրի կամ քրեակատարողական հիմնարկի վարչակազմի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աջակցությամբ։»։</w:t>
      </w:r>
    </w:p>
    <w:p w14:paraId="5CA055EB" w14:textId="77777777" w:rsidR="00CF7ED9" w:rsidRDefault="00CF7ED9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5AC68E1" w14:textId="22C591D6" w:rsidR="00A10A1E" w:rsidRDefault="00CF7ED9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Հոդված </w:t>
      </w:r>
      <w:r w:rsidR="00212532">
        <w:rPr>
          <w:rFonts w:ascii="GHEA Grapalat" w:hAnsi="GHEA Grapalat"/>
          <w:b/>
          <w:sz w:val="24"/>
          <w:szCs w:val="24"/>
          <w:lang w:val="hy-AM"/>
        </w:rPr>
        <w:t>9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6964F967" w14:textId="094AF964" w:rsidR="00FF2793" w:rsidRDefault="00A10A1E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10A1E">
        <w:rPr>
          <w:rFonts w:ascii="GHEA Grapalat" w:hAnsi="GHEA Grapalat"/>
          <w:bCs/>
          <w:sz w:val="24"/>
          <w:szCs w:val="24"/>
          <w:lang w:val="hy-AM"/>
        </w:rPr>
        <w:t>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F2793" w:rsidRPr="00FF27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FF2793" w:rsidRPr="00FF2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օրենքն ուժի մեջ է մտնում </w:t>
      </w:r>
      <w:r w:rsidR="00D30C02">
        <w:rPr>
          <w:rFonts w:ascii="GHEA Grapalat" w:hAnsi="GHEA Grapalat"/>
          <w:bCs/>
          <w:sz w:val="24"/>
          <w:szCs w:val="24"/>
          <w:lang w:val="hy-AM"/>
        </w:rPr>
        <w:t xml:space="preserve">պաշտոնական </w:t>
      </w:r>
      <w:r w:rsidR="00D30C02" w:rsidRPr="00D30C02">
        <w:rPr>
          <w:rFonts w:ascii="GHEA Grapalat" w:hAnsi="GHEA Grapalat" w:hint="eastAsia"/>
          <w:bCs/>
          <w:sz w:val="24"/>
          <w:szCs w:val="24"/>
          <w:lang w:val="hy-AM"/>
        </w:rPr>
        <w:t>հրապարակման օրվան հաջորդող տասներորդ օրը</w:t>
      </w:r>
      <w:r w:rsidR="00F571A1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E56B3F3" w14:textId="19B089CB" w:rsidR="00D30C02" w:rsidRPr="00D30C02" w:rsidRDefault="00F571A1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71A1">
        <w:rPr>
          <w:rFonts w:ascii="GHEA Grapalat" w:hAnsi="GHEA Grapalat"/>
          <w:bCs/>
          <w:sz w:val="24"/>
          <w:szCs w:val="24"/>
          <w:lang w:val="hy-AM"/>
        </w:rPr>
        <w:t xml:space="preserve">2. </w:t>
      </w:r>
      <w:r w:rsidR="00D30C02">
        <w:rPr>
          <w:rFonts w:ascii="GHEA Grapalat" w:hAnsi="GHEA Grapalat"/>
          <w:bCs/>
          <w:sz w:val="24"/>
          <w:szCs w:val="24"/>
          <w:lang w:val="hy-AM"/>
        </w:rPr>
        <w:t>Սույն օրենքի գործողությունը տարածվում է 202</w:t>
      </w:r>
      <w:r w:rsidR="0027109B" w:rsidRPr="00986AA2">
        <w:rPr>
          <w:rFonts w:ascii="GHEA Grapalat" w:hAnsi="GHEA Grapalat"/>
          <w:bCs/>
          <w:sz w:val="24"/>
          <w:szCs w:val="24"/>
          <w:lang w:val="hy-AM"/>
        </w:rPr>
        <w:t>7</w:t>
      </w:r>
      <w:r w:rsidR="00D30C02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27109B">
        <w:rPr>
          <w:rFonts w:ascii="GHEA Grapalat" w:hAnsi="GHEA Grapalat"/>
          <w:bCs/>
          <w:sz w:val="24"/>
          <w:szCs w:val="24"/>
          <w:lang w:val="hy-AM"/>
        </w:rPr>
        <w:t xml:space="preserve">հունվարի </w:t>
      </w:r>
      <w:r w:rsidR="00D30C02" w:rsidRPr="00D30C02">
        <w:rPr>
          <w:rFonts w:ascii="GHEA Grapalat" w:hAnsi="GHEA Grapalat"/>
          <w:bCs/>
          <w:sz w:val="24"/>
          <w:szCs w:val="24"/>
          <w:lang w:val="hy-AM"/>
        </w:rPr>
        <w:t xml:space="preserve">1-ից </w:t>
      </w:r>
      <w:r w:rsidR="002E1C37">
        <w:rPr>
          <w:rFonts w:ascii="GHEA Grapalat" w:hAnsi="GHEA Grapalat"/>
          <w:bCs/>
          <w:sz w:val="24"/>
          <w:szCs w:val="24"/>
          <w:lang w:val="hy-AM"/>
        </w:rPr>
        <w:t xml:space="preserve">հետո անցկացվող դատական նիստերի վրա։ </w:t>
      </w:r>
    </w:p>
    <w:p w14:paraId="04FD8C5A" w14:textId="0440644F" w:rsidR="00F571A1" w:rsidRDefault="002E1C37" w:rsidP="00E41F92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E1C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F571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ընդունումից բխող ենթաօրենսդրական </w:t>
      </w:r>
      <w:r w:rsidR="00EC5E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նորմատիվ իրավական </w:t>
      </w:r>
      <w:r w:rsidR="00F571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ակտերն ընդունվում են </w:t>
      </w:r>
      <w:r w:rsidR="00F571A1" w:rsidRPr="00A10A1E">
        <w:rPr>
          <w:rFonts w:ascii="GHEA Grapalat" w:hAnsi="GHEA Grapalat"/>
          <w:bCs/>
          <w:sz w:val="24"/>
          <w:szCs w:val="24"/>
          <w:lang w:val="hy-AM"/>
        </w:rPr>
        <w:t xml:space="preserve">սույն օրենքն ուժի մեջ մտնելուց հետո՝ </w:t>
      </w:r>
      <w:r>
        <w:rPr>
          <w:rFonts w:ascii="GHEA Grapalat" w:hAnsi="GHEA Grapalat"/>
          <w:bCs/>
          <w:sz w:val="24"/>
          <w:szCs w:val="24"/>
          <w:lang w:val="hy-AM"/>
        </w:rPr>
        <w:t>վեց</w:t>
      </w:r>
      <w:r w:rsidR="00F571A1">
        <w:rPr>
          <w:rFonts w:ascii="GHEA Grapalat" w:hAnsi="GHEA Grapalat"/>
          <w:bCs/>
          <w:sz w:val="24"/>
          <w:szCs w:val="24"/>
          <w:lang w:val="hy-AM"/>
        </w:rPr>
        <w:t xml:space="preserve"> ամ</w:t>
      </w:r>
      <w:r w:rsidR="00D30C02">
        <w:rPr>
          <w:rFonts w:ascii="GHEA Grapalat" w:hAnsi="GHEA Grapalat"/>
          <w:bCs/>
          <w:sz w:val="24"/>
          <w:szCs w:val="24"/>
          <w:lang w:val="hy-AM"/>
        </w:rPr>
        <w:t>ս</w:t>
      </w:r>
      <w:r w:rsidR="00F571A1">
        <w:rPr>
          <w:rFonts w:ascii="GHEA Grapalat" w:hAnsi="GHEA Grapalat"/>
          <w:bCs/>
          <w:sz w:val="24"/>
          <w:szCs w:val="24"/>
          <w:lang w:val="hy-AM"/>
        </w:rPr>
        <w:t>վա ընթացքում</w:t>
      </w:r>
      <w:r w:rsidR="00F571A1" w:rsidRPr="00A10A1E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F697608" w14:textId="105297F6" w:rsidR="00993090" w:rsidRPr="00593211" w:rsidRDefault="006128F5" w:rsidP="00E41F92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93211">
        <w:rPr>
          <w:rFonts w:ascii="GHEA Grapalat" w:hAnsi="GHEA Grapalat"/>
          <w:bCs/>
          <w:sz w:val="24"/>
          <w:szCs w:val="24"/>
          <w:lang w:val="hy-AM"/>
        </w:rPr>
        <w:t xml:space="preserve">4. </w:t>
      </w:r>
      <w:r w:rsidR="00230C16" w:rsidRPr="00593211">
        <w:rPr>
          <w:rFonts w:ascii="GHEA Grapalat" w:hAnsi="GHEA Grapalat"/>
          <w:bCs/>
          <w:sz w:val="24"/>
          <w:szCs w:val="24"/>
          <w:lang w:val="hy-AM"/>
        </w:rPr>
        <w:t xml:space="preserve">Դատական դեպարտամենտը մինչև 2026 թվականի դեկտեմբերի 1-ը </w:t>
      </w:r>
      <w:r w:rsidR="00230C16" w:rsidRPr="005932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ապահովում է</w:t>
      </w:r>
      <w:r w:rsidR="00230C16" w:rsidRPr="00593211">
        <w:rPr>
          <w:rFonts w:ascii="GHEA Grapalat" w:hAnsi="GHEA Grapalat"/>
          <w:bCs/>
          <w:sz w:val="24"/>
          <w:szCs w:val="24"/>
          <w:lang w:val="hy-AM"/>
        </w:rPr>
        <w:t xml:space="preserve"> ս</w:t>
      </w:r>
      <w:r w:rsidRPr="00593211">
        <w:rPr>
          <w:rFonts w:ascii="GHEA Grapalat" w:hAnsi="GHEA Grapalat"/>
          <w:bCs/>
          <w:sz w:val="24"/>
          <w:szCs w:val="24"/>
          <w:lang w:val="hy-AM"/>
        </w:rPr>
        <w:t xml:space="preserve">ույն օրենքով նախատեսված՝ </w:t>
      </w:r>
      <w:r w:rsidRPr="005932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դատական նիստին տեսակապի միջոցով մեղադրյալի մասնակցությունը և դատական նիստի ընթացքում մեղադրյալի ու նրա պաշտպանի՝ խորհրդապահական կարգով հաղորդակցվելու հնարավորությունն ապահովելու համար </w:t>
      </w:r>
      <w:r w:rsidR="00993090" w:rsidRPr="00593211">
        <w:rPr>
          <w:rFonts w:ascii="GHEA Grapalat" w:eastAsia="Times New Roman" w:hAnsi="GHEA Grapalat" w:cs="Times New Roman" w:hint="eastAsia"/>
          <w:sz w:val="24"/>
          <w:szCs w:val="24"/>
          <w:lang w:val="hy-AM" w:eastAsia="ru-RU"/>
        </w:rPr>
        <w:t>կիրառվող տեխնիկական միջոցների</w:t>
      </w:r>
      <w:r w:rsidR="00993090" w:rsidRPr="005932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առկայությունը</w:t>
      </w:r>
      <w:r w:rsidR="00230C16" w:rsidRPr="005932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4236225F" w14:textId="0FA2553F" w:rsidR="00D70723" w:rsidRPr="00CF7ED9" w:rsidRDefault="00D70723" w:rsidP="00E41F92">
      <w:pPr>
        <w:tabs>
          <w:tab w:val="left" w:pos="8070"/>
          <w:tab w:val="right" w:pos="9689"/>
        </w:tabs>
        <w:spacing w:after="0" w:line="360" w:lineRule="auto"/>
        <w:ind w:left="-709" w:right="-705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sectPr w:rsidR="00D70723" w:rsidRPr="00CF7ED9" w:rsidSect="00E41F92">
      <w:pgSz w:w="12240" w:h="15840"/>
      <w:pgMar w:top="81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45282"/>
    <w:multiLevelType w:val="hybridMultilevel"/>
    <w:tmpl w:val="2312E1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CF7177"/>
    <w:multiLevelType w:val="hybridMultilevel"/>
    <w:tmpl w:val="2CC4D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7754">
    <w:abstractNumId w:val="1"/>
  </w:num>
  <w:num w:numId="2" w16cid:durableId="2007049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7AA"/>
    <w:rsid w:val="00002315"/>
    <w:rsid w:val="00033B9A"/>
    <w:rsid w:val="00034B84"/>
    <w:rsid w:val="00082194"/>
    <w:rsid w:val="00091E59"/>
    <w:rsid w:val="000A4AF7"/>
    <w:rsid w:val="000A6FF5"/>
    <w:rsid w:val="000B65D3"/>
    <w:rsid w:val="000B7D93"/>
    <w:rsid w:val="000C03F2"/>
    <w:rsid w:val="000D57AA"/>
    <w:rsid w:val="000F386A"/>
    <w:rsid w:val="000F458B"/>
    <w:rsid w:val="00130A58"/>
    <w:rsid w:val="00151D38"/>
    <w:rsid w:val="0016160F"/>
    <w:rsid w:val="00161B11"/>
    <w:rsid w:val="001631C0"/>
    <w:rsid w:val="0016603A"/>
    <w:rsid w:val="00172061"/>
    <w:rsid w:val="0017340C"/>
    <w:rsid w:val="00176941"/>
    <w:rsid w:val="00185598"/>
    <w:rsid w:val="00191DFE"/>
    <w:rsid w:val="001C14CA"/>
    <w:rsid w:val="001C6652"/>
    <w:rsid w:val="00212532"/>
    <w:rsid w:val="0021781F"/>
    <w:rsid w:val="00227CD1"/>
    <w:rsid w:val="00230C16"/>
    <w:rsid w:val="0027109B"/>
    <w:rsid w:val="0028747F"/>
    <w:rsid w:val="002B41F8"/>
    <w:rsid w:val="002E0E2B"/>
    <w:rsid w:val="002E1C37"/>
    <w:rsid w:val="002F3E95"/>
    <w:rsid w:val="00307397"/>
    <w:rsid w:val="00310FE4"/>
    <w:rsid w:val="003C037A"/>
    <w:rsid w:val="003C567F"/>
    <w:rsid w:val="003E02D1"/>
    <w:rsid w:val="003F66AA"/>
    <w:rsid w:val="00437A2A"/>
    <w:rsid w:val="00446297"/>
    <w:rsid w:val="00465424"/>
    <w:rsid w:val="00466A31"/>
    <w:rsid w:val="00467D8D"/>
    <w:rsid w:val="0048643F"/>
    <w:rsid w:val="00492A33"/>
    <w:rsid w:val="004E4056"/>
    <w:rsid w:val="004F4349"/>
    <w:rsid w:val="0050559B"/>
    <w:rsid w:val="005136F3"/>
    <w:rsid w:val="00516D6B"/>
    <w:rsid w:val="005228C8"/>
    <w:rsid w:val="00553B7F"/>
    <w:rsid w:val="0057489E"/>
    <w:rsid w:val="00585372"/>
    <w:rsid w:val="00593211"/>
    <w:rsid w:val="005966F9"/>
    <w:rsid w:val="005A1D7A"/>
    <w:rsid w:val="005A26E5"/>
    <w:rsid w:val="005D1AFB"/>
    <w:rsid w:val="005E5B7E"/>
    <w:rsid w:val="006128F5"/>
    <w:rsid w:val="00620BD0"/>
    <w:rsid w:val="00623526"/>
    <w:rsid w:val="00650424"/>
    <w:rsid w:val="006678E4"/>
    <w:rsid w:val="006C2B9A"/>
    <w:rsid w:val="006D3F2A"/>
    <w:rsid w:val="0070372E"/>
    <w:rsid w:val="007446BF"/>
    <w:rsid w:val="007C1712"/>
    <w:rsid w:val="007C2448"/>
    <w:rsid w:val="007D0E2A"/>
    <w:rsid w:val="007E7B4D"/>
    <w:rsid w:val="007F4D88"/>
    <w:rsid w:val="008668FA"/>
    <w:rsid w:val="00881A14"/>
    <w:rsid w:val="00887B3C"/>
    <w:rsid w:val="008A2CEA"/>
    <w:rsid w:val="008E76F4"/>
    <w:rsid w:val="009112DF"/>
    <w:rsid w:val="009149B9"/>
    <w:rsid w:val="009371CA"/>
    <w:rsid w:val="0095416C"/>
    <w:rsid w:val="009644D2"/>
    <w:rsid w:val="009669DC"/>
    <w:rsid w:val="009732BD"/>
    <w:rsid w:val="00980D9B"/>
    <w:rsid w:val="00981E3C"/>
    <w:rsid w:val="00986AA2"/>
    <w:rsid w:val="00993090"/>
    <w:rsid w:val="009946CB"/>
    <w:rsid w:val="009B2CEE"/>
    <w:rsid w:val="009C2C40"/>
    <w:rsid w:val="009F1A46"/>
    <w:rsid w:val="00A10A1E"/>
    <w:rsid w:val="00A822A0"/>
    <w:rsid w:val="00A86284"/>
    <w:rsid w:val="00A96ACF"/>
    <w:rsid w:val="00AA2D40"/>
    <w:rsid w:val="00AB25E2"/>
    <w:rsid w:val="00AB390B"/>
    <w:rsid w:val="00AB556A"/>
    <w:rsid w:val="00AD6D30"/>
    <w:rsid w:val="00B01F02"/>
    <w:rsid w:val="00B224AF"/>
    <w:rsid w:val="00B44627"/>
    <w:rsid w:val="00B52921"/>
    <w:rsid w:val="00B8783F"/>
    <w:rsid w:val="00B96F06"/>
    <w:rsid w:val="00BF5B02"/>
    <w:rsid w:val="00C778FE"/>
    <w:rsid w:val="00C80C3B"/>
    <w:rsid w:val="00C9082C"/>
    <w:rsid w:val="00CA022B"/>
    <w:rsid w:val="00CE0D39"/>
    <w:rsid w:val="00CF7ED9"/>
    <w:rsid w:val="00D06C54"/>
    <w:rsid w:val="00D30C02"/>
    <w:rsid w:val="00D335CB"/>
    <w:rsid w:val="00D70723"/>
    <w:rsid w:val="00DA1A50"/>
    <w:rsid w:val="00DB2B9B"/>
    <w:rsid w:val="00DF401A"/>
    <w:rsid w:val="00E23B1D"/>
    <w:rsid w:val="00E41F92"/>
    <w:rsid w:val="00E4247A"/>
    <w:rsid w:val="00E44F8F"/>
    <w:rsid w:val="00E72009"/>
    <w:rsid w:val="00EB0999"/>
    <w:rsid w:val="00EC5E65"/>
    <w:rsid w:val="00EF3D47"/>
    <w:rsid w:val="00F04B8B"/>
    <w:rsid w:val="00F509A5"/>
    <w:rsid w:val="00F56C72"/>
    <w:rsid w:val="00F571A1"/>
    <w:rsid w:val="00F86D89"/>
    <w:rsid w:val="00FA4421"/>
    <w:rsid w:val="00FB2C9E"/>
    <w:rsid w:val="00FD4382"/>
    <w:rsid w:val="00FF12A2"/>
    <w:rsid w:val="00FF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24C3"/>
  <w15:chartTrackingRefBased/>
  <w15:docId w15:val="{F9B2340D-C096-42ED-9F86-FD9522A0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7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A26E5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A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A26E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FF2793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FF2793"/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6160F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6160F"/>
  </w:style>
  <w:style w:type="character" w:styleId="Hyperlink">
    <w:name w:val="Hyperlink"/>
    <w:basedOn w:val="DefaultParagraphFont"/>
    <w:uiPriority w:val="99"/>
    <w:unhideWhenUsed/>
    <w:rsid w:val="00F571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1A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10F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77CC5-80BE-4DFA-ADD7-04913A323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661</Words>
  <Characters>4818</Characters>
  <Application>Microsoft Office Word</Application>
  <DocSecurity>0</DocSecurity>
  <Lines>100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https://mul2.gov.am/tasks/1305555/oneclick?token=d79fa59af3434c94efd2924e4f485924</cp:keywords>
  <dc:description/>
  <cp:lastModifiedBy>Admin</cp:lastModifiedBy>
  <cp:revision>64</cp:revision>
  <dcterms:created xsi:type="dcterms:W3CDTF">2026-02-03T11:57:00Z</dcterms:created>
  <dcterms:modified xsi:type="dcterms:W3CDTF">2026-04-01T12:49:00Z</dcterms:modified>
</cp:coreProperties>
</file>