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11E3" w14:textId="77777777" w:rsidR="0048643F" w:rsidRPr="00F73CA8" w:rsidRDefault="0048643F" w:rsidP="003442A6">
      <w:pPr>
        <w:spacing w:after="0" w:line="360" w:lineRule="auto"/>
        <w:ind w:left="-709" w:right="-705" w:firstLine="567"/>
        <w:jc w:val="right"/>
        <w:rPr>
          <w:rFonts w:ascii="GHEA Grapalat" w:hAnsi="GHEA Grapalat"/>
          <w:sz w:val="24"/>
          <w:szCs w:val="24"/>
        </w:rPr>
      </w:pPr>
      <w:r w:rsidRPr="00F73CA8">
        <w:rPr>
          <w:rFonts w:ascii="GHEA Grapalat" w:hAnsi="GHEA Grapalat"/>
          <w:sz w:val="24"/>
          <w:szCs w:val="24"/>
        </w:rPr>
        <w:t>ՆԱԽԱԳԻԾ</w:t>
      </w:r>
    </w:p>
    <w:p w14:paraId="6E1861C4" w14:textId="77777777" w:rsidR="00B44627" w:rsidRDefault="00B44627" w:rsidP="003442A6">
      <w:pPr>
        <w:spacing w:line="360" w:lineRule="auto"/>
        <w:ind w:left="-709" w:right="-705" w:firstLine="567"/>
      </w:pPr>
    </w:p>
    <w:p w14:paraId="12539F6E" w14:textId="77777777" w:rsidR="005A26E5" w:rsidRPr="00E821CA" w:rsidRDefault="005A26E5" w:rsidP="003442A6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2D17F476" w14:textId="77777777" w:rsidR="005A26E5" w:rsidRPr="00E821CA" w:rsidRDefault="005A26E5" w:rsidP="003442A6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 w:rsidRPr="00E821CA">
        <w:rPr>
          <w:rFonts w:ascii="GHEA Grapalat" w:hAnsi="GHEA Grapalat"/>
          <w:b/>
          <w:sz w:val="24"/>
          <w:szCs w:val="24"/>
        </w:rPr>
        <w:t>Օ Ր Ե Ն Ք Ը</w:t>
      </w:r>
    </w:p>
    <w:p w14:paraId="0B0A20DF" w14:textId="77777777" w:rsidR="005A26E5" w:rsidRPr="00E821CA" w:rsidRDefault="005A26E5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</w:rPr>
      </w:pPr>
    </w:p>
    <w:p w14:paraId="1E9BC1DD" w14:textId="788155B8" w:rsidR="005A26E5" w:rsidRPr="0048643F" w:rsidRDefault="000B65D3" w:rsidP="003442A6">
      <w:pPr>
        <w:spacing w:after="0" w:line="360" w:lineRule="auto"/>
        <w:ind w:left="-709" w:right="-705" w:firstLine="567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ՔՐԵԱԿԱ</w:t>
      </w:r>
      <w:r w:rsidR="001D2B25">
        <w:rPr>
          <w:rFonts w:ascii="GHEA Grapalat" w:hAnsi="GHEA Grapalat"/>
          <w:b/>
          <w:sz w:val="24"/>
          <w:szCs w:val="24"/>
        </w:rPr>
        <w:t>ՏԱՐՈՂԱԿԱՆ</w:t>
      </w:r>
      <w:r>
        <w:rPr>
          <w:rFonts w:ascii="GHEA Grapalat" w:hAnsi="GHEA Grapalat"/>
          <w:b/>
          <w:sz w:val="24"/>
          <w:szCs w:val="24"/>
        </w:rPr>
        <w:t xml:space="preserve"> ՕՐԵՆՍԳՐՔՈՒՄ ԼՐԱՑՈՒՄՆԵՐ ԿԱՏԱՐԵԼՈՒ ՄԱՍԻՆ</w:t>
      </w:r>
    </w:p>
    <w:p w14:paraId="5868ED43" w14:textId="77777777" w:rsidR="005A26E5" w:rsidRDefault="005A26E5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</w:rPr>
      </w:pPr>
    </w:p>
    <w:p w14:paraId="0792B16C" w14:textId="5400790D" w:rsidR="00944F81" w:rsidRDefault="005A26E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hAnsi="GHEA Grapalat"/>
          <w:b/>
          <w:sz w:val="24"/>
          <w:szCs w:val="24"/>
        </w:rPr>
        <w:t>Հոդված 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D2B25" w:rsidRPr="001D2B25">
        <w:rPr>
          <w:rFonts w:ascii="GHEA Grapalat" w:hAnsi="GHEA Grapalat"/>
          <w:sz w:val="24"/>
          <w:szCs w:val="24"/>
          <w:lang w:val="hy-AM"/>
        </w:rPr>
        <w:t>2022 թվականի հունիսի 15-ի Հայաստանի Հանրապետության քրեակատարողական</w:t>
      </w:r>
      <w:r w:rsidR="001D2B25"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օրենսգրքի 15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1D2B25"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հոդված</w:t>
      </w:r>
      <w:r w:rsid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ում՝</w:t>
      </w:r>
    </w:p>
    <w:p w14:paraId="0E4312F3" w14:textId="2AA4176E" w:rsidR="001D2B25" w:rsidRPr="001D2B25" w:rsidRDefault="00944F8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 w:rsidR="001D2B25"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լրացնել հետևյալ բովանդակությամբ 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3.1-3.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1D2B25"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մասեր</w:t>
      </w:r>
      <w:r w:rsidR="00F73C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09B23579" w14:textId="5CFF605F" w:rsid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3.1. Սույն գլխով և սույն օրենսգրքի 30-րդ գլխով նախատեսված </w:t>
      </w:r>
      <w:r w:rsid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բանավոր ընթացակարգով վարույթի դեպքում դատական նիստին 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ազատությունից զրկելու հետ կապված պատիժ կրող </w:t>
      </w:r>
      <w:r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դատապարտյալի մասնակցությունը կարող է ապահովվել տեսահաղորդակցության տեխնիկական միջոցների օգտագործմամբ (տեսակապի միջոցով)՝ դատապարտյալի միջնորդությամբ կամ դատարանի նախաձեռնությամբ՝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հասարակական կարգի կամ առողջության կամ դատապարտյալի անվտանգության ապահովման կամ հանցագործությունների կանխման կամ </w:t>
      </w:r>
      <w:r w:rsidR="006958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օրենսգրքով նախատեսված ժամկետում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դատական վարույթի իրականացումն ապահովելու նպատակով։</w:t>
      </w:r>
    </w:p>
    <w:p w14:paraId="0DC9DD25" w14:textId="4C2102CA" w:rsid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</w:t>
      </w:r>
      <w:r w:rsid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 Տեսակապի միջոցով դատական նիստին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ազատությունից զրկելու հետ կապված պատիժ կրող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մասնակցության դեպքում պետք է երաշխավորվի, որ՝</w:t>
      </w:r>
    </w:p>
    <w:p w14:paraId="14358286" w14:textId="730D4266" w:rsid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դատական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նիստին ներկայացած անձինք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հստակորեն տեսնեն ու լսեն միմյանց</w:t>
      </w:r>
      <w:r w:rsidRPr="00DA1A5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4CE1AAFD" w14:textId="77777777" w:rsidR="00944F81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նրա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փաստաբանը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դատական նիստի ընթացքում խորհրդապահական կարգով հաղորդակցվելու հնարավորություն ունենան</w:t>
      </w:r>
      <w:r w:rsid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34BBFB42" w14:textId="0B840952" w:rsidR="001D2B25" w:rsidRDefault="00944F8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3) դատապարտյալը</w:t>
      </w:r>
      <w:r w:rsidRP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հնարավորություն ունենա դատական նիստի ընթացքում տեսակապի միջոցով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ծանոթանալու գործի նյութերին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14:paraId="475B3FFC" w14:textId="0F21FC59" w:rsidR="001D2B25" w:rsidRDefault="0080499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F823A5" w:rsidRPr="00E338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Ազատությունից զրկելու հետ կապված պատիժ կրող 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ատապարտյալի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մասնակցությունը դատական նիստին տեսակապով չի կարող ապահովվել, եթե՝</w:t>
      </w:r>
    </w:p>
    <w:p w14:paraId="12B28C4D" w14:textId="34D5A2FD" w:rsid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541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տեսակապով մասնակցության դեպքում հնարավոր չէ ապահովել սույն հոդվածի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մասով նախատեսված պայմաններից մեկը</w:t>
      </w:r>
      <w:r w:rsidRPr="0095416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14:paraId="66BD3312" w14:textId="4B2915BE" w:rsidR="001D2B25" w:rsidRP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տեսակապով մասնակցության դեմ փաստարկված առարկում է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պատիժ կատարող հիմնարկի կամ մարմնի ներկայացուցիչը կամ դատախազը.</w:t>
      </w:r>
    </w:p>
    <w:p w14:paraId="035D3639" w14:textId="59E09685" w:rsidR="001D2B25" w:rsidRDefault="001D2B25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3) դատարանի նախաձեռնությամբ տեսակապով մասնակցության ապահովման դեմ փաստարկված առարկում է </w:t>
      </w:r>
      <w:r w:rsidR="0080499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29F5E5C6" w14:textId="09D7C063" w:rsidR="001D2B25" w:rsidRPr="002E1C37" w:rsidRDefault="0080499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="001D2B25" w:rsidRPr="00F571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սույն հոդվածի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D2B25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F823A5" w:rsidRPr="00E338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D2B25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="001D2B25" w:rsidRPr="002E1C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ով 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նախատեսված հանգամանքները ծագում են դատական նիստին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մասնակցությունը տեսակապով ապահովելու մասին որոշման կայացումից հետո, ապա դատարանը կայացնում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մասնակցությունն ընդհանուր կարգով իրականացնելու մասին որոշում։ </w:t>
      </w:r>
    </w:p>
    <w:p w14:paraId="597CB831" w14:textId="74239539" w:rsidR="001D2B25" w:rsidRDefault="0080499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  <w:r w:rsidR="00F823A5" w:rsidRPr="00E338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Դատական նիստին տեսակապի միջոցով 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ազատությունից զրկելու հետ կապված պատիժ կրող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մասնակցությունը և դատական նիստի ընթացքում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դատապարտյալի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 նրա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փաստաբանի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խորհրդապահական կարգով հաղորդակցվելու հնարավորությունն ապահովելու համար դատական նիստերի դահլիճում</w:t>
      </w:r>
      <w:r w:rsidR="008D13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քրեակատարողական հիմնարկներում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D13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կիրառվող </w:t>
      </w:r>
      <w:r w:rsidR="001D2B25" w:rsidRPr="00F571A1">
        <w:rPr>
          <w:rFonts w:ascii="GHEA Grapalat" w:eastAsia="Times New Roman" w:hAnsi="GHEA Grapalat" w:cs="Times New Roman" w:hint="eastAsia"/>
          <w:color w:val="000000"/>
          <w:sz w:val="24"/>
          <w:szCs w:val="24"/>
          <w:lang w:val="hy-AM" w:eastAsia="ru-RU"/>
        </w:rPr>
        <w:t>տեխնիկական միջոցների</w:t>
      </w:r>
      <w:r w:rsidR="001D2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բնութագիրը, չափանիշները և օգտագործման կարգը սահմանում է Կառավարությունը։</w:t>
      </w:r>
      <w:r w:rsidR="00944F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».</w:t>
      </w:r>
    </w:p>
    <w:p w14:paraId="69A6DD97" w14:textId="73885D44" w:rsidR="00944F81" w:rsidRDefault="00944F8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2) 5-րդ մասը լրացնել հետևյալ բովանդակությամբ նոր նախադասություններով.</w:t>
      </w:r>
    </w:p>
    <w:p w14:paraId="285977C2" w14:textId="19FC805D" w:rsidR="00944F81" w:rsidRDefault="00944F81" w:rsidP="003442A6">
      <w:pPr>
        <w:spacing w:after="0" w:line="360" w:lineRule="auto"/>
        <w:ind w:left="-709" w:right="-70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«Տեսակապի միջոցով դատական նիստին </w:t>
      </w:r>
      <w:r w:rsidR="00F823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ազատությունից զրկելու հետ կապված պատիժ կրող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դատապարտյալի մասնակցության դեպքում փաստաբանի մասնակցությունը պարտադիր է։ Փաստաբանը կարող է դատական նիստին մասնակցել դատական նիստերի դահլիճում կամ տեսակապի միջոցով՝ դատապարտյալի գտնվելու վայրից։»։ </w:t>
      </w:r>
    </w:p>
    <w:p w14:paraId="5CA055EB" w14:textId="77777777" w:rsidR="00CF7ED9" w:rsidRDefault="00CF7ED9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5AC68E1" w14:textId="683B9C99" w:rsidR="00A10A1E" w:rsidRDefault="00CF7ED9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C642F5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</w:p>
    <w:p w14:paraId="6964F967" w14:textId="094AF964" w:rsidR="00FF2793" w:rsidRDefault="00A10A1E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10A1E">
        <w:rPr>
          <w:rFonts w:ascii="GHEA Grapalat" w:hAnsi="GHEA Grapalat"/>
          <w:bCs/>
          <w:sz w:val="24"/>
          <w:szCs w:val="24"/>
          <w:lang w:val="hy-AM"/>
        </w:rPr>
        <w:t>1.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F2793" w:rsidRPr="00FF279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FF2793" w:rsidRPr="00FF279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է մտնում </w:t>
      </w:r>
      <w:r w:rsidR="00D30C02">
        <w:rPr>
          <w:rFonts w:ascii="GHEA Grapalat" w:hAnsi="GHEA Grapalat"/>
          <w:bCs/>
          <w:sz w:val="24"/>
          <w:szCs w:val="24"/>
          <w:lang w:val="hy-AM"/>
        </w:rPr>
        <w:t xml:space="preserve">պաշտոնական </w:t>
      </w:r>
      <w:r w:rsidR="00D30C02" w:rsidRPr="00D30C02">
        <w:rPr>
          <w:rFonts w:ascii="GHEA Grapalat" w:hAnsi="GHEA Grapalat" w:hint="eastAsia"/>
          <w:bCs/>
          <w:sz w:val="24"/>
          <w:szCs w:val="24"/>
          <w:lang w:val="hy-AM"/>
        </w:rPr>
        <w:t>հրապարակման օրվան հաջորդող տասներորդ օրը</w:t>
      </w:r>
      <w:r w:rsidR="00F571A1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E56B3F3" w14:textId="334939C3" w:rsidR="00D30C02" w:rsidRPr="00D30C02" w:rsidRDefault="00F571A1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571A1">
        <w:rPr>
          <w:rFonts w:ascii="GHEA Grapalat" w:hAnsi="GHEA Grapalat"/>
          <w:bCs/>
          <w:sz w:val="24"/>
          <w:szCs w:val="24"/>
          <w:lang w:val="hy-AM"/>
        </w:rPr>
        <w:t xml:space="preserve">2. </w:t>
      </w:r>
      <w:r w:rsidR="00D30C02">
        <w:rPr>
          <w:rFonts w:ascii="GHEA Grapalat" w:hAnsi="GHEA Grapalat"/>
          <w:bCs/>
          <w:sz w:val="24"/>
          <w:szCs w:val="24"/>
          <w:lang w:val="hy-AM"/>
        </w:rPr>
        <w:t>Սույն օրենքի գործողությունը տարածվում է 202</w:t>
      </w:r>
      <w:r w:rsidR="00F823A5" w:rsidRPr="00E338A2">
        <w:rPr>
          <w:rFonts w:ascii="GHEA Grapalat" w:hAnsi="GHEA Grapalat"/>
          <w:bCs/>
          <w:sz w:val="24"/>
          <w:szCs w:val="24"/>
          <w:lang w:val="hy-AM"/>
        </w:rPr>
        <w:t>7</w:t>
      </w:r>
      <w:r w:rsidR="00D30C02">
        <w:rPr>
          <w:rFonts w:ascii="GHEA Grapalat" w:hAnsi="GHEA Grapalat"/>
          <w:bCs/>
          <w:sz w:val="24"/>
          <w:szCs w:val="24"/>
          <w:lang w:val="hy-AM"/>
        </w:rPr>
        <w:t xml:space="preserve"> թվականի </w:t>
      </w:r>
      <w:r w:rsidR="00F823A5">
        <w:rPr>
          <w:rFonts w:ascii="GHEA Grapalat" w:hAnsi="GHEA Grapalat"/>
          <w:bCs/>
          <w:sz w:val="24"/>
          <w:szCs w:val="24"/>
          <w:lang w:val="hy-AM"/>
        </w:rPr>
        <w:t xml:space="preserve">հունվարի </w:t>
      </w:r>
      <w:r w:rsidR="00D30C02" w:rsidRPr="00D30C02">
        <w:rPr>
          <w:rFonts w:ascii="GHEA Grapalat" w:hAnsi="GHEA Grapalat"/>
          <w:bCs/>
          <w:sz w:val="24"/>
          <w:szCs w:val="24"/>
          <w:lang w:val="hy-AM"/>
        </w:rPr>
        <w:t xml:space="preserve">1-ից </w:t>
      </w:r>
      <w:r w:rsidR="002E1C37">
        <w:rPr>
          <w:rFonts w:ascii="GHEA Grapalat" w:hAnsi="GHEA Grapalat"/>
          <w:bCs/>
          <w:sz w:val="24"/>
          <w:szCs w:val="24"/>
          <w:lang w:val="hy-AM"/>
        </w:rPr>
        <w:t xml:space="preserve">հետո անցկացվող դատական նիստերի վրա։ </w:t>
      </w:r>
    </w:p>
    <w:p w14:paraId="4236225F" w14:textId="1B0570DD" w:rsidR="00D70723" w:rsidRDefault="002E1C37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E1C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="00F57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ընդունումից բխող ենթաօրենսդրական </w:t>
      </w:r>
      <w:r w:rsidR="00F73C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նորմատիվ իրավական </w:t>
      </w:r>
      <w:r w:rsidR="00F571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ակտերն ընդունվում են </w:t>
      </w:r>
      <w:r w:rsidR="00F571A1" w:rsidRPr="00A10A1E">
        <w:rPr>
          <w:rFonts w:ascii="GHEA Grapalat" w:hAnsi="GHEA Grapalat"/>
          <w:bCs/>
          <w:sz w:val="24"/>
          <w:szCs w:val="24"/>
          <w:lang w:val="hy-AM"/>
        </w:rPr>
        <w:t xml:space="preserve">սույն օրենքն ուժի մեջ մտնելուց հետո՝ </w:t>
      </w:r>
      <w:r>
        <w:rPr>
          <w:rFonts w:ascii="GHEA Grapalat" w:hAnsi="GHEA Grapalat"/>
          <w:bCs/>
          <w:sz w:val="24"/>
          <w:szCs w:val="24"/>
          <w:lang w:val="hy-AM"/>
        </w:rPr>
        <w:t>վեց</w:t>
      </w:r>
      <w:r w:rsidR="00F571A1">
        <w:rPr>
          <w:rFonts w:ascii="GHEA Grapalat" w:hAnsi="GHEA Grapalat"/>
          <w:bCs/>
          <w:sz w:val="24"/>
          <w:szCs w:val="24"/>
          <w:lang w:val="hy-AM"/>
        </w:rPr>
        <w:t xml:space="preserve"> ամ</w:t>
      </w:r>
      <w:r w:rsidR="00D30C02">
        <w:rPr>
          <w:rFonts w:ascii="GHEA Grapalat" w:hAnsi="GHEA Grapalat"/>
          <w:bCs/>
          <w:sz w:val="24"/>
          <w:szCs w:val="24"/>
          <w:lang w:val="hy-AM"/>
        </w:rPr>
        <w:t>ս</w:t>
      </w:r>
      <w:r w:rsidR="00F571A1">
        <w:rPr>
          <w:rFonts w:ascii="GHEA Grapalat" w:hAnsi="GHEA Grapalat"/>
          <w:bCs/>
          <w:sz w:val="24"/>
          <w:szCs w:val="24"/>
          <w:lang w:val="hy-AM"/>
        </w:rPr>
        <w:t>վա ընթացքում</w:t>
      </w:r>
      <w:r w:rsidR="00F571A1" w:rsidRPr="00A10A1E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2CDDD538" w14:textId="121C7549" w:rsidR="00D5741C" w:rsidRPr="00D5741C" w:rsidRDefault="00D5741C" w:rsidP="003442A6">
      <w:pPr>
        <w:spacing w:after="0" w:line="360" w:lineRule="auto"/>
        <w:ind w:left="-709" w:right="-705" w:firstLine="567"/>
        <w:jc w:val="both"/>
        <w:rPr>
          <w:rFonts w:ascii="GHEA Grapalat" w:hAnsi="GHEA Grapalat"/>
          <w:bCs/>
          <w:color w:val="EE0000"/>
          <w:sz w:val="24"/>
          <w:szCs w:val="24"/>
          <w:lang w:val="hy-AM"/>
        </w:rPr>
      </w:pPr>
      <w:r w:rsidRPr="004626E0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4. </w:t>
      </w:r>
      <w:r w:rsidR="00567477" w:rsidRPr="004626E0">
        <w:rPr>
          <w:rFonts w:ascii="GHEA Grapalat" w:hAnsi="GHEA Grapalat"/>
          <w:bCs/>
          <w:sz w:val="24"/>
          <w:szCs w:val="24"/>
          <w:lang w:val="hy-AM"/>
        </w:rPr>
        <w:t xml:space="preserve">Դատական դեպարտամենտը մինչև 2026 թվականի դեկտեմբերի 1-ը </w:t>
      </w:r>
      <w:r w:rsidR="00567477" w:rsidRPr="00462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ապահովում է</w:t>
      </w:r>
      <w:r w:rsidR="00567477" w:rsidRPr="004626E0">
        <w:rPr>
          <w:rFonts w:ascii="GHEA Grapalat" w:hAnsi="GHEA Grapalat"/>
          <w:bCs/>
          <w:sz w:val="24"/>
          <w:szCs w:val="24"/>
          <w:lang w:val="hy-AM"/>
        </w:rPr>
        <w:t xml:space="preserve"> ս</w:t>
      </w:r>
      <w:r w:rsidRPr="004626E0">
        <w:rPr>
          <w:rFonts w:ascii="GHEA Grapalat" w:hAnsi="GHEA Grapalat"/>
          <w:bCs/>
          <w:sz w:val="24"/>
          <w:szCs w:val="24"/>
          <w:lang w:val="hy-AM"/>
        </w:rPr>
        <w:t>ույն օրենքով նախատեսված՝ դ</w:t>
      </w:r>
      <w:r w:rsidRPr="00462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ատական նիստին տեսակապի միջոցով ազատությունից զրկելու հետ կապված պատիժ կրող դատապարտյալի մասնակցությունը և դատական նիստի ընթացքում դատապարտյալի ու նրա փաստաբանի՝ խորհրդապահական կարգով հաղորդակցվելու հնարավորությունն ապահովելու համար կիրառվող </w:t>
      </w:r>
      <w:r w:rsidRPr="004626E0">
        <w:rPr>
          <w:rFonts w:ascii="GHEA Grapalat" w:eastAsia="Times New Roman" w:hAnsi="GHEA Grapalat" w:cs="Times New Roman" w:hint="eastAsia"/>
          <w:sz w:val="24"/>
          <w:szCs w:val="24"/>
          <w:lang w:val="hy-AM" w:eastAsia="ru-RU"/>
        </w:rPr>
        <w:t>տեխնիկական միջոցների</w:t>
      </w:r>
      <w:r w:rsidRPr="00462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առկայությունը</w:t>
      </w:r>
      <w:r w:rsidR="00567477" w:rsidRPr="00462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  <w:r w:rsidRPr="004626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sectPr w:rsidR="00D5741C" w:rsidRPr="00D5741C" w:rsidSect="003442A6">
      <w:pgSz w:w="12240" w:h="15840"/>
      <w:pgMar w:top="81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45282"/>
    <w:multiLevelType w:val="hybridMultilevel"/>
    <w:tmpl w:val="2312E1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315410">
    <w:abstractNumId w:val="1"/>
  </w:num>
  <w:num w:numId="2" w16cid:durableId="2055961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7AA"/>
    <w:rsid w:val="00002315"/>
    <w:rsid w:val="00033B9A"/>
    <w:rsid w:val="00034B84"/>
    <w:rsid w:val="00082194"/>
    <w:rsid w:val="00091E59"/>
    <w:rsid w:val="000A4AF7"/>
    <w:rsid w:val="000A6FF5"/>
    <w:rsid w:val="000B65D3"/>
    <w:rsid w:val="000C03F2"/>
    <w:rsid w:val="000D57AA"/>
    <w:rsid w:val="000F386A"/>
    <w:rsid w:val="000F458B"/>
    <w:rsid w:val="001578A1"/>
    <w:rsid w:val="0016160F"/>
    <w:rsid w:val="00161B11"/>
    <w:rsid w:val="001631C0"/>
    <w:rsid w:val="0016603A"/>
    <w:rsid w:val="00172061"/>
    <w:rsid w:val="0017340C"/>
    <w:rsid w:val="00185598"/>
    <w:rsid w:val="00191DFE"/>
    <w:rsid w:val="001D2B25"/>
    <w:rsid w:val="0021781F"/>
    <w:rsid w:val="00227CD1"/>
    <w:rsid w:val="002E0E2B"/>
    <w:rsid w:val="002E1C37"/>
    <w:rsid w:val="002F3E95"/>
    <w:rsid w:val="00307397"/>
    <w:rsid w:val="00310FE4"/>
    <w:rsid w:val="003442A6"/>
    <w:rsid w:val="003C567F"/>
    <w:rsid w:val="003E02D1"/>
    <w:rsid w:val="00446297"/>
    <w:rsid w:val="004626E0"/>
    <w:rsid w:val="00465424"/>
    <w:rsid w:val="00467D8D"/>
    <w:rsid w:val="0048643F"/>
    <w:rsid w:val="00492A33"/>
    <w:rsid w:val="004E4056"/>
    <w:rsid w:val="004F4349"/>
    <w:rsid w:val="0050559B"/>
    <w:rsid w:val="005136F3"/>
    <w:rsid w:val="00516D6B"/>
    <w:rsid w:val="005228C8"/>
    <w:rsid w:val="00547048"/>
    <w:rsid w:val="00553B7F"/>
    <w:rsid w:val="00567477"/>
    <w:rsid w:val="0057489E"/>
    <w:rsid w:val="00585372"/>
    <w:rsid w:val="005966F9"/>
    <w:rsid w:val="005A1D7A"/>
    <w:rsid w:val="005A26E5"/>
    <w:rsid w:val="00620BD0"/>
    <w:rsid w:val="00623526"/>
    <w:rsid w:val="00650424"/>
    <w:rsid w:val="00656AA7"/>
    <w:rsid w:val="00695866"/>
    <w:rsid w:val="006C2B9A"/>
    <w:rsid w:val="0070372E"/>
    <w:rsid w:val="00704EC8"/>
    <w:rsid w:val="00722F9C"/>
    <w:rsid w:val="007446BF"/>
    <w:rsid w:val="00760C9A"/>
    <w:rsid w:val="007729F6"/>
    <w:rsid w:val="007B7654"/>
    <w:rsid w:val="007C1712"/>
    <w:rsid w:val="007C2448"/>
    <w:rsid w:val="007D0E2A"/>
    <w:rsid w:val="007E7B4D"/>
    <w:rsid w:val="007F4D88"/>
    <w:rsid w:val="00804991"/>
    <w:rsid w:val="008668FA"/>
    <w:rsid w:val="00887B3C"/>
    <w:rsid w:val="008A2CEA"/>
    <w:rsid w:val="008D134D"/>
    <w:rsid w:val="008E76F4"/>
    <w:rsid w:val="009149B9"/>
    <w:rsid w:val="00944F81"/>
    <w:rsid w:val="00945AF6"/>
    <w:rsid w:val="0095416C"/>
    <w:rsid w:val="009644D2"/>
    <w:rsid w:val="009669DC"/>
    <w:rsid w:val="009732BD"/>
    <w:rsid w:val="00980D9B"/>
    <w:rsid w:val="00981E3C"/>
    <w:rsid w:val="00A10A1E"/>
    <w:rsid w:val="00A64C71"/>
    <w:rsid w:val="00A822A0"/>
    <w:rsid w:val="00A86284"/>
    <w:rsid w:val="00A96ACF"/>
    <w:rsid w:val="00AA2D40"/>
    <w:rsid w:val="00AB25E2"/>
    <w:rsid w:val="00AB556A"/>
    <w:rsid w:val="00AD6D30"/>
    <w:rsid w:val="00B01F02"/>
    <w:rsid w:val="00B224AF"/>
    <w:rsid w:val="00B44627"/>
    <w:rsid w:val="00B8783F"/>
    <w:rsid w:val="00BB14F8"/>
    <w:rsid w:val="00BB51EC"/>
    <w:rsid w:val="00C642F5"/>
    <w:rsid w:val="00C80C3B"/>
    <w:rsid w:val="00C9082C"/>
    <w:rsid w:val="00CA022B"/>
    <w:rsid w:val="00CE0D39"/>
    <w:rsid w:val="00CF7ED9"/>
    <w:rsid w:val="00D06C54"/>
    <w:rsid w:val="00D30C02"/>
    <w:rsid w:val="00D335CB"/>
    <w:rsid w:val="00D5741C"/>
    <w:rsid w:val="00D70723"/>
    <w:rsid w:val="00DA1A50"/>
    <w:rsid w:val="00DB2B9B"/>
    <w:rsid w:val="00E23B1D"/>
    <w:rsid w:val="00E338A2"/>
    <w:rsid w:val="00E4247A"/>
    <w:rsid w:val="00E67357"/>
    <w:rsid w:val="00EB0999"/>
    <w:rsid w:val="00EF3D47"/>
    <w:rsid w:val="00F04B8B"/>
    <w:rsid w:val="00F56C72"/>
    <w:rsid w:val="00F571A1"/>
    <w:rsid w:val="00F73CA8"/>
    <w:rsid w:val="00F823A5"/>
    <w:rsid w:val="00FA4421"/>
    <w:rsid w:val="00FB2C9E"/>
    <w:rsid w:val="00FD4382"/>
    <w:rsid w:val="00FF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924C3"/>
  <w15:chartTrackingRefBased/>
  <w15:docId w15:val="{F9B2340D-C096-42ED-9F86-FD9522A05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27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A26E5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A2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A26E5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FF2793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FF2793"/>
    <w:rPr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6160F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6160F"/>
  </w:style>
  <w:style w:type="character" w:styleId="Hyperlink">
    <w:name w:val="Hyperlink"/>
    <w:basedOn w:val="DefaultParagraphFont"/>
    <w:uiPriority w:val="99"/>
    <w:unhideWhenUsed/>
    <w:rsid w:val="00F571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1A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10F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3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077CC5-80BE-4DFA-ADD7-04913A323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411</Words>
  <Characters>3052</Characters>
  <Application>Microsoft Office Word</Application>
  <DocSecurity>0</DocSecurity>
  <Lines>63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M.Muradyan</dc:creator>
  <cp:keywords>https://mul2.gov.am/tasks/1305555/oneclick?token=da1e62295831d3d7c67cc2fe471f67eb</cp:keywords>
  <dc:description/>
  <cp:lastModifiedBy>Admin</cp:lastModifiedBy>
  <cp:revision>20</cp:revision>
  <dcterms:created xsi:type="dcterms:W3CDTF">2026-02-03T11:57:00Z</dcterms:created>
  <dcterms:modified xsi:type="dcterms:W3CDTF">2026-04-01T12:50:00Z</dcterms:modified>
</cp:coreProperties>
</file>