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87D34" w:rsidRDefault="00E87D34" w:rsidP="00E87D34">
      <w:pPr>
        <w:shd w:val="clear" w:color="auto" w:fill="FFFFFF"/>
        <w:spacing w:after="0" w:line="240" w:lineRule="auto"/>
        <w:jc w:val="center"/>
        <w:rPr>
          <w:rFonts w:ascii="GHEA Grapalat" w:hAnsi="GHEA Grapalat"/>
          <w:b/>
          <w:sz w:val="24"/>
          <w:szCs w:val="24"/>
          <w:lang w:val="hy-AM"/>
        </w:rPr>
      </w:pPr>
      <w:r w:rsidRPr="00E87D34">
        <w:rPr>
          <w:rFonts w:ascii="GHEA Grapalat" w:hAnsi="GHEA Grapalat"/>
          <w:b/>
          <w:sz w:val="24"/>
          <w:szCs w:val="24"/>
          <w:lang w:val="hy-AM"/>
        </w:rPr>
        <w:t>ԱՄՓՈՓԱԹԵՐԹ</w:t>
      </w:r>
    </w:p>
    <w:p w:rsidR="00EA5F79" w:rsidRPr="00E87D34" w:rsidRDefault="00EA5F79" w:rsidP="00E87D34">
      <w:pPr>
        <w:shd w:val="clear" w:color="auto" w:fill="FFFFFF"/>
        <w:spacing w:after="0" w:line="240" w:lineRule="auto"/>
        <w:jc w:val="center"/>
        <w:rPr>
          <w:rFonts w:ascii="GHEA Grapalat" w:hAnsi="GHEA Grapalat"/>
          <w:b/>
          <w:sz w:val="24"/>
          <w:szCs w:val="24"/>
          <w:lang w:val="hy-AM"/>
        </w:rPr>
      </w:pPr>
    </w:p>
    <w:p w:rsidR="00CD79C6" w:rsidRPr="00CD79C6" w:rsidRDefault="00CD79C6" w:rsidP="00CD79C6">
      <w:pPr>
        <w:spacing w:after="0" w:line="360" w:lineRule="auto"/>
        <w:jc w:val="center"/>
        <w:rPr>
          <w:rFonts w:ascii="GHEA Grapalat" w:eastAsia="Times New Roman" w:hAnsi="GHEA Grapalat" w:cs="Sylfaen"/>
          <w:b/>
          <w:sz w:val="24"/>
          <w:szCs w:val="24"/>
          <w:lang w:val="hy-AM" w:eastAsia="ru-RU"/>
        </w:rPr>
      </w:pPr>
      <w:r w:rsidRPr="00CD79C6">
        <w:rPr>
          <w:rFonts w:ascii="GHEA Grapalat" w:eastAsia="Times New Roman" w:hAnsi="GHEA Grapalat" w:cs="Times New Roman"/>
          <w:b/>
          <w:bCs/>
          <w:color w:val="000000"/>
          <w:sz w:val="24"/>
          <w:szCs w:val="24"/>
          <w:shd w:val="clear" w:color="auto" w:fill="FFFFFF"/>
          <w:lang w:val="hy-AM" w:eastAsia="ru-RU"/>
        </w:rPr>
        <w:t>«ՀԱՅԱՍՏԱՆԻ ՀԱՆՐԱՊԵՏՈՒԹՅԱՆ 2026 ԹՎԱԿԱՆԻ ՊԵՏԱԿԱՆ ԲՅՈՒՋԵԻ ՄԱՍԻՆ» ՕՐԵՆՔՈՒՄ ՎԵՐԱԲԱՇԽՈՒՄ,</w:t>
      </w:r>
      <w:r w:rsidRPr="00CD79C6">
        <w:rPr>
          <w:rFonts w:ascii="GHEA Grapalat" w:eastAsia="Times New Roman" w:hAnsi="GHEA Grapalat" w:cs="Sylfaen"/>
          <w:b/>
          <w:sz w:val="24"/>
          <w:szCs w:val="24"/>
          <w:lang w:val="hy-AM" w:eastAsia="ru-RU"/>
        </w:rPr>
        <w:t xml:space="preserve"> ՀԱՅԱՍՏԱՆԻ  ՀԱՆՐԱՊԵՏՈՒԹՅԱՆ ԿԱՌԱՎԱՐՈՒԹՅԱՆ  2025 ԹՎԱԿԱՆԻ ԴԵԿՏԵՄԲԵՐԻ 25-Ի N 1910-Ն ՈՐՈՇՄԱՆ ՄԵՋ ՓՈՓՈԽՈՒԹՅՈՒՆՆԵՐ ԵՎ ԼՐԱՑՈՒՄ ԿԱՏԱՐԵԼՈՒ ՄԱՍԻՆ</w:t>
      </w:r>
    </w:p>
    <w:p w:rsidR="00CD79C6" w:rsidRPr="00CD79C6" w:rsidRDefault="00CD79C6" w:rsidP="00CD79C6">
      <w:pPr>
        <w:spacing w:after="0" w:line="360" w:lineRule="auto"/>
        <w:jc w:val="center"/>
        <w:rPr>
          <w:rFonts w:ascii="GHEA Grapalat" w:eastAsia="Times New Roman" w:hAnsi="GHEA Grapalat" w:cs="Sylfaen"/>
          <w:b/>
          <w:sz w:val="24"/>
          <w:szCs w:val="24"/>
          <w:lang w:val="hy-AM" w:eastAsia="ru-RU"/>
        </w:rPr>
      </w:pPr>
      <w:r w:rsidRPr="00CD79C6">
        <w:rPr>
          <w:rFonts w:ascii="GHEA Grapalat" w:eastAsia="Times New Roman" w:hAnsi="GHEA Grapalat" w:cs="Sylfaen"/>
          <w:b/>
          <w:sz w:val="24"/>
          <w:szCs w:val="24"/>
          <w:lang w:val="hy-AM" w:eastAsia="ru-RU"/>
        </w:rPr>
        <w:t xml:space="preserve"> ՀՀ ԿԱՌԱՎԱՐՈՒԹՅԱՆ ՈՐՈՇՄԱՆ ՆԱԽԱԳԾԻ</w:t>
      </w:r>
    </w:p>
    <w:p w:rsidR="00E87D34" w:rsidRDefault="00E87D34" w:rsidP="00E87D34">
      <w:pPr>
        <w:shd w:val="clear" w:color="auto" w:fill="FFFFFF"/>
        <w:spacing w:after="0" w:line="240" w:lineRule="auto"/>
        <w:jc w:val="center"/>
        <w:rPr>
          <w:rFonts w:ascii="GHEA Grapalat" w:eastAsia="Times New Roman" w:hAnsi="GHEA Grapalat" w:cs="Times New Roman"/>
          <w:sz w:val="24"/>
          <w:szCs w:val="24"/>
          <w:lang w:val="hy-AM"/>
        </w:rPr>
      </w:pPr>
    </w:p>
    <w:p w:rsidR="00960114" w:rsidRPr="00A25CAD" w:rsidRDefault="00960114" w:rsidP="00E87D34">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50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25"/>
        <w:gridCol w:w="6480"/>
      </w:tblGrid>
      <w:tr w:rsidR="00E87D34" w:rsidRPr="00A25CAD" w:rsidTr="001F075B">
        <w:trPr>
          <w:trHeight w:val="528"/>
          <w:tblCellSpacing w:w="0" w:type="dxa"/>
        </w:trPr>
        <w:tc>
          <w:tcPr>
            <w:tcW w:w="8025" w:type="dxa"/>
            <w:vMerge w:val="restart"/>
            <w:tcBorders>
              <w:top w:val="outset" w:sz="6" w:space="0" w:color="auto"/>
              <w:left w:val="outset" w:sz="6" w:space="0" w:color="auto"/>
              <w:bottom w:val="outset" w:sz="6" w:space="0" w:color="auto"/>
              <w:right w:val="outset" w:sz="6" w:space="0" w:color="auto"/>
            </w:tcBorders>
            <w:shd w:val="clear" w:color="auto" w:fill="D0D0D0"/>
          </w:tcPr>
          <w:p w:rsidR="00E87D34" w:rsidRPr="00A25CAD" w:rsidRDefault="00E87D34" w:rsidP="00E87D34">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rsidR="00E87D34" w:rsidRPr="00E87D34" w:rsidRDefault="0084047E" w:rsidP="0084047E">
            <w:pPr>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31</w:t>
            </w:r>
            <w:r w:rsidR="00E87D34" w:rsidRPr="00E87D34">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rPr>
              <w:t>3</w:t>
            </w:r>
            <w:r w:rsidR="00E87D34" w:rsidRPr="00E87D34">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rPr>
              <w:t>6</w:t>
            </w:r>
            <w:r w:rsidR="00E87D34" w:rsidRPr="00E87D34">
              <w:rPr>
                <w:rFonts w:ascii="GHEA Grapalat" w:eastAsia="Times New Roman" w:hAnsi="GHEA Grapalat" w:cs="Times New Roman"/>
                <w:b/>
                <w:sz w:val="24"/>
                <w:szCs w:val="24"/>
                <w:lang w:val="hy-AM"/>
              </w:rPr>
              <w:t xml:space="preserve"> թ.</w:t>
            </w:r>
          </w:p>
        </w:tc>
      </w:tr>
      <w:tr w:rsidR="00E87D34" w:rsidRPr="00A25CAD" w:rsidTr="001F075B">
        <w:trPr>
          <w:trHeight w:val="408"/>
          <w:tblCellSpacing w:w="0" w:type="dxa"/>
        </w:trPr>
        <w:tc>
          <w:tcPr>
            <w:tcW w:w="802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87D34" w:rsidRPr="00A25CAD" w:rsidRDefault="00E87D34" w:rsidP="00E87D34">
            <w:pPr>
              <w:spacing w:after="0" w:line="360" w:lineRule="auto"/>
              <w:ind w:left="142" w:right="127" w:firstLine="308"/>
              <w:rPr>
                <w:rFonts w:ascii="GHEA Grapalat" w:eastAsia="Times New Roman" w:hAnsi="GHEA Grapalat" w:cs="Times New Roman"/>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0D0D0"/>
          </w:tcPr>
          <w:p w:rsidR="0084047E" w:rsidRPr="0084047E" w:rsidRDefault="0084047E" w:rsidP="0084047E">
            <w:pPr>
              <w:suppressAutoHyphens/>
              <w:spacing w:after="0" w:line="259" w:lineRule="auto"/>
              <w:jc w:val="center"/>
              <w:rPr>
                <w:rFonts w:ascii="Calibri" w:eastAsia="Calibri" w:hAnsi="Calibri" w:cs="Calibri"/>
                <w:color w:val="00000A"/>
              </w:rPr>
            </w:pPr>
            <w:r w:rsidRPr="0084047E">
              <w:rPr>
                <w:rFonts w:ascii="GHEA Grapalat" w:eastAsia="Times New Roman" w:hAnsi="GHEA Grapalat" w:cs="Times New Roman"/>
                <w:b/>
                <w:bCs/>
                <w:color w:val="00000A"/>
                <w:spacing w:val="-20"/>
                <w:sz w:val="24"/>
                <w:szCs w:val="24"/>
                <w:lang w:val="hy-AM" w:eastAsia="ru-RU"/>
              </w:rPr>
              <w:t>N 01/34-3/8342-2026</w:t>
            </w:r>
          </w:p>
          <w:p w:rsidR="00E87D34" w:rsidRPr="00E87D34" w:rsidRDefault="00E87D34" w:rsidP="00E87D34">
            <w:pPr>
              <w:jc w:val="center"/>
              <w:rPr>
                <w:rFonts w:ascii="GHEA Grapalat" w:eastAsia="Times New Roman" w:hAnsi="GHEA Grapalat" w:cs="Times New Roman"/>
                <w:b/>
                <w:sz w:val="24"/>
                <w:szCs w:val="24"/>
                <w:lang w:val="hy-AM"/>
              </w:rPr>
            </w:pPr>
          </w:p>
        </w:tc>
      </w:tr>
      <w:tr w:rsidR="00815C1D" w:rsidRPr="00E207CB" w:rsidTr="001F075B">
        <w:trPr>
          <w:trHeight w:val="408"/>
          <w:tblCellSpacing w:w="0" w:type="dxa"/>
        </w:trPr>
        <w:tc>
          <w:tcPr>
            <w:tcW w:w="8025" w:type="dxa"/>
            <w:tcBorders>
              <w:top w:val="outset" w:sz="6" w:space="0" w:color="auto"/>
              <w:left w:val="outset" w:sz="6" w:space="0" w:color="auto"/>
              <w:bottom w:val="outset" w:sz="6" w:space="0" w:color="auto"/>
              <w:right w:val="outset" w:sz="6" w:space="0" w:color="auto"/>
            </w:tcBorders>
            <w:shd w:val="clear" w:color="auto" w:fill="FFFFFF"/>
            <w:vAlign w:val="center"/>
          </w:tcPr>
          <w:p w:rsidR="009B0A9B" w:rsidRPr="0083523B" w:rsidRDefault="009B0A9B" w:rsidP="009B0A9B">
            <w:pPr>
              <w:suppressAutoHyphens/>
              <w:spacing w:after="0" w:line="360" w:lineRule="auto"/>
              <w:ind w:left="180" w:right="276" w:firstLine="567"/>
              <w:jc w:val="both"/>
              <w:rPr>
                <w:rFonts w:ascii="GHEA Grapalat" w:eastAsia="Calibri" w:hAnsi="GHEA Grapalat" w:cs="Sylfaen"/>
                <w:color w:val="00000A"/>
                <w:sz w:val="24"/>
                <w:szCs w:val="24"/>
                <w:lang w:val="hy-AM"/>
              </w:rPr>
            </w:pPr>
            <w:r>
              <w:rPr>
                <w:rFonts w:ascii="GHEA Grapalat" w:eastAsia="Calibri" w:hAnsi="GHEA Grapalat" w:cs="Sylfaen"/>
                <w:color w:val="00000A"/>
                <w:sz w:val="24"/>
                <w:szCs w:val="24"/>
              </w:rPr>
              <w:t>-</w:t>
            </w:r>
            <w:r w:rsidRPr="0083523B">
              <w:rPr>
                <w:rFonts w:ascii="GHEA Grapalat" w:eastAsia="Calibri" w:hAnsi="GHEA Grapalat" w:cs="Sylfaen"/>
                <w:color w:val="00000A"/>
                <w:sz w:val="24"/>
                <w:szCs w:val="24"/>
                <w:lang w:val="hy-AM"/>
              </w:rPr>
              <w:t>ՀՀ 2026թ. պետական բյուջեով Միջոցառման գծով 1-ին եռամսյակում նախատեսվել է 81,840.0 հազ. դրամ՝ 650 հատ լրակազմ</w:t>
            </w:r>
            <w:r w:rsidRPr="0083523B">
              <w:rPr>
                <w:rFonts w:ascii="GHEA Grapalat" w:eastAsia="Times New Roman" w:hAnsi="GHEA Grapalat" w:cs="Times New Roman"/>
                <w:color w:val="00000A"/>
                <w:sz w:val="24"/>
                <w:szCs w:val="24"/>
                <w:lang w:val="hy-AM"/>
              </w:rPr>
              <w:t xml:space="preserve"> ձեռք բերելու համար` համաձայն Նախարարության կողմից ներկայացված բյուջետային հայտի</w:t>
            </w:r>
            <w:r w:rsidRPr="0083523B">
              <w:rPr>
                <w:rFonts w:ascii="GHEA Grapalat" w:eastAsia="Calibri" w:hAnsi="GHEA Grapalat" w:cs="Sylfaen"/>
                <w:color w:val="00000A"/>
                <w:sz w:val="24"/>
                <w:szCs w:val="24"/>
                <w:lang w:val="hy-AM"/>
              </w:rPr>
              <w:t>:</w:t>
            </w:r>
          </w:p>
          <w:p w:rsidR="009B0A9B" w:rsidRPr="0083523B" w:rsidRDefault="009B0A9B" w:rsidP="009B0A9B">
            <w:pPr>
              <w:autoSpaceDE w:val="0"/>
              <w:autoSpaceDN w:val="0"/>
              <w:adjustRightInd w:val="0"/>
              <w:spacing w:after="0" w:line="360" w:lineRule="auto"/>
              <w:ind w:left="180" w:right="276" w:firstLine="567"/>
              <w:jc w:val="both"/>
              <w:rPr>
                <w:rFonts w:ascii="GHEA Grapalat" w:eastAsia="Calibri" w:hAnsi="GHEA Grapalat" w:cs="Sylfaen"/>
                <w:color w:val="00000A"/>
                <w:sz w:val="24"/>
                <w:szCs w:val="24"/>
                <w:lang w:val="hy-AM"/>
              </w:rPr>
            </w:pPr>
            <w:r w:rsidRPr="0083523B">
              <w:rPr>
                <w:rFonts w:ascii="GHEA Grapalat" w:eastAsia="Calibri" w:hAnsi="GHEA Grapalat" w:cs="Sylfaen"/>
                <w:color w:val="00000A"/>
                <w:sz w:val="24"/>
                <w:szCs w:val="24"/>
                <w:lang w:val="hy-AM"/>
              </w:rPr>
              <w:t xml:space="preserve">Այդ կապակցությամբ Նախարարության և </w:t>
            </w:r>
            <w:r w:rsidRPr="0083523B">
              <w:rPr>
                <w:rFonts w:ascii="GHEA Grapalat" w:eastAsia="Calibri" w:hAnsi="GHEA Grapalat" w:cs="Calibri"/>
                <w:color w:val="00000A"/>
                <w:sz w:val="24"/>
                <w:szCs w:val="24"/>
                <w:lang w:val="hy-AM"/>
              </w:rPr>
              <w:t>«</w:t>
            </w:r>
            <w:r w:rsidRPr="0083523B">
              <w:rPr>
                <w:rFonts w:ascii="GHEA Grapalat" w:eastAsia="Calibri" w:hAnsi="GHEA Grapalat" w:cs="Sylfaen"/>
                <w:color w:val="00000A"/>
                <w:sz w:val="24"/>
                <w:szCs w:val="24"/>
                <w:lang w:val="hy-AM"/>
              </w:rPr>
              <w:t>Տեքսուորլդ» ՍՊԸ միջև 2025 թվականի դեկտեմբերի 10-ին կնքվել է պայմանագիր, այնուհետև 2</w:t>
            </w:r>
            <w:r w:rsidRPr="0083523B">
              <w:rPr>
                <w:rFonts w:ascii="GHEA Grapalat" w:eastAsia="Calibri" w:hAnsi="GHEA Grapalat" w:cs="Calibri"/>
                <w:color w:val="00000A"/>
                <w:sz w:val="24"/>
                <w:szCs w:val="24"/>
                <w:lang w:val="hy-AM"/>
              </w:rPr>
              <w:t xml:space="preserve">026 թվականի փետրվարի 18-ին կնքվել է </w:t>
            </w:r>
            <w:r w:rsidRPr="0083523B">
              <w:rPr>
                <w:rFonts w:ascii="GHEA Grapalat" w:eastAsia="Calibri" w:hAnsi="GHEA Grapalat" w:cs="Sylfaen"/>
                <w:color w:val="00000A"/>
                <w:sz w:val="24"/>
                <w:szCs w:val="24"/>
                <w:lang w:val="hy-AM"/>
              </w:rPr>
              <w:t xml:space="preserve">համաձայնագիր, համաձայն որի </w:t>
            </w:r>
            <w:r w:rsidRPr="0083523B">
              <w:rPr>
                <w:rFonts w:ascii="GHEA Grapalat" w:eastAsia="Calibri" w:hAnsi="GHEA Grapalat" w:cs="Calibri"/>
                <w:color w:val="00000A"/>
                <w:sz w:val="24"/>
                <w:szCs w:val="24"/>
                <w:lang w:val="hy-AM"/>
              </w:rPr>
              <w:t>«</w:t>
            </w:r>
            <w:r w:rsidRPr="0083523B">
              <w:rPr>
                <w:rFonts w:ascii="GHEA Grapalat" w:eastAsia="Calibri" w:hAnsi="GHEA Grapalat" w:cs="Sylfaen"/>
                <w:color w:val="00000A"/>
                <w:sz w:val="24"/>
                <w:szCs w:val="24"/>
                <w:lang w:val="hy-AM"/>
              </w:rPr>
              <w:t xml:space="preserve">Տեքսուորլդ» ՍՊԸ-ն պարտավորվում է մատակարարել 650 հատ լրակազմ՝ 58,500.0 հազ. դրամ գումարով </w:t>
            </w:r>
            <w:r w:rsidRPr="0083523B">
              <w:rPr>
                <w:rFonts w:ascii="GHEA Grapalat" w:eastAsia="Calibri" w:hAnsi="GHEA Grapalat" w:cs="Arial"/>
                <w:color w:val="00000A"/>
                <w:sz w:val="24"/>
                <w:szCs w:val="24"/>
                <w:lang w:val="hy-AM"/>
              </w:rPr>
              <w:t>(մեկ միավորի գինը` 90.0 հազ. դրամ)</w:t>
            </w:r>
            <w:r w:rsidRPr="0083523B">
              <w:rPr>
                <w:rFonts w:ascii="GHEA Grapalat" w:eastAsia="Calibri" w:hAnsi="GHEA Grapalat" w:cs="Sylfaen"/>
                <w:color w:val="00000A"/>
                <w:sz w:val="24"/>
                <w:szCs w:val="24"/>
                <w:lang w:val="hy-AM"/>
              </w:rPr>
              <w:t>:</w:t>
            </w:r>
            <w:r w:rsidRPr="0083523B">
              <w:rPr>
                <w:rFonts w:ascii="DejaVuSans" w:eastAsia="DejaVuSans" w:hAnsi="Calibri" w:cs="DejaVuSans" w:hint="eastAsia"/>
                <w:sz w:val="24"/>
                <w:szCs w:val="24"/>
                <w:lang w:val="hy-AM"/>
              </w:rPr>
              <w:t xml:space="preserve"> </w:t>
            </w:r>
            <w:r w:rsidRPr="0083523B">
              <w:rPr>
                <w:rFonts w:ascii="GHEA Grapalat" w:eastAsia="Calibri" w:hAnsi="GHEA Grapalat" w:cs="Sylfaen"/>
                <w:color w:val="00000A"/>
                <w:sz w:val="24"/>
                <w:szCs w:val="24"/>
                <w:lang w:val="hy-AM"/>
              </w:rPr>
              <w:t xml:space="preserve">Ընդ որում, լրակազմը պետք է մատակարարվի ֆինանսական միջոցներ նախատեսվելու դեպքում՝ կողմերի միջև համաձայնագիրն ուժի մեջ </w:t>
            </w:r>
            <w:r w:rsidRPr="0083523B">
              <w:rPr>
                <w:rFonts w:ascii="GHEA Grapalat" w:eastAsia="Calibri" w:hAnsi="GHEA Grapalat" w:cs="Sylfaen"/>
                <w:color w:val="00000A"/>
                <w:sz w:val="24"/>
                <w:szCs w:val="24"/>
                <w:lang w:val="hy-AM"/>
              </w:rPr>
              <w:lastRenderedPageBreak/>
              <w:t xml:space="preserve">մտնելու օրվանից 90-րդ օրացուցային օրը: </w:t>
            </w:r>
          </w:p>
          <w:p w:rsidR="00815C1D" w:rsidRPr="00E207CB" w:rsidRDefault="009B0A9B" w:rsidP="00E207CB">
            <w:pPr>
              <w:shd w:val="clear" w:color="auto" w:fill="FFFFFF"/>
              <w:tabs>
                <w:tab w:val="left" w:pos="0"/>
                <w:tab w:val="left" w:pos="851"/>
              </w:tabs>
              <w:suppressAutoHyphens/>
              <w:spacing w:after="0" w:line="360" w:lineRule="auto"/>
              <w:ind w:left="180" w:right="276" w:firstLine="567"/>
              <w:jc w:val="both"/>
              <w:rPr>
                <w:rFonts w:ascii="GHEA Grapalat" w:eastAsia="Calibri" w:hAnsi="GHEA Grapalat" w:cs="Arial"/>
                <w:color w:val="00000A"/>
                <w:sz w:val="24"/>
                <w:szCs w:val="24"/>
                <w:lang w:val="hy-AM"/>
              </w:rPr>
            </w:pPr>
            <w:r w:rsidRPr="0083523B">
              <w:rPr>
                <w:rFonts w:ascii="GHEA Grapalat" w:eastAsia="Times New Roman" w:hAnsi="GHEA Grapalat" w:cs="Times New Roman"/>
                <w:sz w:val="24"/>
                <w:szCs w:val="24"/>
                <w:lang w:val="hy-AM"/>
              </w:rPr>
              <w:t xml:space="preserve">Ելնելով վերոգրյալից՝ </w:t>
            </w:r>
            <w:r w:rsidRPr="0083523B">
              <w:rPr>
                <w:rFonts w:ascii="GHEA Grapalat" w:eastAsia="Calibri" w:hAnsi="GHEA Grapalat" w:cs="Arial"/>
                <w:color w:val="00000A"/>
                <w:sz w:val="24"/>
                <w:szCs w:val="24"/>
                <w:lang w:val="hy-AM"/>
              </w:rPr>
              <w:t>առաջարկում ենք ներկայացնել տեղեկատվություն Միջոցառման գծով լրացուցիչ լրակազմի ձեռքբերման անհրաժեշտության (մեկ միավորի գինը` 126.0 հազ. դրամ), արդեն իսկ կնքված պայմանագրի հետագա ընթացքի վերաբերյալ:</w:t>
            </w:r>
          </w:p>
        </w:tc>
        <w:tc>
          <w:tcPr>
            <w:tcW w:w="6480" w:type="dxa"/>
            <w:tcBorders>
              <w:top w:val="outset" w:sz="6" w:space="0" w:color="auto"/>
              <w:left w:val="outset" w:sz="6" w:space="0" w:color="auto"/>
              <w:bottom w:val="outset" w:sz="6" w:space="0" w:color="auto"/>
              <w:right w:val="outset" w:sz="6" w:space="0" w:color="auto"/>
            </w:tcBorders>
            <w:shd w:val="clear" w:color="auto" w:fill="auto"/>
          </w:tcPr>
          <w:p w:rsidR="009B0A9B" w:rsidRPr="009D3730" w:rsidRDefault="009B0A9B" w:rsidP="009D3730">
            <w:pPr>
              <w:spacing w:after="0" w:line="360" w:lineRule="auto"/>
              <w:ind w:left="214" w:right="262" w:firstLine="500"/>
              <w:jc w:val="center"/>
              <w:rPr>
                <w:rFonts w:ascii="GHEA Grapalat" w:eastAsia="Times New Roman" w:hAnsi="GHEA Grapalat" w:cs="Times New Roman"/>
                <w:b/>
                <w:sz w:val="24"/>
                <w:szCs w:val="24"/>
                <w:lang w:val="hy-AM" w:eastAsia="ru-RU"/>
              </w:rPr>
            </w:pPr>
            <w:r w:rsidRPr="009D3730">
              <w:rPr>
                <w:rFonts w:ascii="GHEA Grapalat" w:eastAsia="Times New Roman" w:hAnsi="GHEA Grapalat" w:cs="Times New Roman"/>
                <w:b/>
                <w:sz w:val="24"/>
                <w:szCs w:val="24"/>
                <w:lang w:val="hy-AM" w:eastAsia="ru-RU"/>
              </w:rPr>
              <w:lastRenderedPageBreak/>
              <w:t>Ընդունվել է</w:t>
            </w:r>
            <w:r w:rsidR="001F075B" w:rsidRPr="009D3730">
              <w:rPr>
                <w:rFonts w:ascii="GHEA Grapalat" w:eastAsia="Times New Roman" w:hAnsi="GHEA Grapalat" w:cs="Times New Roman"/>
                <w:b/>
                <w:sz w:val="24"/>
                <w:szCs w:val="24"/>
                <w:lang w:val="hy-AM" w:eastAsia="ru-RU"/>
              </w:rPr>
              <w:t>:</w:t>
            </w:r>
          </w:p>
          <w:p w:rsidR="00815C1D" w:rsidRDefault="00E207CB" w:rsidP="002172F1">
            <w:pPr>
              <w:spacing w:after="0" w:line="360" w:lineRule="auto"/>
              <w:ind w:left="214" w:right="262" w:firstLine="500"/>
              <w:jc w:val="both"/>
              <w:rPr>
                <w:rFonts w:ascii="GHEA Grapalat" w:eastAsia="Times New Roman" w:hAnsi="GHEA Grapalat" w:cs="Times New Roman"/>
                <w:sz w:val="24"/>
                <w:szCs w:val="24"/>
                <w:lang w:val="hy-AM" w:eastAsia="ru-RU"/>
              </w:rPr>
            </w:pPr>
            <w:r w:rsidRPr="00BC4071">
              <w:rPr>
                <w:rFonts w:ascii="GHEA Grapalat" w:eastAsia="Times New Roman" w:hAnsi="GHEA Grapalat" w:cs="Times New Roman"/>
                <w:sz w:val="24"/>
                <w:szCs w:val="24"/>
                <w:lang w:val="hy-AM" w:eastAsia="ru-RU"/>
              </w:rPr>
              <w:t>Գնումների ընթացակարգի համաձայն՝ համաձայնագրով նախատեսված է ապրանքների մատակարարումն իրականացնել 2026 թվականի մայիսի 3-րդ տասնօրյակում: Սակայն, հաշվի առնելով այն հանգամանքը, որ կան մարզաձևեր որոնք արդեն իսկ հունվար ամսից սկսել են Աշխարհի և Եվրոպայի առաջնություններին իրենց մասնակցությունը՝  կարիք է առաջացել մինչև մայիս ամիսը ներառյալ հավաքական թիմերին անհրաժեշտ 220 լրակազմ մարզահագուստը ձեռք բերել այլ մատակարարից՝ ՀՄԱ գնման ընթացակարգով:</w:t>
            </w:r>
          </w:p>
          <w:p w:rsidR="002172F1" w:rsidRPr="00815C1D" w:rsidRDefault="002172F1" w:rsidP="002172F1">
            <w:pPr>
              <w:spacing w:after="0" w:line="360" w:lineRule="auto"/>
              <w:ind w:left="214" w:right="262" w:firstLine="500"/>
              <w:jc w:val="both"/>
              <w:rPr>
                <w:rFonts w:ascii="GHEA Grapalat" w:eastAsia="Times New Roman" w:hAnsi="GHEA Grapalat" w:cs="Times New Roman"/>
                <w:sz w:val="24"/>
                <w:szCs w:val="24"/>
                <w:lang w:val="hy-AM" w:eastAsia="ru-RU"/>
              </w:rPr>
            </w:pPr>
            <w:r w:rsidRPr="002172F1">
              <w:rPr>
                <w:rFonts w:ascii="GHEA Grapalat" w:eastAsia="Times New Roman" w:hAnsi="GHEA Grapalat" w:cs="Times New Roman"/>
                <w:sz w:val="24"/>
                <w:szCs w:val="24"/>
                <w:lang w:val="hy-AM" w:eastAsia="ru-RU"/>
              </w:rPr>
              <w:lastRenderedPageBreak/>
              <w:t>Միաժամանակ առաջարկվում է ՀՀ կրթության, գիտության, մշակույթի և սպորտի նախարարության 2027 թվականի  բյուջեի նախագծից 1041. ծրագրի  11002. «ՀՀ հավաքական թիմերին մարզահագուստով և մարզահանդերձանքով ապահովում»  միջոցառման ընդհանուր հատկացումներից նվազեցնել լրացուցիչ գնված 220 լրակազմ մարզահագուստ և մարզահանդերձանքի համար նախատեսված գումա</w:t>
            </w:r>
            <w:r>
              <w:rPr>
                <w:rFonts w:ascii="GHEA Grapalat" w:eastAsia="Times New Roman" w:hAnsi="GHEA Grapalat" w:cs="Times New Roman"/>
                <w:sz w:val="24"/>
                <w:szCs w:val="24"/>
                <w:lang w:val="hy-AM" w:eastAsia="ru-RU"/>
              </w:rPr>
              <w:t>ր</w:t>
            </w:r>
            <w:r w:rsidRPr="002172F1">
              <w:rPr>
                <w:rFonts w:ascii="GHEA Grapalat" w:eastAsia="Times New Roman" w:hAnsi="GHEA Grapalat" w:cs="Times New Roman"/>
                <w:sz w:val="24"/>
                <w:szCs w:val="24"/>
                <w:lang w:val="hy-AM" w:eastAsia="ru-RU"/>
              </w:rPr>
              <w:t>ը՝ համապատասխան չափով:</w:t>
            </w:r>
          </w:p>
        </w:tc>
      </w:tr>
      <w:tr w:rsidR="00815C1D" w:rsidRPr="00E207CB" w:rsidTr="001F075B">
        <w:trPr>
          <w:trHeight w:val="408"/>
          <w:tblCellSpacing w:w="0" w:type="dxa"/>
        </w:trPr>
        <w:tc>
          <w:tcPr>
            <w:tcW w:w="8025" w:type="dxa"/>
            <w:tcBorders>
              <w:top w:val="outset" w:sz="6" w:space="0" w:color="auto"/>
              <w:left w:val="outset" w:sz="6" w:space="0" w:color="auto"/>
              <w:bottom w:val="outset" w:sz="6" w:space="0" w:color="auto"/>
              <w:right w:val="outset" w:sz="6" w:space="0" w:color="auto"/>
            </w:tcBorders>
            <w:shd w:val="clear" w:color="auto" w:fill="FFFFFF"/>
            <w:vAlign w:val="center"/>
          </w:tcPr>
          <w:p w:rsidR="00815C1D" w:rsidRPr="001F075B" w:rsidRDefault="001F075B" w:rsidP="001F075B">
            <w:pPr>
              <w:suppressAutoHyphens/>
              <w:spacing w:after="0" w:line="360" w:lineRule="auto"/>
              <w:ind w:left="180" w:right="276" w:firstLine="567"/>
              <w:jc w:val="both"/>
              <w:rPr>
                <w:rFonts w:ascii="GHEA Grapalat" w:eastAsia="Calibri" w:hAnsi="GHEA Grapalat" w:cs="Calibri"/>
                <w:color w:val="00000A"/>
                <w:sz w:val="24"/>
                <w:szCs w:val="24"/>
                <w:lang w:val="hy-AM" w:eastAsia="en-GB"/>
              </w:rPr>
            </w:pPr>
            <w:r w:rsidRPr="00AF6B40">
              <w:rPr>
                <w:rFonts w:ascii="GHEA Grapalat" w:eastAsia="Calibri" w:hAnsi="GHEA Grapalat" w:cs="Arial"/>
                <w:color w:val="00000A"/>
                <w:sz w:val="24"/>
                <w:szCs w:val="24"/>
                <w:lang w:val="hy-AM"/>
              </w:rPr>
              <w:lastRenderedPageBreak/>
              <w:t>-</w:t>
            </w:r>
            <w:r w:rsidRPr="0083523B">
              <w:rPr>
                <w:rFonts w:ascii="GHEA Grapalat" w:eastAsia="Calibri" w:hAnsi="GHEA Grapalat" w:cs="Arial"/>
                <w:color w:val="00000A"/>
                <w:sz w:val="24"/>
                <w:szCs w:val="24"/>
                <w:lang w:val="hy-AM"/>
              </w:rPr>
              <w:t xml:space="preserve">Բացի այդ, ներկայացված չէ նաև տեղեկատվություն՝ </w:t>
            </w:r>
            <w:r w:rsidRPr="0083523B">
              <w:rPr>
                <w:rFonts w:ascii="GHEA Grapalat" w:eastAsia="Calibri" w:hAnsi="GHEA Grapalat" w:cs="Calibri"/>
                <w:color w:val="00000A"/>
                <w:sz w:val="24"/>
                <w:szCs w:val="24"/>
                <w:lang w:val="hy-AM"/>
              </w:rPr>
              <w:t>«11051 Հայաստանում Ֆրանկոֆոնիայի մարզամշակութային խաղերի նախապատրաստում և անցկացում</w:t>
            </w:r>
            <w:r w:rsidRPr="0083523B">
              <w:rPr>
                <w:rFonts w:ascii="GHEA Grapalat" w:eastAsia="Calibri" w:hAnsi="GHEA Grapalat" w:cs="Sylfaen"/>
                <w:color w:val="00000A"/>
                <w:sz w:val="24"/>
                <w:szCs w:val="24"/>
                <w:lang w:val="hy-AM"/>
              </w:rPr>
              <w:t>»</w:t>
            </w:r>
            <w:r w:rsidRPr="0083523B">
              <w:rPr>
                <w:rFonts w:ascii="GHEA Grapalat" w:eastAsia="Times New Roman" w:hAnsi="GHEA Grapalat" w:cs="Times New Roman"/>
                <w:color w:val="00000A"/>
                <w:sz w:val="24"/>
                <w:szCs w:val="24"/>
                <w:lang w:val="hy-AM"/>
              </w:rPr>
              <w:t xml:space="preserve"> միջոցառման գծով նվազեցվող գումարի հիմնավորման, </w:t>
            </w:r>
            <w:r w:rsidRPr="0083523B">
              <w:rPr>
                <w:rFonts w:ascii="GHEA Grapalat" w:eastAsia="Calibri" w:hAnsi="GHEA Grapalat" w:cs="Calibri"/>
                <w:color w:val="00000A"/>
                <w:sz w:val="24"/>
                <w:szCs w:val="24"/>
                <w:lang w:val="hy-AM" w:eastAsia="en-GB"/>
              </w:rPr>
              <w:t>ինչպես նաև միջոցառման գծով մինչև տարեվերջ գումարների լրացուցիչ պահանջի բացակայության վերաբերյալ:</w:t>
            </w:r>
          </w:p>
        </w:tc>
        <w:tc>
          <w:tcPr>
            <w:tcW w:w="6480" w:type="dxa"/>
            <w:tcBorders>
              <w:top w:val="outset" w:sz="6" w:space="0" w:color="auto"/>
              <w:left w:val="outset" w:sz="6" w:space="0" w:color="auto"/>
              <w:bottom w:val="outset" w:sz="6" w:space="0" w:color="auto"/>
              <w:right w:val="outset" w:sz="6" w:space="0" w:color="auto"/>
            </w:tcBorders>
            <w:shd w:val="clear" w:color="auto" w:fill="auto"/>
          </w:tcPr>
          <w:p w:rsidR="001F075B" w:rsidRDefault="001F075B" w:rsidP="001F075B">
            <w:pPr>
              <w:pStyle w:val="NormalWeb"/>
              <w:shd w:val="clear" w:color="auto" w:fill="FFFFFF"/>
              <w:spacing w:after="0"/>
              <w:ind w:left="214" w:right="262" w:firstLine="308"/>
              <w:jc w:val="center"/>
              <w:rPr>
                <w:rFonts w:ascii="GHEA Grapalat" w:hAnsi="GHEA Grapalat" w:cs="Calibri"/>
                <w:b/>
                <w:color w:val="000000"/>
                <w:lang w:val="hy-AM"/>
              </w:rPr>
            </w:pPr>
          </w:p>
          <w:p w:rsidR="001F075B" w:rsidRPr="009D3730" w:rsidRDefault="001F075B" w:rsidP="009D3730">
            <w:pPr>
              <w:pStyle w:val="NormalWeb"/>
              <w:shd w:val="clear" w:color="auto" w:fill="FFFFFF"/>
              <w:spacing w:after="0"/>
              <w:ind w:left="214" w:right="262" w:firstLine="308"/>
              <w:jc w:val="center"/>
              <w:rPr>
                <w:rFonts w:ascii="GHEA Grapalat" w:hAnsi="GHEA Grapalat" w:cs="Calibri"/>
                <w:b/>
                <w:color w:val="000000"/>
                <w:lang w:val="hy-AM"/>
              </w:rPr>
            </w:pPr>
            <w:r w:rsidRPr="009B0A9B">
              <w:rPr>
                <w:rFonts w:ascii="GHEA Grapalat" w:hAnsi="GHEA Grapalat" w:cs="Calibri"/>
                <w:b/>
                <w:color w:val="000000"/>
                <w:lang w:val="hy-AM"/>
              </w:rPr>
              <w:t>Ընդունվել է</w:t>
            </w:r>
            <w:r w:rsidR="009D3730">
              <w:rPr>
                <w:rFonts w:ascii="GHEA Grapalat" w:hAnsi="GHEA Grapalat" w:cs="Calibri"/>
                <w:b/>
                <w:color w:val="000000"/>
                <w:lang w:val="hy-AM"/>
              </w:rPr>
              <w:t>:</w:t>
            </w:r>
          </w:p>
          <w:p w:rsidR="00815C1D" w:rsidRPr="001F075B" w:rsidRDefault="009D3730" w:rsidP="001F075B">
            <w:pPr>
              <w:suppressAutoHyphens/>
              <w:spacing w:after="0" w:line="360" w:lineRule="auto"/>
              <w:ind w:left="180" w:right="276" w:firstLine="567"/>
              <w:jc w:val="both"/>
              <w:rPr>
                <w:rFonts w:ascii="GHEA Grapalat" w:eastAsia="Calibri" w:hAnsi="GHEA Grapalat" w:cs="Calibri"/>
                <w:color w:val="00000A"/>
                <w:sz w:val="24"/>
                <w:szCs w:val="24"/>
                <w:lang w:val="hy-AM" w:eastAsia="en-GB"/>
              </w:rPr>
            </w:pPr>
            <w:r>
              <w:rPr>
                <w:rFonts w:ascii="GHEA Grapalat" w:eastAsia="Calibri" w:hAnsi="GHEA Grapalat" w:cs="Calibri"/>
                <w:color w:val="00000A"/>
                <w:sz w:val="24"/>
                <w:szCs w:val="24"/>
                <w:lang w:val="hy-AM" w:eastAsia="en-GB"/>
              </w:rPr>
              <w:t>Ֆ</w:t>
            </w:r>
            <w:r w:rsidR="001F075B" w:rsidRPr="001F075B">
              <w:rPr>
                <w:rFonts w:ascii="GHEA Grapalat" w:eastAsia="Calibri" w:hAnsi="GHEA Grapalat" w:cs="Calibri"/>
                <w:color w:val="00000A"/>
                <w:sz w:val="24"/>
                <w:szCs w:val="24"/>
                <w:lang w:val="hy-AM" w:eastAsia="en-GB"/>
              </w:rPr>
              <w:t xml:space="preserve">ինանսական և ոչ ֆինանսական ցուցանիշների նվազեցման արդյունքում տվյալ միջոցառման գծով մինչև տարեվերջ գումարների վերականգնման անհրաժեշտության չի առաջանա: Նվսզեցումը կատարվել է չօգտագործված ֆինանսական միջոցների հաշվին:                                              </w:t>
            </w:r>
          </w:p>
        </w:tc>
      </w:tr>
      <w:tr w:rsidR="009B0A9B" w:rsidRPr="00E207CB" w:rsidTr="001F075B">
        <w:trPr>
          <w:trHeight w:val="408"/>
          <w:tblCellSpacing w:w="0" w:type="dxa"/>
        </w:trPr>
        <w:tc>
          <w:tcPr>
            <w:tcW w:w="8025" w:type="dxa"/>
            <w:tcBorders>
              <w:top w:val="outset" w:sz="6" w:space="0" w:color="auto"/>
              <w:left w:val="outset" w:sz="6" w:space="0" w:color="auto"/>
              <w:bottom w:val="outset" w:sz="6" w:space="0" w:color="auto"/>
              <w:right w:val="outset" w:sz="6" w:space="0" w:color="auto"/>
            </w:tcBorders>
            <w:shd w:val="clear" w:color="auto" w:fill="FFFFFF"/>
            <w:vAlign w:val="center"/>
          </w:tcPr>
          <w:p w:rsidR="001F075B" w:rsidRPr="00DA5C4D" w:rsidRDefault="001F075B" w:rsidP="001F075B">
            <w:pPr>
              <w:suppressAutoHyphens/>
              <w:spacing w:after="0" w:line="360" w:lineRule="auto"/>
              <w:ind w:right="276"/>
              <w:jc w:val="both"/>
              <w:rPr>
                <w:rFonts w:ascii="GHEA Grapalat" w:eastAsia="Calibri" w:hAnsi="GHEA Grapalat" w:cs="Calibri"/>
                <w:color w:val="00000A"/>
                <w:sz w:val="24"/>
                <w:szCs w:val="24"/>
                <w:lang w:val="hy-AM" w:eastAsia="en-GB"/>
              </w:rPr>
            </w:pPr>
            <w:bookmarkStart w:id="0" w:name="_GoBack" w:colFirst="0" w:colLast="1"/>
          </w:p>
          <w:p w:rsidR="009B0A9B" w:rsidRPr="00DA5C4D" w:rsidRDefault="001F075B" w:rsidP="001F075B">
            <w:pPr>
              <w:spacing w:after="0" w:line="360" w:lineRule="auto"/>
              <w:ind w:left="180" w:right="276" w:firstLine="567"/>
              <w:jc w:val="both"/>
              <w:rPr>
                <w:rFonts w:ascii="GHEA Grapalat" w:eastAsia="Times New Roman" w:hAnsi="GHEA Grapalat" w:cs="Sylfaen"/>
                <w:sz w:val="24"/>
                <w:szCs w:val="24"/>
                <w:lang w:val="fr-FR"/>
              </w:rPr>
            </w:pPr>
            <w:r w:rsidRPr="00DA5C4D">
              <w:rPr>
                <w:rFonts w:ascii="GHEA Grapalat" w:eastAsia="Times New Roman" w:hAnsi="GHEA Grapalat" w:cs="Sylfaen"/>
                <w:sz w:val="24"/>
                <w:szCs w:val="24"/>
                <w:lang w:val="hy-AM"/>
              </w:rPr>
              <w:t xml:space="preserve"> -Միաժամանակ հայտնում ենք, որ Ն</w:t>
            </w:r>
            <w:r w:rsidRPr="00DA5C4D">
              <w:rPr>
                <w:rFonts w:ascii="GHEA Grapalat" w:eastAsia="Times New Roman" w:hAnsi="GHEA Grapalat" w:cs="Sylfaen"/>
                <w:sz w:val="24"/>
                <w:szCs w:val="24"/>
                <w:lang w:val="fr-FR"/>
              </w:rPr>
              <w:t>ախագծով ներկայացված նվազեցում</w:t>
            </w:r>
            <w:r w:rsidRPr="00DA5C4D">
              <w:rPr>
                <w:rFonts w:ascii="GHEA Grapalat" w:eastAsia="Times New Roman" w:hAnsi="GHEA Grapalat" w:cs="Sylfaen"/>
                <w:sz w:val="24"/>
                <w:szCs w:val="24"/>
                <w:lang w:val="hy-AM"/>
              </w:rPr>
              <w:t>ներ</w:t>
            </w:r>
            <w:r w:rsidRPr="00DA5C4D">
              <w:rPr>
                <w:rFonts w:ascii="GHEA Grapalat" w:eastAsia="Times New Roman" w:hAnsi="GHEA Grapalat" w:cs="Sylfaen"/>
                <w:sz w:val="24"/>
                <w:szCs w:val="24"/>
                <w:lang w:val="fr-FR"/>
              </w:rPr>
              <w:t>ը հնարավոր չէ կատարել,</w:t>
            </w:r>
            <w:r w:rsidRPr="00DA5C4D">
              <w:rPr>
                <w:rFonts w:ascii="GHEA Grapalat" w:eastAsia="MS Mincho" w:hAnsi="GHEA Grapalat" w:cs="Sylfaen"/>
                <w:kern w:val="18"/>
                <w:sz w:val="24"/>
                <w:szCs w:val="24"/>
                <w:lang w:val="hy-AM"/>
              </w:rPr>
              <w:t xml:space="preserve"> Ն</w:t>
            </w:r>
            <w:r w:rsidRPr="00DA5C4D">
              <w:rPr>
                <w:rFonts w:ascii="GHEA Grapalat" w:eastAsia="Times New Roman" w:hAnsi="GHEA Grapalat" w:cs="Sylfaen"/>
                <w:sz w:val="24"/>
                <w:szCs w:val="24"/>
                <w:lang w:val="fr-FR"/>
              </w:rPr>
              <w:t>ախագծում ներառված ծախսային միջոցառմ</w:t>
            </w:r>
            <w:r w:rsidRPr="00DA5C4D">
              <w:rPr>
                <w:rFonts w:ascii="GHEA Grapalat" w:eastAsia="Times New Roman" w:hAnsi="GHEA Grapalat" w:cs="Sylfaen"/>
                <w:sz w:val="24"/>
                <w:szCs w:val="24"/>
                <w:lang w:val="hy-AM"/>
              </w:rPr>
              <w:t>ան</w:t>
            </w:r>
            <w:r w:rsidRPr="00DA5C4D">
              <w:rPr>
                <w:rFonts w:ascii="GHEA Grapalat" w:eastAsia="Times New Roman" w:hAnsi="GHEA Grapalat" w:cs="Sylfaen"/>
                <w:sz w:val="24"/>
                <w:szCs w:val="24"/>
                <w:lang w:val="fr-FR"/>
              </w:rPr>
              <w:t xml:space="preserve">՝ պայմանագրային պարտավորություններով ծանրաբեռնվածության և </w:t>
            </w:r>
            <w:r w:rsidRPr="00DA5C4D">
              <w:rPr>
                <w:rFonts w:ascii="GHEA Grapalat" w:eastAsia="Times New Roman" w:hAnsi="GHEA Grapalat" w:cs="Sylfaen"/>
                <w:sz w:val="24"/>
                <w:szCs w:val="24"/>
                <w:lang w:val="fr-FR"/>
              </w:rPr>
              <w:lastRenderedPageBreak/>
              <w:t>համապատասխան կարգադրիչի կողմից պակասեցումները չկատարելու պատճառով։</w:t>
            </w:r>
          </w:p>
        </w:tc>
        <w:tc>
          <w:tcPr>
            <w:tcW w:w="6480" w:type="dxa"/>
            <w:tcBorders>
              <w:top w:val="outset" w:sz="6" w:space="0" w:color="auto"/>
              <w:left w:val="outset" w:sz="6" w:space="0" w:color="auto"/>
              <w:bottom w:val="outset" w:sz="6" w:space="0" w:color="auto"/>
              <w:right w:val="outset" w:sz="6" w:space="0" w:color="auto"/>
            </w:tcBorders>
            <w:shd w:val="clear" w:color="auto" w:fill="auto"/>
          </w:tcPr>
          <w:p w:rsidR="001F075B" w:rsidRPr="00DA5C4D" w:rsidRDefault="001F075B" w:rsidP="001F075B">
            <w:pPr>
              <w:pStyle w:val="NormalWeb"/>
              <w:shd w:val="clear" w:color="auto" w:fill="FFFFFF"/>
              <w:spacing w:after="0"/>
              <w:ind w:left="214" w:right="262" w:firstLine="308"/>
              <w:jc w:val="center"/>
              <w:rPr>
                <w:rFonts w:ascii="GHEA Grapalat" w:hAnsi="GHEA Grapalat" w:cs="Calibri"/>
                <w:b/>
                <w:color w:val="000000"/>
                <w:lang w:val="fr-FR"/>
              </w:rPr>
            </w:pPr>
            <w:r w:rsidRPr="00DA5C4D">
              <w:rPr>
                <w:rFonts w:ascii="GHEA Grapalat" w:hAnsi="GHEA Grapalat" w:cs="Calibri"/>
                <w:b/>
                <w:color w:val="000000"/>
                <w:lang w:val="hy-AM"/>
              </w:rPr>
              <w:lastRenderedPageBreak/>
              <w:t>Ընդունվել է</w:t>
            </w:r>
            <w:r w:rsidRPr="00DA5C4D">
              <w:rPr>
                <w:rFonts w:ascii="GHEA Grapalat" w:hAnsi="GHEA Grapalat" w:cs="Calibri"/>
                <w:b/>
                <w:color w:val="000000"/>
                <w:lang w:val="fr-FR"/>
              </w:rPr>
              <w:t>:</w:t>
            </w:r>
          </w:p>
          <w:p w:rsidR="001F075B" w:rsidRPr="00DA5C4D" w:rsidRDefault="001F075B" w:rsidP="001F075B">
            <w:pPr>
              <w:pStyle w:val="NormalWeb"/>
              <w:shd w:val="clear" w:color="auto" w:fill="FFFFFF"/>
              <w:spacing w:before="0" w:beforeAutospacing="0" w:after="0" w:afterAutospacing="0" w:line="276" w:lineRule="auto"/>
              <w:ind w:left="214" w:right="262" w:firstLine="308"/>
              <w:jc w:val="center"/>
              <w:rPr>
                <w:rFonts w:ascii="GHEA Grapalat" w:hAnsi="GHEA Grapalat" w:cs="Sylfaen"/>
                <w:lang w:val="hy-AM"/>
              </w:rPr>
            </w:pPr>
            <w:r w:rsidRPr="00DA5C4D">
              <w:rPr>
                <w:rFonts w:ascii="GHEA Grapalat" w:hAnsi="GHEA Grapalat" w:cs="Sylfaen"/>
                <w:lang w:val="hy-AM"/>
              </w:rPr>
              <w:t xml:space="preserve">                                                                   </w:t>
            </w:r>
          </w:p>
          <w:p w:rsidR="001F075B" w:rsidRPr="00DA5C4D" w:rsidRDefault="001F075B" w:rsidP="001F075B">
            <w:pPr>
              <w:spacing w:after="0" w:line="360" w:lineRule="auto"/>
              <w:ind w:left="142" w:right="127" w:firstLine="308"/>
              <w:rPr>
                <w:rFonts w:ascii="GHEA Grapalat" w:hAnsi="GHEA Grapalat" w:cs="Sylfaen"/>
                <w:sz w:val="24"/>
                <w:szCs w:val="24"/>
                <w:lang w:val="hy-AM"/>
              </w:rPr>
            </w:pPr>
          </w:p>
          <w:p w:rsidR="009B0A9B" w:rsidRPr="00DA5C4D" w:rsidRDefault="00DA5C4D" w:rsidP="001F075B">
            <w:pPr>
              <w:spacing w:after="0" w:line="360" w:lineRule="auto"/>
              <w:ind w:left="142" w:right="127" w:firstLine="308"/>
              <w:rPr>
                <w:rFonts w:ascii="GHEA Grapalat" w:eastAsia="Times New Roman" w:hAnsi="GHEA Grapalat" w:cs="Times New Roman"/>
                <w:sz w:val="24"/>
                <w:szCs w:val="24"/>
                <w:lang w:val="hy-AM"/>
              </w:rPr>
            </w:pPr>
            <w:r w:rsidRPr="00DA5C4D">
              <w:rPr>
                <w:rFonts w:ascii="GHEA Grapalat" w:hAnsi="GHEA Grapalat" w:cs="Sylfaen"/>
                <w:sz w:val="24"/>
                <w:szCs w:val="24"/>
                <w:lang w:val="hy-AM"/>
              </w:rPr>
              <w:t>Ն</w:t>
            </w:r>
            <w:r w:rsidR="001F075B" w:rsidRPr="00DA5C4D">
              <w:rPr>
                <w:rFonts w:ascii="GHEA Grapalat" w:hAnsi="GHEA Grapalat" w:cs="Sylfaen"/>
                <w:sz w:val="24"/>
                <w:szCs w:val="24"/>
                <w:lang w:val="hy-AM"/>
              </w:rPr>
              <w:t xml:space="preserve">վազեցումները կատարված են:  </w:t>
            </w:r>
          </w:p>
        </w:tc>
      </w:tr>
      <w:bookmarkEnd w:id="0"/>
    </w:tbl>
    <w:p w:rsidR="00AA5734" w:rsidRDefault="00AA5734" w:rsidP="00965131">
      <w:pPr>
        <w:shd w:val="clear" w:color="auto" w:fill="FFFFFF"/>
        <w:spacing w:after="0" w:line="360" w:lineRule="auto"/>
        <w:rPr>
          <w:rFonts w:ascii="GHEA Grapalat" w:eastAsia="Times New Roman" w:hAnsi="GHEA Grapalat" w:cs="Times New Roman"/>
          <w:color w:val="000000"/>
          <w:sz w:val="24"/>
          <w:szCs w:val="24"/>
          <w:lang w:val="hy-AM"/>
        </w:rPr>
      </w:pPr>
    </w:p>
    <w:p w:rsidR="00AF6B40" w:rsidRDefault="00AF6B40" w:rsidP="00965131">
      <w:pPr>
        <w:shd w:val="clear" w:color="auto" w:fill="FFFFFF"/>
        <w:spacing w:after="0" w:line="360" w:lineRule="auto"/>
        <w:rPr>
          <w:rFonts w:ascii="GHEA Grapalat" w:eastAsia="Times New Roman" w:hAnsi="GHEA Grapalat" w:cs="Times New Roman"/>
          <w:color w:val="000000"/>
          <w:sz w:val="24"/>
          <w:szCs w:val="24"/>
          <w:lang w:val="hy-AM"/>
        </w:rPr>
      </w:pPr>
    </w:p>
    <w:p w:rsidR="001D54CB" w:rsidRPr="00A01E42" w:rsidRDefault="001D54CB" w:rsidP="00965131">
      <w:pPr>
        <w:shd w:val="clear" w:color="auto" w:fill="FFFFFF"/>
        <w:spacing w:after="0" w:line="360" w:lineRule="auto"/>
        <w:rPr>
          <w:rFonts w:ascii="GHEA Grapalat" w:eastAsia="Times New Roman" w:hAnsi="GHEA Grapalat" w:cs="Times New Roman"/>
          <w:color w:val="000000"/>
          <w:sz w:val="24"/>
          <w:szCs w:val="24"/>
          <w:lang w:val="hy-AM"/>
        </w:rPr>
      </w:pPr>
    </w:p>
    <w:sectPr w:rsidR="001D54CB"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F70" w:rsidRDefault="001F2F70" w:rsidP="00A72F73">
      <w:pPr>
        <w:spacing w:after="0" w:line="240" w:lineRule="auto"/>
      </w:pPr>
      <w:r>
        <w:separator/>
      </w:r>
    </w:p>
  </w:endnote>
  <w:endnote w:type="continuationSeparator" w:id="0">
    <w:p w:rsidR="001F2F70" w:rsidRDefault="001F2F70"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DejaVuSans">
    <w:altName w:val="MS Gothic"/>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F70" w:rsidRDefault="001F2F70" w:rsidP="00A72F73">
      <w:pPr>
        <w:spacing w:after="0" w:line="240" w:lineRule="auto"/>
      </w:pPr>
      <w:r>
        <w:separator/>
      </w:r>
    </w:p>
  </w:footnote>
  <w:footnote w:type="continuationSeparator" w:id="0">
    <w:p w:rsidR="001F2F70" w:rsidRDefault="001F2F70"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1">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2">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1">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3">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8"/>
  </w:num>
  <w:num w:numId="2">
    <w:abstractNumId w:val="12"/>
  </w:num>
  <w:num w:numId="3">
    <w:abstractNumId w:val="1"/>
  </w:num>
  <w:num w:numId="4">
    <w:abstractNumId w:val="20"/>
  </w:num>
  <w:num w:numId="5">
    <w:abstractNumId w:val="26"/>
  </w:num>
  <w:num w:numId="6">
    <w:abstractNumId w:val="4"/>
  </w:num>
  <w:num w:numId="7">
    <w:abstractNumId w:val="14"/>
  </w:num>
  <w:num w:numId="8">
    <w:abstractNumId w:val="16"/>
  </w:num>
  <w:num w:numId="9">
    <w:abstractNumId w:val="17"/>
  </w:num>
  <w:num w:numId="10">
    <w:abstractNumId w:val="29"/>
  </w:num>
  <w:num w:numId="11">
    <w:abstractNumId w:val="32"/>
  </w:num>
  <w:num w:numId="12">
    <w:abstractNumId w:val="23"/>
  </w:num>
  <w:num w:numId="13">
    <w:abstractNumId w:val="18"/>
  </w:num>
  <w:num w:numId="14">
    <w:abstractNumId w:val="19"/>
  </w:num>
  <w:num w:numId="15">
    <w:abstractNumId w:val="33"/>
  </w:num>
  <w:num w:numId="16">
    <w:abstractNumId w:val="0"/>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9"/>
  </w:num>
  <w:num w:numId="21">
    <w:abstractNumId w:val="7"/>
  </w:num>
  <w:num w:numId="22">
    <w:abstractNumId w:val="22"/>
  </w:num>
  <w:num w:numId="23">
    <w:abstractNumId w:val="13"/>
  </w:num>
  <w:num w:numId="24">
    <w:abstractNumId w:val="5"/>
  </w:num>
  <w:num w:numId="25">
    <w:abstractNumId w:val="21"/>
  </w:num>
  <w:num w:numId="26">
    <w:abstractNumId w:val="11"/>
  </w:num>
  <w:num w:numId="27">
    <w:abstractNumId w:val="27"/>
  </w:num>
  <w:num w:numId="28">
    <w:abstractNumId w:val="24"/>
  </w:num>
  <w:num w:numId="29">
    <w:abstractNumId w:val="10"/>
  </w:num>
  <w:num w:numId="30">
    <w:abstractNumId w:val="31"/>
  </w:num>
  <w:num w:numId="31">
    <w:abstractNumId w:val="8"/>
  </w:num>
  <w:num w:numId="32">
    <w:abstractNumId w:val="25"/>
  </w:num>
  <w:num w:numId="33">
    <w:abstractNumId w:val="2"/>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5CA4"/>
    <w:rsid w:val="00007579"/>
    <w:rsid w:val="00015A91"/>
    <w:rsid w:val="00025268"/>
    <w:rsid w:val="00035979"/>
    <w:rsid w:val="00041B21"/>
    <w:rsid w:val="0004297E"/>
    <w:rsid w:val="00044DF6"/>
    <w:rsid w:val="00047334"/>
    <w:rsid w:val="00052359"/>
    <w:rsid w:val="00060816"/>
    <w:rsid w:val="000776E4"/>
    <w:rsid w:val="000805D0"/>
    <w:rsid w:val="00087590"/>
    <w:rsid w:val="00091A46"/>
    <w:rsid w:val="00095333"/>
    <w:rsid w:val="000A5CBC"/>
    <w:rsid w:val="000A5E6E"/>
    <w:rsid w:val="000B0495"/>
    <w:rsid w:val="000B0FC5"/>
    <w:rsid w:val="000B7AE1"/>
    <w:rsid w:val="000C090A"/>
    <w:rsid w:val="000D3C5A"/>
    <w:rsid w:val="000D6BD0"/>
    <w:rsid w:val="000E545C"/>
    <w:rsid w:val="000F068D"/>
    <w:rsid w:val="000F1964"/>
    <w:rsid w:val="000F3B88"/>
    <w:rsid w:val="00105FC7"/>
    <w:rsid w:val="00106EBC"/>
    <w:rsid w:val="00115B72"/>
    <w:rsid w:val="001205D3"/>
    <w:rsid w:val="0012195B"/>
    <w:rsid w:val="001276B9"/>
    <w:rsid w:val="001322C5"/>
    <w:rsid w:val="00135654"/>
    <w:rsid w:val="00151ADE"/>
    <w:rsid w:val="001638AA"/>
    <w:rsid w:val="00164A96"/>
    <w:rsid w:val="001748CE"/>
    <w:rsid w:val="00175342"/>
    <w:rsid w:val="00176D40"/>
    <w:rsid w:val="00181867"/>
    <w:rsid w:val="00184DC8"/>
    <w:rsid w:val="00197C27"/>
    <w:rsid w:val="001D54CB"/>
    <w:rsid w:val="001E1299"/>
    <w:rsid w:val="001E4809"/>
    <w:rsid w:val="001F075B"/>
    <w:rsid w:val="001F2F70"/>
    <w:rsid w:val="001F55C6"/>
    <w:rsid w:val="00200DE0"/>
    <w:rsid w:val="00202CD4"/>
    <w:rsid w:val="002169DC"/>
    <w:rsid w:val="002172F1"/>
    <w:rsid w:val="00221C95"/>
    <w:rsid w:val="00231092"/>
    <w:rsid w:val="00231FB2"/>
    <w:rsid w:val="00241F56"/>
    <w:rsid w:val="00241FBF"/>
    <w:rsid w:val="00242B2B"/>
    <w:rsid w:val="00243333"/>
    <w:rsid w:val="00245DF0"/>
    <w:rsid w:val="002508E5"/>
    <w:rsid w:val="002559F0"/>
    <w:rsid w:val="00260DFC"/>
    <w:rsid w:val="00264CB4"/>
    <w:rsid w:val="00280FD7"/>
    <w:rsid w:val="00284FE8"/>
    <w:rsid w:val="0029216D"/>
    <w:rsid w:val="00295BB9"/>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40C17"/>
    <w:rsid w:val="00355456"/>
    <w:rsid w:val="00360938"/>
    <w:rsid w:val="0036652B"/>
    <w:rsid w:val="00373DAB"/>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4029B0"/>
    <w:rsid w:val="00402FD4"/>
    <w:rsid w:val="004031CA"/>
    <w:rsid w:val="00407197"/>
    <w:rsid w:val="0040783A"/>
    <w:rsid w:val="0040792E"/>
    <w:rsid w:val="00407AD9"/>
    <w:rsid w:val="00416B31"/>
    <w:rsid w:val="0042443A"/>
    <w:rsid w:val="00434943"/>
    <w:rsid w:val="0043672B"/>
    <w:rsid w:val="004407A5"/>
    <w:rsid w:val="00441261"/>
    <w:rsid w:val="00444141"/>
    <w:rsid w:val="0045274F"/>
    <w:rsid w:val="0045278F"/>
    <w:rsid w:val="0046494E"/>
    <w:rsid w:val="00473105"/>
    <w:rsid w:val="004731E9"/>
    <w:rsid w:val="004755D3"/>
    <w:rsid w:val="0048219C"/>
    <w:rsid w:val="004839EE"/>
    <w:rsid w:val="00485C8E"/>
    <w:rsid w:val="00485DF4"/>
    <w:rsid w:val="004C6D8D"/>
    <w:rsid w:val="004D00FD"/>
    <w:rsid w:val="004D5051"/>
    <w:rsid w:val="004E2667"/>
    <w:rsid w:val="004E2939"/>
    <w:rsid w:val="004E6E6A"/>
    <w:rsid w:val="004E797E"/>
    <w:rsid w:val="004F100D"/>
    <w:rsid w:val="004F497F"/>
    <w:rsid w:val="00504B0D"/>
    <w:rsid w:val="00505892"/>
    <w:rsid w:val="00510556"/>
    <w:rsid w:val="00515512"/>
    <w:rsid w:val="0051653E"/>
    <w:rsid w:val="00516FE7"/>
    <w:rsid w:val="0051794B"/>
    <w:rsid w:val="00523170"/>
    <w:rsid w:val="00531451"/>
    <w:rsid w:val="00533B6B"/>
    <w:rsid w:val="00550DE9"/>
    <w:rsid w:val="00570DB0"/>
    <w:rsid w:val="00571AFA"/>
    <w:rsid w:val="0057267C"/>
    <w:rsid w:val="0057290F"/>
    <w:rsid w:val="0057351F"/>
    <w:rsid w:val="00574285"/>
    <w:rsid w:val="0057458D"/>
    <w:rsid w:val="0057492F"/>
    <w:rsid w:val="00583D9B"/>
    <w:rsid w:val="005840BA"/>
    <w:rsid w:val="00587417"/>
    <w:rsid w:val="005A2980"/>
    <w:rsid w:val="005A32A4"/>
    <w:rsid w:val="005A3B9F"/>
    <w:rsid w:val="005A7624"/>
    <w:rsid w:val="005B0AD8"/>
    <w:rsid w:val="005B5328"/>
    <w:rsid w:val="005B6001"/>
    <w:rsid w:val="005B6A4A"/>
    <w:rsid w:val="005D16B1"/>
    <w:rsid w:val="005D1897"/>
    <w:rsid w:val="005D45A7"/>
    <w:rsid w:val="005F17EC"/>
    <w:rsid w:val="006021CC"/>
    <w:rsid w:val="00603E9A"/>
    <w:rsid w:val="0061373D"/>
    <w:rsid w:val="0061396E"/>
    <w:rsid w:val="006200EA"/>
    <w:rsid w:val="00622F55"/>
    <w:rsid w:val="0062468F"/>
    <w:rsid w:val="006261A2"/>
    <w:rsid w:val="006356CB"/>
    <w:rsid w:val="0063605D"/>
    <w:rsid w:val="00642F08"/>
    <w:rsid w:val="00651F8F"/>
    <w:rsid w:val="00657C5A"/>
    <w:rsid w:val="00666A11"/>
    <w:rsid w:val="00667A4D"/>
    <w:rsid w:val="00671324"/>
    <w:rsid w:val="006714F5"/>
    <w:rsid w:val="00676957"/>
    <w:rsid w:val="00684E7B"/>
    <w:rsid w:val="00691457"/>
    <w:rsid w:val="0069235F"/>
    <w:rsid w:val="00695F93"/>
    <w:rsid w:val="006A50D1"/>
    <w:rsid w:val="006B6AE9"/>
    <w:rsid w:val="006C0C9B"/>
    <w:rsid w:val="006D062A"/>
    <w:rsid w:val="006D0ADF"/>
    <w:rsid w:val="006D1571"/>
    <w:rsid w:val="006D4373"/>
    <w:rsid w:val="006E3FE4"/>
    <w:rsid w:val="006E7D7A"/>
    <w:rsid w:val="00710CA9"/>
    <w:rsid w:val="00715223"/>
    <w:rsid w:val="00716E2B"/>
    <w:rsid w:val="00724FC3"/>
    <w:rsid w:val="00730822"/>
    <w:rsid w:val="00730CB1"/>
    <w:rsid w:val="00734F52"/>
    <w:rsid w:val="007352C2"/>
    <w:rsid w:val="00735898"/>
    <w:rsid w:val="00735F17"/>
    <w:rsid w:val="0074027C"/>
    <w:rsid w:val="00747A7E"/>
    <w:rsid w:val="00747F7B"/>
    <w:rsid w:val="007500D2"/>
    <w:rsid w:val="00764E57"/>
    <w:rsid w:val="007746A1"/>
    <w:rsid w:val="00781948"/>
    <w:rsid w:val="00787A77"/>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24B1"/>
    <w:rsid w:val="007E4E19"/>
    <w:rsid w:val="00800EBD"/>
    <w:rsid w:val="008043F5"/>
    <w:rsid w:val="0080624D"/>
    <w:rsid w:val="00813C2E"/>
    <w:rsid w:val="00815C1D"/>
    <w:rsid w:val="00815C52"/>
    <w:rsid w:val="0082627E"/>
    <w:rsid w:val="00830DA8"/>
    <w:rsid w:val="008320BE"/>
    <w:rsid w:val="00834F7C"/>
    <w:rsid w:val="0083523B"/>
    <w:rsid w:val="00835794"/>
    <w:rsid w:val="0084047E"/>
    <w:rsid w:val="00840ACF"/>
    <w:rsid w:val="00840B93"/>
    <w:rsid w:val="00860852"/>
    <w:rsid w:val="00862028"/>
    <w:rsid w:val="00862B7D"/>
    <w:rsid w:val="0087740C"/>
    <w:rsid w:val="008802C9"/>
    <w:rsid w:val="00882489"/>
    <w:rsid w:val="0088440F"/>
    <w:rsid w:val="008C509A"/>
    <w:rsid w:val="008E4262"/>
    <w:rsid w:val="008F0278"/>
    <w:rsid w:val="009015A5"/>
    <w:rsid w:val="00904AEA"/>
    <w:rsid w:val="00912172"/>
    <w:rsid w:val="00915DF0"/>
    <w:rsid w:val="009208D8"/>
    <w:rsid w:val="00922288"/>
    <w:rsid w:val="00930458"/>
    <w:rsid w:val="0094289E"/>
    <w:rsid w:val="009574B5"/>
    <w:rsid w:val="009575CA"/>
    <w:rsid w:val="00960114"/>
    <w:rsid w:val="009604FD"/>
    <w:rsid w:val="00963E81"/>
    <w:rsid w:val="009648F8"/>
    <w:rsid w:val="00965131"/>
    <w:rsid w:val="009673BA"/>
    <w:rsid w:val="00974037"/>
    <w:rsid w:val="00976809"/>
    <w:rsid w:val="00977C67"/>
    <w:rsid w:val="00977D2C"/>
    <w:rsid w:val="00982E03"/>
    <w:rsid w:val="009855FF"/>
    <w:rsid w:val="00987A50"/>
    <w:rsid w:val="00991EF5"/>
    <w:rsid w:val="00993588"/>
    <w:rsid w:val="0099729F"/>
    <w:rsid w:val="009A52C5"/>
    <w:rsid w:val="009A75B9"/>
    <w:rsid w:val="009A792A"/>
    <w:rsid w:val="009B0A9B"/>
    <w:rsid w:val="009B79F5"/>
    <w:rsid w:val="009C1106"/>
    <w:rsid w:val="009C3512"/>
    <w:rsid w:val="009C74E7"/>
    <w:rsid w:val="009D3730"/>
    <w:rsid w:val="009E1D2C"/>
    <w:rsid w:val="009E78A7"/>
    <w:rsid w:val="009F3884"/>
    <w:rsid w:val="00A01E42"/>
    <w:rsid w:val="00A02CC8"/>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6C1C"/>
    <w:rsid w:val="00AB6FCC"/>
    <w:rsid w:val="00AC28D0"/>
    <w:rsid w:val="00AC34AC"/>
    <w:rsid w:val="00AC5098"/>
    <w:rsid w:val="00AC5C44"/>
    <w:rsid w:val="00AD0BB1"/>
    <w:rsid w:val="00AD0F98"/>
    <w:rsid w:val="00AD5051"/>
    <w:rsid w:val="00AD534B"/>
    <w:rsid w:val="00AD7A5E"/>
    <w:rsid w:val="00AE4608"/>
    <w:rsid w:val="00AE6308"/>
    <w:rsid w:val="00AE710F"/>
    <w:rsid w:val="00AE7493"/>
    <w:rsid w:val="00AF3F90"/>
    <w:rsid w:val="00AF424D"/>
    <w:rsid w:val="00AF5F7C"/>
    <w:rsid w:val="00AF679B"/>
    <w:rsid w:val="00AF6B40"/>
    <w:rsid w:val="00B04D36"/>
    <w:rsid w:val="00B04F92"/>
    <w:rsid w:val="00B1055A"/>
    <w:rsid w:val="00B10B3A"/>
    <w:rsid w:val="00B129D5"/>
    <w:rsid w:val="00B16B1E"/>
    <w:rsid w:val="00B21CA1"/>
    <w:rsid w:val="00B23513"/>
    <w:rsid w:val="00B24CDD"/>
    <w:rsid w:val="00B35720"/>
    <w:rsid w:val="00B43122"/>
    <w:rsid w:val="00B4454C"/>
    <w:rsid w:val="00B5236A"/>
    <w:rsid w:val="00B57947"/>
    <w:rsid w:val="00B65BDA"/>
    <w:rsid w:val="00B71459"/>
    <w:rsid w:val="00B82053"/>
    <w:rsid w:val="00B86124"/>
    <w:rsid w:val="00B90556"/>
    <w:rsid w:val="00B95A15"/>
    <w:rsid w:val="00BA1207"/>
    <w:rsid w:val="00BA146C"/>
    <w:rsid w:val="00BA5776"/>
    <w:rsid w:val="00BA7459"/>
    <w:rsid w:val="00BC4071"/>
    <w:rsid w:val="00BC6D27"/>
    <w:rsid w:val="00BC6D2D"/>
    <w:rsid w:val="00BD080E"/>
    <w:rsid w:val="00BD489B"/>
    <w:rsid w:val="00BD6BAB"/>
    <w:rsid w:val="00BE29EF"/>
    <w:rsid w:val="00BF3B65"/>
    <w:rsid w:val="00C22134"/>
    <w:rsid w:val="00C24AF3"/>
    <w:rsid w:val="00C26460"/>
    <w:rsid w:val="00C475B7"/>
    <w:rsid w:val="00C54EBA"/>
    <w:rsid w:val="00C55895"/>
    <w:rsid w:val="00C57DF4"/>
    <w:rsid w:val="00C64287"/>
    <w:rsid w:val="00C64DFF"/>
    <w:rsid w:val="00C65BC2"/>
    <w:rsid w:val="00C73530"/>
    <w:rsid w:val="00C80C8C"/>
    <w:rsid w:val="00C81CEB"/>
    <w:rsid w:val="00C858F3"/>
    <w:rsid w:val="00C9106B"/>
    <w:rsid w:val="00C9587F"/>
    <w:rsid w:val="00CC1A17"/>
    <w:rsid w:val="00CC4715"/>
    <w:rsid w:val="00CD79C6"/>
    <w:rsid w:val="00CE6480"/>
    <w:rsid w:val="00D01384"/>
    <w:rsid w:val="00D01605"/>
    <w:rsid w:val="00D01B2B"/>
    <w:rsid w:val="00D07E0A"/>
    <w:rsid w:val="00D3303D"/>
    <w:rsid w:val="00D34C0B"/>
    <w:rsid w:val="00D451FC"/>
    <w:rsid w:val="00D556FC"/>
    <w:rsid w:val="00D650D2"/>
    <w:rsid w:val="00D7203E"/>
    <w:rsid w:val="00D75BC2"/>
    <w:rsid w:val="00D821DE"/>
    <w:rsid w:val="00D833FF"/>
    <w:rsid w:val="00D8598D"/>
    <w:rsid w:val="00D87F4B"/>
    <w:rsid w:val="00D92C39"/>
    <w:rsid w:val="00D9764E"/>
    <w:rsid w:val="00D97A48"/>
    <w:rsid w:val="00DA4362"/>
    <w:rsid w:val="00DA566D"/>
    <w:rsid w:val="00DA5B36"/>
    <w:rsid w:val="00DA5C4D"/>
    <w:rsid w:val="00DB43D3"/>
    <w:rsid w:val="00DC01E7"/>
    <w:rsid w:val="00DC47D7"/>
    <w:rsid w:val="00DC4DFC"/>
    <w:rsid w:val="00DC7B95"/>
    <w:rsid w:val="00DD533D"/>
    <w:rsid w:val="00DE086E"/>
    <w:rsid w:val="00DE3772"/>
    <w:rsid w:val="00DE6279"/>
    <w:rsid w:val="00E03353"/>
    <w:rsid w:val="00E0458A"/>
    <w:rsid w:val="00E10794"/>
    <w:rsid w:val="00E12544"/>
    <w:rsid w:val="00E12A97"/>
    <w:rsid w:val="00E13464"/>
    <w:rsid w:val="00E146CB"/>
    <w:rsid w:val="00E15083"/>
    <w:rsid w:val="00E207CB"/>
    <w:rsid w:val="00E21E6F"/>
    <w:rsid w:val="00E239F3"/>
    <w:rsid w:val="00E31165"/>
    <w:rsid w:val="00E32C03"/>
    <w:rsid w:val="00E36E91"/>
    <w:rsid w:val="00E40B11"/>
    <w:rsid w:val="00E42E33"/>
    <w:rsid w:val="00E45B59"/>
    <w:rsid w:val="00E53DE7"/>
    <w:rsid w:val="00E56E54"/>
    <w:rsid w:val="00E6375B"/>
    <w:rsid w:val="00E72D38"/>
    <w:rsid w:val="00E73DF5"/>
    <w:rsid w:val="00E87D34"/>
    <w:rsid w:val="00E90154"/>
    <w:rsid w:val="00E9024D"/>
    <w:rsid w:val="00E94ACB"/>
    <w:rsid w:val="00EA4624"/>
    <w:rsid w:val="00EA4C69"/>
    <w:rsid w:val="00EA58AF"/>
    <w:rsid w:val="00EA5F79"/>
    <w:rsid w:val="00EB17D2"/>
    <w:rsid w:val="00EB732D"/>
    <w:rsid w:val="00EE017B"/>
    <w:rsid w:val="00EE4ED8"/>
    <w:rsid w:val="00EF53EF"/>
    <w:rsid w:val="00F00C44"/>
    <w:rsid w:val="00F20EF3"/>
    <w:rsid w:val="00F27C18"/>
    <w:rsid w:val="00F31480"/>
    <w:rsid w:val="00F326B5"/>
    <w:rsid w:val="00F36322"/>
    <w:rsid w:val="00F442A0"/>
    <w:rsid w:val="00F44FEB"/>
    <w:rsid w:val="00F667E3"/>
    <w:rsid w:val="00F742AC"/>
    <w:rsid w:val="00F77F24"/>
    <w:rsid w:val="00F81E8B"/>
    <w:rsid w:val="00F82E75"/>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CBA4F8-8B29-4954-8E8F-84BC2146D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8644901">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3</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https://mul2.gov.am/tasks/1305005/oneclick?token=285154c2b34da7459e1397c8dfac7627</cp:keywords>
  <cp:lastModifiedBy>Acer 2</cp:lastModifiedBy>
  <cp:revision>58</cp:revision>
  <cp:lastPrinted>2022-05-25T10:41:00Z</cp:lastPrinted>
  <dcterms:created xsi:type="dcterms:W3CDTF">2025-05-21T05:10:00Z</dcterms:created>
  <dcterms:modified xsi:type="dcterms:W3CDTF">2026-03-31T15:43:00Z</dcterms:modified>
</cp:coreProperties>
</file>