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F2CF1" w14:textId="77777777" w:rsidR="008B3E5B" w:rsidRDefault="008B3E5B" w:rsidP="008B3E5B">
      <w:pPr>
        <w:pStyle w:val="Heading1"/>
        <w:spacing w:line="360" w:lineRule="auto"/>
        <w:rPr>
          <w:rFonts w:ascii="GHEA Mariam" w:hAnsi="GHEA Mariam"/>
          <w:color w:val="auto"/>
          <w:sz w:val="24"/>
          <w:szCs w:val="24"/>
        </w:rPr>
      </w:pPr>
    </w:p>
    <w:p w14:paraId="341BF424" w14:textId="77777777" w:rsidR="008B3E5B" w:rsidRDefault="008B3E5B" w:rsidP="008B3E5B">
      <w:pPr>
        <w:spacing w:line="360" w:lineRule="auto"/>
        <w:jc w:val="center"/>
        <w:rPr>
          <w:rFonts w:ascii="GHEA Mariam" w:hAnsi="GHEA Mariam"/>
          <w:b/>
        </w:rPr>
      </w:pPr>
      <w:r>
        <w:rPr>
          <w:rFonts w:ascii="GHEA Mariam" w:hAnsi="GHEA Mariam"/>
          <w:b/>
        </w:rPr>
        <w:t>ԱՄՓՈՓԱԹԵՐԹ</w:t>
      </w:r>
    </w:p>
    <w:p w14:paraId="2F71D3B5" w14:textId="77777777" w:rsidR="008B3E5B" w:rsidRDefault="008B3E5B" w:rsidP="008B3E5B">
      <w:pPr>
        <w:spacing w:line="360" w:lineRule="auto"/>
        <w:jc w:val="center"/>
        <w:rPr>
          <w:rFonts w:ascii="GHEA Mariam" w:eastAsia="GHEA Mariam" w:hAnsi="GHEA Mariam" w:cs="GHEA Mariam"/>
          <w:b/>
        </w:rPr>
      </w:pPr>
      <w:r>
        <w:rPr>
          <w:rFonts w:ascii="GHEA Mariam" w:eastAsia="GHEA Mariam" w:hAnsi="GHEA Mariam" w:cs="GHEA Mariam"/>
          <w:b/>
        </w:rPr>
        <w:t>«</w:t>
      </w:r>
      <w:r>
        <w:rPr>
          <w:rFonts w:ascii="GHEA Mariam" w:hAnsi="GHEA Mariam"/>
        </w:rPr>
        <w:t xml:space="preserve"> </w:t>
      </w:r>
      <w:r>
        <w:rPr>
          <w:rFonts w:ascii="GHEA Mariam" w:eastAsia="GHEA Mariam" w:hAnsi="GHEA Mariam" w:cs="GHEA Mariam"/>
          <w:b/>
        </w:rPr>
        <w:t>ՀԱՅԱՍՏԱՆԻ ՀԱՆՐԱՊԵՏՈՒԹՅԱՆ ԿԱՌԱՎԱՐՈՒԹՅԱՆ 2024 ԹՎԱԿԱՆԻ ՓԵՏՐՎԱՐԻ 23-Ի N 243-Ն ՈՐՈՇՄԱՆ ՄԵՋ ՓՈՓՈԽՈՒԹՅՈՒՆՆԵՐ ԵՎ ԼՐԱՑՈՒՄ ԿԱՏԱՐԵԼՈՒ ՄԱՍԻՆ» ՀՀ ԿԱՌԱՎԱՐՈՒԹՅԱՆ ՈՐՈՇՄԱՆ ՆԱԽԱԳԾԻ</w:t>
      </w:r>
    </w:p>
    <w:p w14:paraId="3CD39D4C" w14:textId="77777777" w:rsidR="008B3E5B" w:rsidRDefault="008B3E5B" w:rsidP="008B3E5B">
      <w:pPr>
        <w:spacing w:line="360" w:lineRule="auto"/>
        <w:jc w:val="center"/>
        <w:rPr>
          <w:rFonts w:ascii="GHEA Mariam" w:hAnsi="GHEA Mariam"/>
        </w:rPr>
      </w:pPr>
    </w:p>
    <w:tbl>
      <w:tblPr>
        <w:tblW w:w="14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1"/>
        <w:gridCol w:w="5514"/>
      </w:tblGrid>
      <w:tr w:rsidR="008B3E5B" w14:paraId="6A128E8E" w14:textId="77777777" w:rsidTr="008B3E5B">
        <w:trPr>
          <w:trHeight w:val="509"/>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D463E95" w14:textId="77777777" w:rsidR="008B3E5B" w:rsidRDefault="008B3E5B">
            <w:pPr>
              <w:spacing w:line="360" w:lineRule="auto"/>
              <w:jc w:val="center"/>
              <w:rPr>
                <w:rFonts w:ascii="GHEA Mariam" w:hAnsi="GHEA Mariam"/>
              </w:rPr>
            </w:pPr>
            <w:r>
              <w:rPr>
                <w:rFonts w:ascii="GHEA Mariam" w:hAnsi="GHEA Mariam"/>
              </w:rPr>
              <w:t>1. Հայաստանի Հանրապետության բարձր տեխնոլոգիական</w:t>
            </w:r>
          </w:p>
          <w:p w14:paraId="2ADBA908" w14:textId="77777777" w:rsidR="008B3E5B" w:rsidRDefault="008B3E5B">
            <w:pPr>
              <w:spacing w:line="360" w:lineRule="auto"/>
              <w:jc w:val="center"/>
              <w:rPr>
                <w:rFonts w:ascii="GHEA Mariam" w:hAnsi="GHEA Mariam"/>
              </w:rPr>
            </w:pPr>
            <w:r>
              <w:rPr>
                <w:rFonts w:ascii="GHEA Mariam" w:hAnsi="GHEA Mariam"/>
              </w:rPr>
              <w:t>արդյունաբերության նախարարություն</w:t>
            </w: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47F055A6" w14:textId="77777777" w:rsidR="008B3E5B" w:rsidRDefault="008B3E5B">
            <w:pPr>
              <w:spacing w:line="360" w:lineRule="auto"/>
              <w:jc w:val="center"/>
              <w:rPr>
                <w:rFonts w:ascii="GHEA Mariam" w:hAnsi="GHEA Mariam"/>
              </w:rPr>
            </w:pPr>
            <w:r>
              <w:rPr>
                <w:rFonts w:ascii="GHEA Mariam" w:hAnsi="GHEA Mariam"/>
              </w:rPr>
              <w:t>26.12.2025</w:t>
            </w:r>
            <w:r>
              <w:rPr>
                <w:rFonts w:ascii="GHEA Mariam" w:hAnsi="GHEA Mariam"/>
                <w:lang w:val="hy-AM"/>
              </w:rPr>
              <w:t>թ</w:t>
            </w:r>
            <w:r>
              <w:rPr>
                <w:rFonts w:ascii="GHEA Mariam" w:hAnsi="GHEA Mariam"/>
              </w:rPr>
              <w:t>.</w:t>
            </w:r>
          </w:p>
        </w:tc>
      </w:tr>
      <w:tr w:rsidR="008B3E5B" w14:paraId="63298942" w14:textId="77777777" w:rsidTr="008B3E5B">
        <w:trPr>
          <w:trHeight w:val="221"/>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64F3C1D7" w14:textId="77777777" w:rsidR="008B3E5B" w:rsidRDefault="008B3E5B">
            <w:pPr>
              <w:rPr>
                <w:rFonts w:ascii="GHEA Mariam" w:hAnsi="GHEA Mariam"/>
              </w:rPr>
            </w:pP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660304A" w14:textId="77777777" w:rsidR="008B3E5B" w:rsidRDefault="008B3E5B">
            <w:pPr>
              <w:spacing w:line="360" w:lineRule="auto"/>
              <w:jc w:val="center"/>
              <w:rPr>
                <w:rFonts w:ascii="GHEA Mariam" w:hAnsi="GHEA Mariam"/>
                <w:lang w:val="hy-AM"/>
              </w:rPr>
            </w:pPr>
            <w:r>
              <w:rPr>
                <w:rFonts w:ascii="GHEA Mariam" w:hAnsi="GHEA Mariam"/>
              </w:rPr>
              <w:t xml:space="preserve">N </w:t>
            </w:r>
            <w:r>
              <w:rPr>
                <w:rFonts w:ascii="GHEA Mariam" w:hAnsi="GHEA Mariam"/>
                <w:lang w:val="hy-AM"/>
              </w:rPr>
              <w:t>01/15.2/10708-2025</w:t>
            </w:r>
          </w:p>
        </w:tc>
      </w:tr>
      <w:tr w:rsidR="008B3E5B" w:rsidRPr="008B3E5B" w14:paraId="088DD75D"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4B8384EA" w14:textId="77777777" w:rsidR="008B3E5B" w:rsidRDefault="008B3E5B">
            <w:pPr>
              <w:spacing w:line="360" w:lineRule="auto"/>
              <w:jc w:val="both"/>
              <w:rPr>
                <w:rFonts w:ascii="GHEA Mariam" w:hAnsi="GHEA Mariam"/>
                <w:lang w:val="hy-AM"/>
              </w:rPr>
            </w:pPr>
            <w:r>
              <w:rPr>
                <w:rFonts w:ascii="GHEA Mariam" w:hAnsi="GHEA Mariam"/>
                <w:lang w:val="hy-AM"/>
              </w:rPr>
              <w:t xml:space="preserve">   1. Նախագծին կից հիմնավորման 2-րդ կետի համաձայն Նախագծով սահմանվում է նաև, որ դատարանների կողմից կայացված սահմանափակումների փաստաթղթերը պետք է ներկայացվեն էլեկտրոնային՝ ՓիԴիԷֆ (PDF) ձևաչափով, հաստատված էլեկտրոնային թվային ստորագրությամբ կամ տրամադրված՝ համակարգերի փոխգործելիության միջոցով: Մինչդեռ, Նախագծի 2-րդ կետով ՀՀ կառավարության 2024 թվականի փետրվարի 23-ի N 243-Ն որոշման (այսուհետ՝ Որոշում) 1-ին կետի 2-րդ ենթակետով հաստատված հավելված 2-ում (այսուհետ՝ Հավելված 2) լրացվող նախադասության համաձայն դատարանների վրա տարածվում են Որոշման 1-ին կետի 1-ին ենթակետով հաստատված հավելված 1-ի (այսուհետ՝ Հավելված 1) 2-13 կետերի պահանջները: Սակայն, սահմանափակումների փաստաթղթերը, որոնք պետք է ներկայացվեն էլեկտրոնային՝ ՓիԴիԷֆ (PDF) ձևաչափով, հաստատված էլեկտրոնային թվային ստորագրությամբ կամ տրամադրված էլեկտրոնային համակարգերի փոխգործելիության միջոցով պահանջը, որը </w:t>
            </w:r>
            <w:r>
              <w:rPr>
                <w:rFonts w:ascii="GHEA Mariam" w:hAnsi="GHEA Mariam"/>
                <w:lang w:val="hy-AM"/>
              </w:rPr>
              <w:lastRenderedPageBreak/>
              <w:t>նախատեսվում է տարածել նաև դատարանների նկատմամբ, սահմանված է Հավելված 1-ի և Հավելված 2-ի 1-ին կետերում: Ելնելով վերոգրյալից, առաջարկում եմ Նախագծի 2-րդ կետով՝ Որոշման Հավելված 2-ի 2-րդ կետում լրացվող նախադասության մեջ «2-13» թվերը փոխարինել «1-13» թվերով:</w:t>
            </w:r>
          </w:p>
        </w:tc>
        <w:tc>
          <w:tcPr>
            <w:tcW w:w="5516" w:type="dxa"/>
            <w:tcBorders>
              <w:top w:val="single" w:sz="4" w:space="0" w:color="auto"/>
              <w:left w:val="single" w:sz="4" w:space="0" w:color="auto"/>
              <w:bottom w:val="single" w:sz="4" w:space="0" w:color="auto"/>
              <w:right w:val="single" w:sz="4" w:space="0" w:color="auto"/>
            </w:tcBorders>
            <w:hideMark/>
          </w:tcPr>
          <w:p w14:paraId="0F8ED9FB"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Չի ընդունվել։</w:t>
            </w:r>
          </w:p>
          <w:p w14:paraId="764D24E8" w14:textId="77777777" w:rsidR="008B3E5B" w:rsidRDefault="008B3E5B">
            <w:pPr>
              <w:spacing w:line="360" w:lineRule="auto"/>
              <w:jc w:val="both"/>
              <w:rPr>
                <w:rFonts w:ascii="GHEA Mariam" w:hAnsi="GHEA Mariam"/>
                <w:lang w:val="hy-AM"/>
              </w:rPr>
            </w:pPr>
            <w:r>
              <w:rPr>
                <w:rFonts w:ascii="GHEA Mariam" w:hAnsi="GHEA Mariam"/>
                <w:lang w:val="hy-AM"/>
              </w:rPr>
              <w:t xml:space="preserve">   Հաշվի առնելով, որ ՀՀ կառավարության 2024 թվականի փետրվարի 23-ի N 243-Ն որոշմամբ հաստատված Հավելված 1-ի 1-ին կետը վերաբերում է անշարժ գույքի նկատմամբ իրավունքների, այդ թվում՝ դրանց դադարեցման պետական գրանցման համար անհրաժեշտ փաստաթղթերի՝ պետական կամ տեղական ինքնակառավարման մարմինների և նոտարների կողմից անշարժ գույքի պետական ռեգիստր՝ համապատասխան էլեկտրոնային համակարգի միջոցով  ներկայացմանը։</w:t>
            </w:r>
          </w:p>
        </w:tc>
      </w:tr>
      <w:tr w:rsidR="008B3E5B" w:rsidRPr="008B3E5B" w14:paraId="384F5166"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448BC0A9" w14:textId="77777777" w:rsidR="008B3E5B" w:rsidRDefault="008B3E5B">
            <w:pPr>
              <w:spacing w:line="360" w:lineRule="auto"/>
              <w:jc w:val="both"/>
              <w:rPr>
                <w:rFonts w:ascii="GHEA Mariam" w:hAnsi="GHEA Mariam"/>
                <w:lang w:val="hy-AM"/>
              </w:rPr>
            </w:pPr>
            <w:r>
              <w:rPr>
                <w:rFonts w:ascii="GHEA Mariam" w:hAnsi="GHEA Mariam"/>
                <w:lang w:val="hy-AM"/>
              </w:rPr>
              <w:lastRenderedPageBreak/>
              <w:t xml:space="preserve">   2. Նախագծի 2-րդ կետում «1-ին մասով» բառերն առաջարկում եմ փոխարինել «2-րդ ենթակետով» բառերով, քանի որ Հավելված 2-ը  հաստատվել է Որոշման 1-ին կետի 2-րդ ենթակետով:</w:t>
            </w:r>
          </w:p>
        </w:tc>
        <w:tc>
          <w:tcPr>
            <w:tcW w:w="5516" w:type="dxa"/>
            <w:tcBorders>
              <w:top w:val="single" w:sz="4" w:space="0" w:color="auto"/>
              <w:left w:val="single" w:sz="4" w:space="0" w:color="auto"/>
              <w:bottom w:val="single" w:sz="4" w:space="0" w:color="auto"/>
              <w:right w:val="single" w:sz="4" w:space="0" w:color="auto"/>
            </w:tcBorders>
            <w:hideMark/>
          </w:tcPr>
          <w:p w14:paraId="406ADDE0"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5ECEA2FB" w14:textId="77777777" w:rsidR="008B3E5B" w:rsidRDefault="008B3E5B">
            <w:pPr>
              <w:spacing w:line="360" w:lineRule="auto"/>
              <w:jc w:val="both"/>
              <w:rPr>
                <w:rFonts w:ascii="GHEA Mariam" w:hAnsi="GHEA Mariam"/>
                <w:lang w:val="hy-AM"/>
              </w:rPr>
            </w:pPr>
            <w:r>
              <w:rPr>
                <w:rFonts w:ascii="GHEA Mariam" w:hAnsi="GHEA Mariam"/>
                <w:lang w:val="hy-AM"/>
              </w:rPr>
              <w:t xml:space="preserve">   Նախագծում կատարվել է համապատասխան փոփոխություն։</w:t>
            </w:r>
          </w:p>
        </w:tc>
      </w:tr>
      <w:tr w:rsidR="008B3E5B" w14:paraId="077611BC" w14:textId="77777777" w:rsidTr="008B3E5B">
        <w:trPr>
          <w:trHeight w:val="473"/>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5F28434" w14:textId="77777777" w:rsidR="008B3E5B" w:rsidRDefault="008B3E5B">
            <w:pPr>
              <w:pStyle w:val="ListParagraph"/>
              <w:spacing w:after="0" w:line="360" w:lineRule="auto"/>
              <w:ind w:left="0"/>
              <w:contextualSpacing/>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rPr>
              <w:t xml:space="preserve">. </w:t>
            </w:r>
            <w:r>
              <w:rPr>
                <w:rFonts w:ascii="GHEA Mariam" w:hAnsi="GHEA Mariam"/>
                <w:sz w:val="24"/>
                <w:szCs w:val="24"/>
                <w:lang w:val="hy-AM"/>
              </w:rPr>
              <w:t>ՀՀ բարձրագույն դատական խորհուրդ</w:t>
            </w:r>
          </w:p>
        </w:tc>
        <w:tc>
          <w:tcPr>
            <w:tcW w:w="5516" w:type="dxa"/>
            <w:tcBorders>
              <w:top w:val="single" w:sz="4" w:space="0" w:color="auto"/>
              <w:left w:val="single" w:sz="4" w:space="0" w:color="auto"/>
              <w:bottom w:val="single" w:sz="4" w:space="0" w:color="auto"/>
              <w:right w:val="single" w:sz="4" w:space="0" w:color="auto"/>
            </w:tcBorders>
            <w:shd w:val="clear" w:color="auto" w:fill="A6A6A6"/>
            <w:hideMark/>
          </w:tcPr>
          <w:p w14:paraId="53C6AA0A" w14:textId="77777777" w:rsidR="008B3E5B" w:rsidRDefault="008B3E5B">
            <w:pPr>
              <w:spacing w:line="360" w:lineRule="auto"/>
              <w:jc w:val="center"/>
              <w:rPr>
                <w:rFonts w:ascii="GHEA Mariam" w:hAnsi="GHEA Mariam"/>
              </w:rPr>
            </w:pPr>
            <w:r>
              <w:rPr>
                <w:rFonts w:ascii="GHEA Mariam" w:hAnsi="GHEA Mariam"/>
                <w:lang w:val="hy-AM"/>
              </w:rPr>
              <w:t>30</w:t>
            </w:r>
            <w:r>
              <w:rPr>
                <w:rFonts w:ascii="GHEA Mariam" w:hAnsi="GHEA Mariam"/>
              </w:rPr>
              <w:t>.12.2025</w:t>
            </w:r>
            <w:r>
              <w:rPr>
                <w:rFonts w:ascii="GHEA Mariam" w:hAnsi="GHEA Mariam"/>
                <w:lang w:val="hy-AM"/>
              </w:rPr>
              <w:t>թ</w:t>
            </w:r>
            <w:r>
              <w:rPr>
                <w:rFonts w:ascii="GHEA Mariam" w:hAnsi="GHEA Mariam"/>
              </w:rPr>
              <w:t>.</w:t>
            </w:r>
          </w:p>
        </w:tc>
      </w:tr>
      <w:tr w:rsidR="008B3E5B" w14:paraId="64EC929A" w14:textId="77777777" w:rsidTr="008B3E5B">
        <w:trPr>
          <w:trHeight w:val="70"/>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57931371" w14:textId="77777777" w:rsidR="008B3E5B" w:rsidRDefault="008B3E5B">
            <w:pPr>
              <w:rPr>
                <w:rFonts w:ascii="GHEA Mariam" w:hAnsi="GHEA Mariam"/>
                <w:lang w:val="hy-AM"/>
              </w:rPr>
            </w:pPr>
          </w:p>
        </w:tc>
        <w:tc>
          <w:tcPr>
            <w:tcW w:w="5516" w:type="dxa"/>
            <w:tcBorders>
              <w:top w:val="single" w:sz="4" w:space="0" w:color="auto"/>
              <w:left w:val="single" w:sz="4" w:space="0" w:color="auto"/>
              <w:bottom w:val="single" w:sz="4" w:space="0" w:color="auto"/>
              <w:right w:val="single" w:sz="4" w:space="0" w:color="auto"/>
            </w:tcBorders>
            <w:shd w:val="clear" w:color="auto" w:fill="A6A6A6"/>
            <w:hideMark/>
          </w:tcPr>
          <w:p w14:paraId="405DAE18" w14:textId="77777777" w:rsidR="008B3E5B" w:rsidRDefault="008B3E5B">
            <w:pPr>
              <w:spacing w:line="360" w:lineRule="auto"/>
              <w:jc w:val="center"/>
              <w:rPr>
                <w:rFonts w:ascii="GHEA Mariam" w:hAnsi="GHEA Mariam"/>
                <w:lang w:val="hy-AM"/>
              </w:rPr>
            </w:pPr>
            <w:r>
              <w:rPr>
                <w:rFonts w:ascii="GHEA Mariam" w:hAnsi="GHEA Mariam"/>
              </w:rPr>
              <w:t>N ԴԴ/5555-25</w:t>
            </w:r>
          </w:p>
        </w:tc>
      </w:tr>
      <w:tr w:rsidR="008B3E5B" w14:paraId="1646A4DB"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62C10D83" w14:textId="77777777" w:rsidR="008B3E5B" w:rsidRDefault="008B3E5B">
            <w:pPr>
              <w:spacing w:line="360" w:lineRule="auto"/>
              <w:jc w:val="both"/>
              <w:rPr>
                <w:rFonts w:ascii="GHEA Mariam" w:hAnsi="GHEA Mariam"/>
                <w:lang w:val="hy-AM"/>
              </w:rPr>
            </w:pPr>
            <w:r>
              <w:rPr>
                <w:rFonts w:ascii="GHEA Mariam" w:hAnsi="GHEA Mariam"/>
                <w:lang w:val="hy-AM"/>
              </w:rPr>
              <w:t xml:space="preserve">   1. Դատարանների կողմից կայացվող անշարժ գույքի նկատմամբ իրավունքների սահմանափակումների, դրանց ծագման, փոփոխման և դադարման պետական գրանցման համար անհրաժեշտ փաստաթղթերը, բացառությամբ պետական գաղտնիք պարունակող փաստաթղթերի, անշարժ գույքի պետական ռեգիստրի կողմից ներդրված համապատասխան էլեկտրոնային համակարգ մուտքագրելու ընթացակարգի լիարժեք իրականացումը պայմանավորված է ծրագրային լուծումներով: Դիտարկելով Նախագիծը նշվածի համատեքստում՝ հարց է առաջանում, թե արդյոք նախատեսվում է անշարժ գույքի պետական ռեգիստրի կողմից ներդրված համապատասխան էլեկտրոնային համակարգի համակցում «Էլեկտրոնային դատավարություն» քաղաքացիական, վարչական և սնանկության  համակարգերի  հետ (սնանկության համակարգը դեռևս ներդրված չէ): </w:t>
            </w:r>
          </w:p>
          <w:p w14:paraId="23304630" w14:textId="77777777" w:rsidR="008B3E5B" w:rsidRDefault="008B3E5B">
            <w:pPr>
              <w:spacing w:line="360" w:lineRule="auto"/>
              <w:jc w:val="both"/>
              <w:rPr>
                <w:rFonts w:ascii="GHEA Mariam" w:hAnsi="GHEA Mariam"/>
                <w:lang w:val="hy-AM"/>
              </w:rPr>
            </w:pPr>
            <w:r>
              <w:rPr>
                <w:rFonts w:ascii="GHEA Mariam" w:hAnsi="GHEA Mariam"/>
                <w:lang w:val="hy-AM"/>
              </w:rPr>
              <w:t xml:space="preserve">   Ելնելով վերոգրյալից՝ առաջարկվում է համակարգի ներդրման փուլում նախապես դիտարկել երկու տարբեր համակարգերի հետագա համակցման </w:t>
            </w:r>
            <w:r>
              <w:rPr>
                <w:rFonts w:ascii="GHEA Mariam" w:hAnsi="GHEA Mariam"/>
                <w:lang w:val="hy-AM"/>
              </w:rPr>
              <w:lastRenderedPageBreak/>
              <w:t>հնարավորության ապահովման հարցը։ Բացի այդ, Նախագծի հիմնավորման 4-րդ կետում նշվել է, որ Նախագծի ընդունման կապակցությամբ Հայաստանի Հանրապետության պետական բյուջեի եկամուտների ավելացումներ կամ նվազեցումներ չեն նախատեսվում: Մինչդեռ, հարկ է նկատել, որ տարբեր համակարգերի համակցման գործընթացը կարող է առաջացնել ֆինանսական հետևանքներ: Ուստի առաջարկվում է Նախագծի հիմնավորումը վերանայել օրենսդրական փոփոխությունների ֆինանսական գնահատման պահանջներին համապատասխան։</w:t>
            </w:r>
          </w:p>
          <w:p w14:paraId="0E0172FC" w14:textId="77777777" w:rsidR="008B3E5B" w:rsidRDefault="008B3E5B">
            <w:pPr>
              <w:spacing w:line="360" w:lineRule="auto"/>
              <w:jc w:val="both"/>
              <w:rPr>
                <w:rFonts w:ascii="GHEA Mariam" w:hAnsi="GHEA Mariam"/>
                <w:lang w:val="hy-AM"/>
              </w:rPr>
            </w:pPr>
            <w:r>
              <w:rPr>
                <w:rFonts w:ascii="GHEA Mariam" w:hAnsi="GHEA Mariam"/>
                <w:lang w:val="hy-AM"/>
              </w:rPr>
              <w:t xml:space="preserve">   Միաժամանակ, առաջարկվում է կազմակերպել աշխատանքային քննարկում շահագրգիռ պետական մարմինների ներկայացուցիչների, ինչպես նաև համակցվող համակարգերը սպասարկող ընկերությունների մասնակցությամբ՝ համակարգերի համակցման տեխնիկական, կազմակերպչական և ֆինանսական հարցերը համակողմանի քննարկելու, ինչպես նաև հնարավոր ռիսկերը գնահատելու և լավագույն լուծումները մշակելու նպատակով։</w:t>
            </w:r>
          </w:p>
        </w:tc>
        <w:tc>
          <w:tcPr>
            <w:tcW w:w="5516" w:type="dxa"/>
            <w:tcBorders>
              <w:top w:val="single" w:sz="4" w:space="0" w:color="auto"/>
              <w:left w:val="single" w:sz="4" w:space="0" w:color="auto"/>
              <w:bottom w:val="single" w:sz="4" w:space="0" w:color="auto"/>
              <w:right w:val="single" w:sz="4" w:space="0" w:color="auto"/>
            </w:tcBorders>
          </w:tcPr>
          <w:p w14:paraId="68A4F553"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1B6471CF" w14:textId="77777777" w:rsidR="008B3E5B" w:rsidRDefault="008B3E5B">
            <w:pPr>
              <w:spacing w:line="360" w:lineRule="auto"/>
              <w:jc w:val="both"/>
              <w:rPr>
                <w:rFonts w:ascii="GHEA Mariam" w:hAnsi="GHEA Mariam"/>
                <w:lang w:val="hy-AM"/>
              </w:rPr>
            </w:pPr>
            <w:r>
              <w:rPr>
                <w:rFonts w:ascii="GHEA Mariam" w:hAnsi="GHEA Mariam"/>
                <w:lang w:val="hy-AM"/>
              </w:rPr>
              <w:t xml:space="preserve">   Նախագծի հիմնավորումները լրամշակվել են։</w:t>
            </w:r>
          </w:p>
          <w:p w14:paraId="776EC0F4" w14:textId="77777777" w:rsidR="008B3E5B" w:rsidRDefault="008B3E5B">
            <w:pPr>
              <w:spacing w:line="360" w:lineRule="auto"/>
              <w:jc w:val="both"/>
              <w:rPr>
                <w:rFonts w:ascii="GHEA Mariam" w:hAnsi="GHEA Mariam"/>
                <w:lang w:val="hy-AM"/>
              </w:rPr>
            </w:pPr>
            <w:r>
              <w:rPr>
                <w:rFonts w:ascii="GHEA Mariam" w:hAnsi="GHEA Mariam"/>
                <w:lang w:val="hy-AM"/>
              </w:rPr>
              <w:t xml:space="preserve">   Միևնույն ժամանակ, հայտնում ենք, որ նախատեսվում է անշարժ գույքի պետական ռեգիստրի կողմից ներդրված համապատասխան էլեկտրոնային համակարգի տեխնիկական համակցում «Էլեկտրոնային դատավարություն» քաղաքացիական, վարչական և սնանկության  համակարգերի  հետ։ </w:t>
            </w:r>
          </w:p>
          <w:p w14:paraId="6EED37AA" w14:textId="77777777" w:rsidR="008B3E5B" w:rsidRDefault="008B3E5B">
            <w:pPr>
              <w:spacing w:line="360" w:lineRule="auto"/>
              <w:jc w:val="both"/>
              <w:rPr>
                <w:rFonts w:ascii="GHEA Mariam" w:hAnsi="GHEA Mariam"/>
                <w:lang w:val="hy-AM"/>
              </w:rPr>
            </w:pPr>
          </w:p>
          <w:p w14:paraId="1D7D6BAC" w14:textId="77777777" w:rsidR="008B3E5B" w:rsidRDefault="008B3E5B">
            <w:pPr>
              <w:spacing w:line="360" w:lineRule="auto"/>
              <w:jc w:val="both"/>
              <w:rPr>
                <w:rFonts w:ascii="GHEA Mariam" w:hAnsi="GHEA Mariam"/>
                <w:lang w:val="hy-AM"/>
              </w:rPr>
            </w:pPr>
          </w:p>
          <w:p w14:paraId="6F986326" w14:textId="77777777" w:rsidR="008B3E5B" w:rsidRDefault="008B3E5B">
            <w:pPr>
              <w:spacing w:line="360" w:lineRule="auto"/>
              <w:jc w:val="both"/>
              <w:rPr>
                <w:rFonts w:ascii="GHEA Mariam" w:hAnsi="GHEA Mariam"/>
                <w:lang w:val="hy-AM"/>
              </w:rPr>
            </w:pPr>
          </w:p>
          <w:p w14:paraId="44209573" w14:textId="77777777" w:rsidR="008B3E5B" w:rsidRDefault="008B3E5B">
            <w:pPr>
              <w:spacing w:line="360" w:lineRule="auto"/>
              <w:jc w:val="both"/>
              <w:rPr>
                <w:rFonts w:ascii="GHEA Mariam" w:hAnsi="GHEA Mariam"/>
                <w:lang w:val="hy-AM"/>
              </w:rPr>
            </w:pPr>
          </w:p>
          <w:p w14:paraId="3112454E" w14:textId="77777777" w:rsidR="008B3E5B" w:rsidRDefault="008B3E5B">
            <w:pPr>
              <w:spacing w:line="360" w:lineRule="auto"/>
              <w:jc w:val="both"/>
              <w:rPr>
                <w:rFonts w:ascii="GHEA Mariam" w:hAnsi="GHEA Mariam"/>
                <w:lang w:val="hy-AM"/>
              </w:rPr>
            </w:pPr>
          </w:p>
          <w:p w14:paraId="24F983B9" w14:textId="77777777" w:rsidR="008B3E5B" w:rsidRDefault="008B3E5B">
            <w:pPr>
              <w:spacing w:line="360" w:lineRule="auto"/>
              <w:jc w:val="both"/>
              <w:rPr>
                <w:rFonts w:ascii="GHEA Mariam" w:hAnsi="GHEA Mariam"/>
                <w:lang w:val="hy-AM"/>
              </w:rPr>
            </w:pPr>
          </w:p>
          <w:p w14:paraId="133F2780" w14:textId="77777777" w:rsidR="008B3E5B" w:rsidRDefault="008B3E5B">
            <w:pPr>
              <w:spacing w:line="360" w:lineRule="auto"/>
              <w:jc w:val="both"/>
              <w:rPr>
                <w:rFonts w:ascii="GHEA Mariam" w:hAnsi="GHEA Mariam"/>
                <w:lang w:val="hy-AM"/>
              </w:rPr>
            </w:pPr>
          </w:p>
          <w:p w14:paraId="78DB246D" w14:textId="77777777" w:rsidR="008B3E5B" w:rsidRDefault="008B3E5B">
            <w:pPr>
              <w:spacing w:line="360" w:lineRule="auto"/>
              <w:jc w:val="both"/>
              <w:rPr>
                <w:rFonts w:ascii="GHEA Mariam" w:hAnsi="GHEA Mariam"/>
                <w:lang w:val="hy-AM"/>
              </w:rPr>
            </w:pPr>
          </w:p>
          <w:p w14:paraId="0A115C04" w14:textId="77777777" w:rsidR="008B3E5B" w:rsidRDefault="008B3E5B">
            <w:pPr>
              <w:spacing w:line="360" w:lineRule="auto"/>
              <w:jc w:val="both"/>
              <w:rPr>
                <w:rFonts w:ascii="GHEA Mariam" w:hAnsi="GHEA Mariam"/>
                <w:lang w:val="hy-AM"/>
              </w:rPr>
            </w:pPr>
          </w:p>
          <w:p w14:paraId="5703C704" w14:textId="77777777" w:rsidR="008B3E5B" w:rsidRDefault="008B3E5B">
            <w:pPr>
              <w:spacing w:line="360" w:lineRule="auto"/>
              <w:jc w:val="both"/>
              <w:rPr>
                <w:rFonts w:ascii="GHEA Mariam" w:hAnsi="GHEA Mariam"/>
                <w:lang w:val="hy-AM"/>
              </w:rPr>
            </w:pPr>
          </w:p>
          <w:p w14:paraId="46F6BBD2" w14:textId="77777777" w:rsidR="008B3E5B" w:rsidRDefault="008B3E5B">
            <w:pPr>
              <w:spacing w:line="360" w:lineRule="auto"/>
              <w:jc w:val="both"/>
              <w:rPr>
                <w:rFonts w:ascii="GHEA Mariam" w:hAnsi="GHEA Mariam"/>
                <w:lang w:val="hy-AM"/>
              </w:rPr>
            </w:pPr>
          </w:p>
          <w:p w14:paraId="02903931" w14:textId="77777777" w:rsidR="008B3E5B" w:rsidRDefault="008B3E5B">
            <w:pPr>
              <w:spacing w:line="360" w:lineRule="auto"/>
              <w:jc w:val="both"/>
              <w:rPr>
                <w:rFonts w:ascii="GHEA Mariam" w:hAnsi="GHEA Mariam"/>
                <w:lang w:val="hy-AM"/>
              </w:rPr>
            </w:pPr>
          </w:p>
          <w:p w14:paraId="71EEAE5E" w14:textId="77777777" w:rsidR="008B3E5B" w:rsidRDefault="008B3E5B">
            <w:pPr>
              <w:spacing w:line="360" w:lineRule="auto"/>
              <w:jc w:val="both"/>
              <w:rPr>
                <w:rFonts w:ascii="GHEA Mariam" w:hAnsi="GHEA Mariam"/>
                <w:lang w:val="hy-AM"/>
              </w:rPr>
            </w:pPr>
          </w:p>
          <w:p w14:paraId="6CA43460" w14:textId="77777777" w:rsidR="008B3E5B" w:rsidRDefault="008B3E5B">
            <w:pPr>
              <w:spacing w:line="360" w:lineRule="auto"/>
              <w:jc w:val="both"/>
              <w:rPr>
                <w:rFonts w:ascii="GHEA Mariam" w:hAnsi="GHEA Mariam"/>
                <w:lang w:val="hy-AM"/>
              </w:rPr>
            </w:pPr>
          </w:p>
          <w:p w14:paraId="727A2AC0"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53C70CE6" w14:textId="77777777" w:rsidR="008B3E5B" w:rsidRDefault="008B3E5B">
            <w:pPr>
              <w:spacing w:line="360" w:lineRule="auto"/>
              <w:jc w:val="both"/>
              <w:rPr>
                <w:rFonts w:ascii="GHEA Mariam" w:hAnsi="GHEA Mariam"/>
                <w:lang w:val="hy-AM"/>
              </w:rPr>
            </w:pPr>
          </w:p>
        </w:tc>
      </w:tr>
      <w:tr w:rsidR="008B3E5B" w:rsidRPr="008B3E5B" w14:paraId="234B9917"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2F2F1C1C" w14:textId="77777777" w:rsidR="008B3E5B" w:rsidRDefault="008B3E5B">
            <w:pPr>
              <w:spacing w:line="360" w:lineRule="auto"/>
              <w:jc w:val="both"/>
              <w:rPr>
                <w:rFonts w:ascii="GHEA Mariam" w:hAnsi="GHEA Mariam"/>
                <w:lang w:val="hy-AM"/>
              </w:rPr>
            </w:pPr>
            <w:r>
              <w:rPr>
                <w:rFonts w:ascii="GHEA Mariam" w:hAnsi="GHEA Mariam"/>
                <w:lang w:val="hy-AM"/>
              </w:rPr>
              <w:lastRenderedPageBreak/>
              <w:t xml:space="preserve">   2. Նախագծի 3-րդ կետով սահմանված է, որ որոշումն ուժի մեջ է մտնում պաշտոնական հրապարակմանը հաջորդող օրվանից։ Հաշվի առնելով այն հանգամանքը, որ ինչպես էլեկտրոնային համակարգի ներդրումը, այնպես էլ՝ տարբեր համակարգերի միջև հնարավոր համակցման գործընթացը կարող են լինել ժամանակատար և պահանջել լրացուցիչ տեխնիկական ու կազմակերպչական աշխատանքներ՝ առաջարկվում է վերանայել որոշման ուժի մեջ մտնելու պայմանը՝ սահմանելով առավել իրատեսական ժամկետ </w:t>
            </w:r>
            <w:r>
              <w:rPr>
                <w:rFonts w:ascii="GHEA Mariam" w:hAnsi="GHEA Mariam"/>
                <w:lang w:val="hy-AM"/>
              </w:rPr>
              <w:lastRenderedPageBreak/>
              <w:t>կամ այն պայմանավորել համապատասխան տեխնիկական պատրաստվածության հանգամանքով։</w:t>
            </w:r>
          </w:p>
        </w:tc>
        <w:tc>
          <w:tcPr>
            <w:tcW w:w="5516" w:type="dxa"/>
            <w:tcBorders>
              <w:top w:val="single" w:sz="4" w:space="0" w:color="auto"/>
              <w:left w:val="single" w:sz="4" w:space="0" w:color="auto"/>
              <w:bottom w:val="single" w:sz="4" w:space="0" w:color="auto"/>
              <w:right w:val="single" w:sz="4" w:space="0" w:color="auto"/>
            </w:tcBorders>
            <w:hideMark/>
          </w:tcPr>
          <w:p w14:paraId="3D561AA4"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2B48CF76" w14:textId="77777777" w:rsidR="008B3E5B" w:rsidRDefault="008B3E5B">
            <w:pPr>
              <w:spacing w:line="360" w:lineRule="auto"/>
              <w:jc w:val="both"/>
              <w:rPr>
                <w:rFonts w:ascii="GHEA Mariam" w:hAnsi="GHEA Mariam"/>
                <w:lang w:val="hy-AM"/>
              </w:rPr>
            </w:pPr>
            <w:r>
              <w:rPr>
                <w:rFonts w:ascii="GHEA Mariam" w:hAnsi="GHEA Mariam"/>
                <w:lang w:val="hy-AM"/>
              </w:rPr>
              <w:t xml:space="preserve">    Նախագծում կատարվել է համապատասխան փոփոխություն։</w:t>
            </w:r>
          </w:p>
        </w:tc>
      </w:tr>
      <w:tr w:rsidR="008B3E5B" w:rsidRPr="008B3E5B" w14:paraId="3C89B3FE"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263CDC2D" w14:textId="77777777" w:rsidR="008B3E5B" w:rsidRDefault="008B3E5B">
            <w:pPr>
              <w:spacing w:line="360" w:lineRule="auto"/>
              <w:jc w:val="both"/>
              <w:rPr>
                <w:rFonts w:ascii="GHEA Mariam" w:hAnsi="GHEA Mariam"/>
                <w:lang w:val="hy-AM"/>
              </w:rPr>
            </w:pPr>
            <w:r>
              <w:rPr>
                <w:rFonts w:ascii="GHEA Mariam" w:hAnsi="GHEA Mariam"/>
                <w:lang w:val="hy-AM"/>
              </w:rPr>
              <w:lastRenderedPageBreak/>
              <w:t xml:space="preserve">   3. Հիշյալ համակարգի արդյունավետ կիրառումն ապահովելու նպատակով՝ առաջարկվում է կազմակերպել վերապատրաստման դասընթացներ՝ Անշարժ գույքի պետական ռեգիստրի կողմից ներդրված էլեկտրոնային համակարգից օգտվելու վերաբերյալ՝ ուղղված շահագրգիռ մարմինների աշխատակիցների կարողությունների զարգացմանը և համակարգի լիարժեք կիրառմանը:</w:t>
            </w:r>
          </w:p>
        </w:tc>
        <w:tc>
          <w:tcPr>
            <w:tcW w:w="5516" w:type="dxa"/>
            <w:tcBorders>
              <w:top w:val="single" w:sz="4" w:space="0" w:color="auto"/>
              <w:left w:val="single" w:sz="4" w:space="0" w:color="auto"/>
              <w:bottom w:val="single" w:sz="4" w:space="0" w:color="auto"/>
              <w:right w:val="single" w:sz="4" w:space="0" w:color="auto"/>
            </w:tcBorders>
            <w:hideMark/>
          </w:tcPr>
          <w:p w14:paraId="07D77581"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6FC39074" w14:textId="77777777" w:rsidR="008B3E5B" w:rsidRDefault="008B3E5B">
            <w:pPr>
              <w:spacing w:line="360" w:lineRule="auto"/>
              <w:jc w:val="both"/>
              <w:rPr>
                <w:rFonts w:ascii="GHEA Mariam" w:hAnsi="GHEA Mariam"/>
                <w:lang w:val="hy-AM"/>
              </w:rPr>
            </w:pPr>
            <w:r>
              <w:rPr>
                <w:rFonts w:ascii="GHEA Mariam" w:hAnsi="GHEA Mariam"/>
                <w:lang w:val="hy-AM"/>
              </w:rPr>
              <w:t>Կադաստրի կոմիտեի կողմից կկազմակերպվեն համապատասխան դասընթացներ։</w:t>
            </w:r>
          </w:p>
        </w:tc>
      </w:tr>
      <w:tr w:rsidR="008B3E5B" w14:paraId="6D8FC5AB" w14:textId="77777777" w:rsidTr="008B3E5B">
        <w:trPr>
          <w:trHeight w:val="564"/>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9CAE8E0" w14:textId="77777777" w:rsidR="008B3E5B" w:rsidRDefault="008B3E5B">
            <w:pPr>
              <w:spacing w:line="360" w:lineRule="auto"/>
              <w:jc w:val="center"/>
              <w:rPr>
                <w:rFonts w:ascii="GHEA Mariam" w:hAnsi="GHEA Mariam"/>
                <w:lang w:val="hy-AM"/>
              </w:rPr>
            </w:pPr>
            <w:r>
              <w:rPr>
                <w:rFonts w:ascii="GHEA Mariam" w:hAnsi="GHEA Mariam"/>
              </w:rPr>
              <w:t xml:space="preserve">3. </w:t>
            </w:r>
            <w:r>
              <w:rPr>
                <w:rFonts w:ascii="GHEA Mariam" w:hAnsi="GHEA Mariam"/>
                <w:lang w:val="hy-AM"/>
              </w:rPr>
              <w:t>ՀՀ ֆինանսների նախարարություն</w:t>
            </w: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4854856F" w14:textId="77777777" w:rsidR="008B3E5B" w:rsidRDefault="008B3E5B">
            <w:pPr>
              <w:spacing w:line="360" w:lineRule="auto"/>
              <w:jc w:val="center"/>
              <w:rPr>
                <w:rFonts w:ascii="GHEA Mariam" w:hAnsi="GHEA Mariam"/>
                <w:lang w:val="hy-AM"/>
              </w:rPr>
            </w:pPr>
            <w:r>
              <w:rPr>
                <w:rFonts w:ascii="GHEA Mariam" w:hAnsi="GHEA Mariam"/>
                <w:lang w:val="hy-AM"/>
              </w:rPr>
              <w:t>08</w:t>
            </w:r>
            <w:r>
              <w:rPr>
                <w:rFonts w:ascii="GHEA Mariam" w:hAnsi="GHEA Mariam"/>
              </w:rPr>
              <w:t>.01.2026</w:t>
            </w:r>
            <w:r>
              <w:rPr>
                <w:rFonts w:ascii="GHEA Mariam" w:hAnsi="GHEA Mariam"/>
                <w:lang w:val="hy-AM"/>
              </w:rPr>
              <w:t>թ</w:t>
            </w:r>
            <w:r>
              <w:rPr>
                <w:rFonts w:ascii="GHEA Mariam" w:hAnsi="GHEA Mariam"/>
              </w:rPr>
              <w:t>.</w:t>
            </w:r>
          </w:p>
        </w:tc>
      </w:tr>
      <w:tr w:rsidR="008B3E5B" w14:paraId="1A1978E3" w14:textId="77777777" w:rsidTr="008B3E5B">
        <w:trPr>
          <w:trHeight w:val="70"/>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3F9F22DD" w14:textId="77777777" w:rsidR="008B3E5B" w:rsidRDefault="008B3E5B">
            <w:pPr>
              <w:rPr>
                <w:rFonts w:ascii="GHEA Mariam" w:hAnsi="GHEA Mariam"/>
                <w:lang w:val="hy-AM"/>
              </w:rPr>
            </w:pPr>
          </w:p>
        </w:tc>
        <w:tc>
          <w:tcPr>
            <w:tcW w:w="5516" w:type="dxa"/>
            <w:tcBorders>
              <w:top w:val="single" w:sz="4" w:space="0" w:color="auto"/>
              <w:left w:val="single" w:sz="4" w:space="0" w:color="auto"/>
              <w:bottom w:val="single" w:sz="4" w:space="0" w:color="auto"/>
              <w:right w:val="single" w:sz="4" w:space="0" w:color="auto"/>
            </w:tcBorders>
            <w:shd w:val="clear" w:color="auto" w:fill="A6A6A6"/>
            <w:hideMark/>
          </w:tcPr>
          <w:p w14:paraId="570947EF" w14:textId="77777777" w:rsidR="008B3E5B" w:rsidRDefault="008B3E5B">
            <w:pPr>
              <w:spacing w:line="360" w:lineRule="auto"/>
              <w:jc w:val="center"/>
              <w:rPr>
                <w:rFonts w:ascii="GHEA Mariam" w:hAnsi="GHEA Mariam"/>
                <w:lang w:val="hy-AM"/>
              </w:rPr>
            </w:pPr>
            <w:r>
              <w:rPr>
                <w:rFonts w:ascii="GHEA Mariam" w:hAnsi="GHEA Mariam"/>
                <w:lang w:val="hy-AM"/>
              </w:rPr>
              <w:t>N 01/11-4/29841-2025</w:t>
            </w:r>
          </w:p>
        </w:tc>
      </w:tr>
      <w:tr w:rsidR="008B3E5B" w14:paraId="3D88D0A4"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5E3F66DE" w14:textId="77777777" w:rsidR="008B3E5B" w:rsidRDefault="008B3E5B">
            <w:pPr>
              <w:spacing w:line="360" w:lineRule="auto"/>
              <w:jc w:val="both"/>
              <w:rPr>
                <w:rFonts w:ascii="GHEA Mariam" w:hAnsi="GHEA Mariam"/>
                <w:lang w:val="hy-AM"/>
              </w:rPr>
            </w:pPr>
            <w:r>
              <w:rPr>
                <w:rFonts w:ascii="GHEA Mariam" w:hAnsi="GHEA Mariam"/>
                <w:lang w:val="hy-AM"/>
              </w:rPr>
              <w:t xml:space="preserve">   Առաջարկություններ և դիտողություններ չկան։</w:t>
            </w:r>
          </w:p>
        </w:tc>
        <w:tc>
          <w:tcPr>
            <w:tcW w:w="5516" w:type="dxa"/>
            <w:tcBorders>
              <w:top w:val="single" w:sz="4" w:space="0" w:color="auto"/>
              <w:left w:val="single" w:sz="4" w:space="0" w:color="auto"/>
              <w:bottom w:val="single" w:sz="4" w:space="0" w:color="auto"/>
              <w:right w:val="single" w:sz="4" w:space="0" w:color="auto"/>
            </w:tcBorders>
            <w:hideMark/>
          </w:tcPr>
          <w:p w14:paraId="415A3AA6"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tc>
      </w:tr>
      <w:tr w:rsidR="008B3E5B" w14:paraId="2DB7EC7D" w14:textId="77777777" w:rsidTr="008B3E5B">
        <w:trPr>
          <w:trHeight w:val="194"/>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4B8F15B" w14:textId="77777777" w:rsidR="008B3E5B" w:rsidRDefault="008B3E5B">
            <w:pPr>
              <w:spacing w:line="360" w:lineRule="auto"/>
              <w:jc w:val="center"/>
              <w:rPr>
                <w:rFonts w:ascii="GHEA Mariam" w:hAnsi="GHEA Mariam"/>
                <w:lang w:val="hy-AM"/>
              </w:rPr>
            </w:pPr>
            <w:bookmarkStart w:id="0" w:name="_Hlk217462353"/>
            <w:r>
              <w:rPr>
                <w:rFonts w:ascii="GHEA Mariam" w:hAnsi="GHEA Mariam"/>
                <w:lang w:val="hy-AM"/>
              </w:rPr>
              <w:t>4 ՀՀ դատական դեպարտամենտ</w:t>
            </w: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tcPr>
          <w:p w14:paraId="060FF85E" w14:textId="77777777" w:rsidR="008B3E5B" w:rsidRDefault="008B3E5B">
            <w:pPr>
              <w:spacing w:line="360" w:lineRule="auto"/>
              <w:jc w:val="center"/>
              <w:rPr>
                <w:rFonts w:ascii="GHEA Mariam" w:hAnsi="GHEA Mariam"/>
                <w:lang w:val="hy-AM"/>
              </w:rPr>
            </w:pPr>
          </w:p>
        </w:tc>
      </w:tr>
      <w:tr w:rsidR="008B3E5B" w14:paraId="38231121" w14:textId="77777777" w:rsidTr="008B3E5B">
        <w:trPr>
          <w:trHeight w:val="70"/>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03F8560C" w14:textId="77777777" w:rsidR="008B3E5B" w:rsidRDefault="008B3E5B">
            <w:pPr>
              <w:rPr>
                <w:rFonts w:ascii="GHEA Mariam" w:hAnsi="GHEA Mariam"/>
                <w:lang w:val="hy-AM"/>
              </w:rPr>
            </w:pPr>
          </w:p>
        </w:tc>
        <w:tc>
          <w:tcPr>
            <w:tcW w:w="5516" w:type="dxa"/>
            <w:tcBorders>
              <w:top w:val="single" w:sz="4" w:space="0" w:color="auto"/>
              <w:left w:val="single" w:sz="4" w:space="0" w:color="auto"/>
              <w:bottom w:val="single" w:sz="4" w:space="0" w:color="auto"/>
              <w:right w:val="single" w:sz="4" w:space="0" w:color="auto"/>
            </w:tcBorders>
            <w:shd w:val="clear" w:color="auto" w:fill="A6A6A6"/>
          </w:tcPr>
          <w:p w14:paraId="6909CDA5" w14:textId="77777777" w:rsidR="008B3E5B" w:rsidRDefault="008B3E5B">
            <w:pPr>
              <w:spacing w:line="360" w:lineRule="auto"/>
              <w:jc w:val="center"/>
              <w:rPr>
                <w:rFonts w:ascii="GHEA Mariam" w:hAnsi="GHEA Mariam"/>
                <w:lang w:val="hy-AM"/>
              </w:rPr>
            </w:pPr>
          </w:p>
        </w:tc>
      </w:tr>
      <w:tr w:rsidR="008B3E5B" w:rsidRPr="008B3E5B" w14:paraId="78FAE744"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tcPr>
          <w:p w14:paraId="3454DED4" w14:textId="77777777" w:rsidR="008B3E5B" w:rsidRDefault="008B3E5B">
            <w:pPr>
              <w:spacing w:line="360" w:lineRule="auto"/>
              <w:jc w:val="both"/>
              <w:rPr>
                <w:rFonts w:ascii="GHEA Mariam" w:hAnsi="GHEA Mariam"/>
                <w:lang w:val="hy-AM"/>
              </w:rPr>
            </w:pPr>
          </w:p>
        </w:tc>
        <w:tc>
          <w:tcPr>
            <w:tcW w:w="5516" w:type="dxa"/>
            <w:tcBorders>
              <w:top w:val="single" w:sz="4" w:space="0" w:color="auto"/>
              <w:left w:val="single" w:sz="4" w:space="0" w:color="auto"/>
              <w:bottom w:val="single" w:sz="4" w:space="0" w:color="auto"/>
              <w:right w:val="single" w:sz="4" w:space="0" w:color="auto"/>
            </w:tcBorders>
            <w:hideMark/>
          </w:tcPr>
          <w:p w14:paraId="36F53B90" w14:textId="77777777" w:rsidR="008B3E5B" w:rsidRDefault="008B3E5B">
            <w:pPr>
              <w:spacing w:line="360" w:lineRule="auto"/>
              <w:jc w:val="both"/>
              <w:rPr>
                <w:rFonts w:ascii="GHEA Mariam" w:hAnsi="GHEA Mariam"/>
                <w:lang w:val="hy-AM"/>
              </w:rPr>
            </w:pPr>
            <w:r>
              <w:rPr>
                <w:rFonts w:ascii="GHEA Mariam" w:hAnsi="GHEA Mariam"/>
                <w:lang w:val="hy-AM"/>
              </w:rPr>
              <w:t xml:space="preserve">ՀՀ դատական դեպարտամենտի կողմից Նախագծի վերաբերյալ դիրքորոշում դեռևս չի ներկայացվել։ </w:t>
            </w:r>
          </w:p>
        </w:tc>
      </w:tr>
      <w:tr w:rsidR="008B3E5B" w14:paraId="0840309C" w14:textId="77777777" w:rsidTr="008B3E5B">
        <w:trPr>
          <w:trHeight w:val="249"/>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C870161" w14:textId="77777777" w:rsidR="008B3E5B" w:rsidRDefault="008B3E5B" w:rsidP="008B3E5B">
            <w:pPr>
              <w:pStyle w:val="ListParagraph"/>
              <w:numPr>
                <w:ilvl w:val="0"/>
                <w:numId w:val="39"/>
              </w:numPr>
              <w:spacing w:line="360" w:lineRule="auto"/>
              <w:jc w:val="center"/>
              <w:rPr>
                <w:rFonts w:ascii="GHEA Mariam" w:hAnsi="GHEA Mariam"/>
                <w:sz w:val="24"/>
                <w:szCs w:val="24"/>
                <w:lang w:val="hy-AM"/>
              </w:rPr>
            </w:pPr>
            <w:r>
              <w:rPr>
                <w:rFonts w:ascii="GHEA Mariam" w:hAnsi="GHEA Mariam"/>
                <w:sz w:val="24"/>
                <w:szCs w:val="24"/>
                <w:lang w:val="hy-AM"/>
              </w:rPr>
              <w:t>ՀՀ արդարադատության նախարարություն</w:t>
            </w: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24CD2CE" w14:textId="77777777" w:rsidR="008B3E5B" w:rsidRDefault="008B3E5B">
            <w:pPr>
              <w:spacing w:line="360" w:lineRule="auto"/>
              <w:jc w:val="center"/>
              <w:rPr>
                <w:rFonts w:ascii="GHEA Mariam" w:hAnsi="GHEA Mariam"/>
              </w:rPr>
            </w:pPr>
            <w:r>
              <w:rPr>
                <w:rFonts w:ascii="GHEA Mariam" w:hAnsi="GHEA Mariam"/>
              </w:rPr>
              <w:t>29.01.2026</w:t>
            </w:r>
            <w:r>
              <w:rPr>
                <w:rFonts w:ascii="GHEA Mariam" w:hAnsi="GHEA Mariam"/>
                <w:lang w:val="hy-AM"/>
              </w:rPr>
              <w:t>թ</w:t>
            </w:r>
            <w:r>
              <w:rPr>
                <w:rFonts w:ascii="GHEA Mariam" w:hAnsi="GHEA Mariam"/>
              </w:rPr>
              <w:t>.</w:t>
            </w:r>
          </w:p>
        </w:tc>
      </w:tr>
      <w:tr w:rsidR="008B3E5B" w14:paraId="37D77D47" w14:textId="77777777" w:rsidTr="008B3E5B">
        <w:trPr>
          <w:trHeight w:val="223"/>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2195893F" w14:textId="77777777" w:rsidR="008B3E5B" w:rsidRDefault="008B3E5B">
            <w:pPr>
              <w:rPr>
                <w:rFonts w:ascii="GHEA Mariam" w:hAnsi="GHEA Mariam"/>
                <w:lang w:val="hy-AM"/>
              </w:rPr>
            </w:pP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0BEEEB0" w14:textId="77777777" w:rsidR="008B3E5B" w:rsidRDefault="008B3E5B">
            <w:pPr>
              <w:spacing w:line="360" w:lineRule="auto"/>
              <w:jc w:val="center"/>
              <w:rPr>
                <w:rFonts w:ascii="GHEA Mariam" w:hAnsi="GHEA Mariam"/>
                <w:lang w:val="hy-AM"/>
              </w:rPr>
            </w:pPr>
            <w:r>
              <w:rPr>
                <w:rFonts w:ascii="GHEA Mariam" w:hAnsi="GHEA Mariam"/>
              </w:rPr>
              <w:t xml:space="preserve">N </w:t>
            </w:r>
            <w:r>
              <w:rPr>
                <w:rFonts w:ascii="GHEA Mariam" w:hAnsi="GHEA Mariam"/>
                <w:lang w:val="hy-AM"/>
              </w:rPr>
              <w:t>//1861-2026</w:t>
            </w:r>
          </w:p>
        </w:tc>
      </w:tr>
      <w:tr w:rsidR="008B3E5B" w:rsidRPr="008B3E5B" w14:paraId="3EA06463"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60EDCE21" w14:textId="77777777" w:rsidR="008B3E5B" w:rsidRDefault="008B3E5B">
            <w:pPr>
              <w:spacing w:line="360" w:lineRule="auto"/>
              <w:jc w:val="both"/>
              <w:rPr>
                <w:rFonts w:ascii="GHEA Mariam" w:hAnsi="GHEA Mariam"/>
                <w:lang w:val="hy-AM"/>
              </w:rPr>
            </w:pPr>
            <w:r>
              <w:rPr>
                <w:rFonts w:ascii="GHEA Mariam" w:hAnsi="GHEA Mariam"/>
                <w:lang w:val="hy-AM"/>
              </w:rPr>
              <w:t xml:space="preserve">   1.</w:t>
            </w:r>
            <w:r>
              <w:rPr>
                <w:rFonts w:ascii="GHEA Mariam" w:hAnsi="GHEA Mariam"/>
                <w:lang w:val="hy-AM"/>
              </w:rPr>
              <w:tab/>
              <w:t xml:space="preserve">Նախագծի 1-ին կետով նախատեսվում է 2024 թվականի փետրվարի 23-ի «էլեկտրոնային փաստաթղթերին ներկայացվող պահանջները, սահմանափակում կիրառելու կամ սահմանափակումը վերացնելու վերաբերյալ որոշումներն անշարժ գույքի պետական ռեգիստր ներկայացման </w:t>
            </w:r>
            <w:r>
              <w:rPr>
                <w:rFonts w:ascii="GHEA Mariam" w:hAnsi="GHEA Mariam"/>
                <w:lang w:val="hy-AM"/>
              </w:rPr>
              <w:lastRenderedPageBreak/>
              <w:t xml:space="preserve">կարգը սահմանելու մասին» N 243-Ն </w:t>
            </w:r>
            <w:r>
              <w:rPr>
                <w:rFonts w:ascii="GHEA Mariam" w:hAnsi="GHEA Mariam"/>
                <w:b/>
                <w:bCs/>
                <w:lang w:val="hy-AM"/>
              </w:rPr>
              <w:t>որոշման</w:t>
            </w:r>
            <w:r>
              <w:rPr>
                <w:rFonts w:ascii="GHEA Mariam" w:hAnsi="GHEA Mariam"/>
                <w:lang w:val="hy-AM"/>
              </w:rPr>
              <w:t xml:space="preserve"> (այսուհետ' Որոշում) </w:t>
            </w:r>
            <w:r>
              <w:rPr>
                <w:rFonts w:ascii="GHEA Mariam" w:hAnsi="GHEA Mariam"/>
                <w:b/>
                <w:bCs/>
                <w:lang w:val="hy-AM"/>
              </w:rPr>
              <w:t>նախաբանը շարադրել նոր խմբագրությամբ</w:t>
            </w:r>
            <w:r>
              <w:rPr>
                <w:rFonts w:ascii="GHEA Mariam" w:hAnsi="GHEA Mariam"/>
                <w:lang w:val="hy-AM"/>
              </w:rPr>
              <w:t>:</w:t>
            </w:r>
          </w:p>
          <w:p w14:paraId="1E09BC48" w14:textId="77777777" w:rsidR="008B3E5B" w:rsidRDefault="008B3E5B">
            <w:pPr>
              <w:spacing w:line="360" w:lineRule="auto"/>
              <w:jc w:val="both"/>
              <w:rPr>
                <w:rFonts w:ascii="GHEA Mariam" w:hAnsi="GHEA Mariam"/>
                <w:lang w:val="hy-AM"/>
              </w:rPr>
            </w:pPr>
            <w:r>
              <w:rPr>
                <w:rFonts w:ascii="GHEA Mariam" w:hAnsi="GHEA Mariam"/>
                <w:lang w:val="hy-AM"/>
              </w:rPr>
              <w:t xml:space="preserve">   Որոշման նախաբանում, ի թիվս այլ իրավական ակտերի, որպես լիազորող նորմ՝ վկայակոչվում են «Գույքի նկատմամբ իրավունքների պետական գրանցման մասին» օրենքում լրացումներ և փոփոխություններ կատարելու մասին» 2023 թվականի ապրիլի 13-ի ՀՕ-145-Ն օրենքի 1֊ին հոդվածի 2֊3-րդ, 10-րդ հոդվածի 4-9-րդ և 11-րդ մասերը, ինչպես նաև «Հայաստանի Հանրապետության հարկային օրենսգրքում լրացումներ կատարելու մասին» 2023 թվականի ապրիլի 13-ի ՀՕ-146-Ն օրենքը: Այս առումով հարկ է նկատել, որ վկայակոչված «Գույքի նկատմամբ իրավունքների պետական գրանցման մասին» օրենքում լրացումներ և փոփոխություններ կատարելու մասին» 2023 թվականի ապրիլի 13-ի ՀՕ-145-Ն օրենքի 1-ին հոդվածի 2-3-րդ մասերով և «Հայաստանի Հանրապետության հարկային օրենսգրքում լրացումներ կատարելու մասին» 2023 թվականի ապրիլի 13-ի ՀՕ-146-Ն օրենքի 1-ին հոդվածով նախատեսված իրավանորմերն արտացոլված են համապատասխան հիմնական իրավական ակտերում, ինչով պայմանավորված՝ անհրաժեշտ է հղում կատարել հիմնական (մայր) ակտերին և ոչ թե վերջիններիս մեջ փոփոխություններ և (կամ) լրացումներ նախատեսող ակտերին՝ նկատի ունենալով «Նորմատիվ իրավական ակտերի մասին» օրենքի (այսուհետ' Օրենք) 17-րղ հոդվածի 3-րդ մասի պահանջները, որոնց համաձայն՝ հղումները կատարվում են միայն հիմնական ակտին կամ հիմնական ակտի մասերին: Նորմատիվ իրավական ակտում ւիոփոխություններ կամ լրացումներ կատարելու մասին իրավական ակտին </w:t>
            </w:r>
            <w:r>
              <w:rPr>
                <w:rFonts w:ascii="GHEA Mariam" w:hAnsi="GHEA Mariam"/>
                <w:lang w:val="hy-AM"/>
              </w:rPr>
              <w:lastRenderedPageBreak/>
              <w:t>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p w14:paraId="7688C608" w14:textId="77777777" w:rsidR="008B3E5B" w:rsidRDefault="008B3E5B">
            <w:pPr>
              <w:spacing w:line="360" w:lineRule="auto"/>
              <w:jc w:val="both"/>
              <w:rPr>
                <w:rFonts w:ascii="GHEA Mariam" w:hAnsi="GHEA Mariam"/>
                <w:lang w:val="hy-AM"/>
              </w:rPr>
            </w:pPr>
            <w:r>
              <w:rPr>
                <w:rFonts w:ascii="GHEA Mariam" w:hAnsi="GHEA Mariam"/>
                <w:lang w:val="hy-AM"/>
              </w:rPr>
              <w:t xml:space="preserve">   Նույն կետում առաջարկվում է նաև վկայակոչված «Գույքի նկատմամբ իրավունքների պետական գրանցման մասին» օրենքում լրացումներ և փոփոխություններ կատարելու մասին» 2023 թվականի ապրիլի 13-ի Հ0-145-Ն օրենքի 1-ին հողվածի 2-3-րդ, 10-րղ հողվածի 4-9-րղ և 11-րդ «կետերի» բառը փոխարինել «մասերի» բառով:</w:t>
            </w:r>
          </w:p>
          <w:p w14:paraId="782223BA" w14:textId="77777777" w:rsidR="008B3E5B" w:rsidRDefault="008B3E5B">
            <w:pPr>
              <w:spacing w:line="360" w:lineRule="auto"/>
              <w:jc w:val="both"/>
              <w:rPr>
                <w:rFonts w:ascii="GHEA Mariam" w:hAnsi="GHEA Mariam"/>
                <w:lang w:val="hy-AM"/>
              </w:rPr>
            </w:pPr>
            <w:r>
              <w:rPr>
                <w:rFonts w:ascii="GHEA Mariam" w:hAnsi="GHEA Mariam"/>
                <w:lang w:val="hy-AM"/>
              </w:rPr>
              <w:t xml:space="preserve">   Միևնույն ժամանակ, առաջարկվում է ուղղել «Սնանկության մասին» օրենքում լրացումներ և փոփոխություններ կատարելու մասին» 2025 թվականի հոկտեմբերի 22֊ի ՀՕ-354-Ն օրենքի վերնագիրը՝ հանելով «և փոփոխություններ» բառերը:</w:t>
            </w:r>
          </w:p>
        </w:tc>
        <w:tc>
          <w:tcPr>
            <w:tcW w:w="5516" w:type="dxa"/>
            <w:tcBorders>
              <w:top w:val="single" w:sz="4" w:space="0" w:color="auto"/>
              <w:left w:val="single" w:sz="4" w:space="0" w:color="auto"/>
              <w:bottom w:val="single" w:sz="4" w:space="0" w:color="auto"/>
              <w:right w:val="single" w:sz="4" w:space="0" w:color="auto"/>
            </w:tcBorders>
          </w:tcPr>
          <w:p w14:paraId="50C19C77"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2E9C71D9" w14:textId="77777777" w:rsidR="008B3E5B" w:rsidRDefault="008B3E5B">
            <w:pPr>
              <w:spacing w:line="360" w:lineRule="auto"/>
              <w:jc w:val="center"/>
              <w:rPr>
                <w:rFonts w:ascii="GHEA Mariam" w:hAnsi="GHEA Mariam"/>
                <w:lang w:val="hy-AM"/>
              </w:rPr>
            </w:pPr>
            <w:r>
              <w:rPr>
                <w:rFonts w:ascii="GHEA Mariam" w:hAnsi="GHEA Mariam"/>
                <w:lang w:val="hy-AM"/>
              </w:rPr>
              <w:t>Նախագծում կատարվել են համապատասխան փոփոխություններ։</w:t>
            </w:r>
          </w:p>
          <w:p w14:paraId="42C86BE5" w14:textId="77777777" w:rsidR="008B3E5B" w:rsidRDefault="008B3E5B">
            <w:pPr>
              <w:spacing w:line="360" w:lineRule="auto"/>
              <w:jc w:val="center"/>
              <w:rPr>
                <w:rFonts w:ascii="GHEA Mariam" w:hAnsi="GHEA Mariam"/>
                <w:b/>
                <w:bCs/>
                <w:lang w:val="hy-AM"/>
              </w:rPr>
            </w:pPr>
          </w:p>
          <w:p w14:paraId="1DE016C5" w14:textId="77777777" w:rsidR="008B3E5B" w:rsidRDefault="008B3E5B">
            <w:pPr>
              <w:spacing w:line="360" w:lineRule="auto"/>
              <w:jc w:val="center"/>
              <w:rPr>
                <w:rFonts w:ascii="GHEA Mariam" w:hAnsi="GHEA Mariam"/>
                <w:b/>
                <w:bCs/>
                <w:lang w:val="hy-AM"/>
              </w:rPr>
            </w:pPr>
          </w:p>
          <w:p w14:paraId="38D65098" w14:textId="77777777" w:rsidR="008B3E5B" w:rsidRDefault="008B3E5B">
            <w:pPr>
              <w:spacing w:line="360" w:lineRule="auto"/>
              <w:jc w:val="center"/>
              <w:rPr>
                <w:rFonts w:ascii="GHEA Mariam" w:hAnsi="GHEA Mariam"/>
                <w:b/>
                <w:bCs/>
                <w:lang w:val="hy-AM"/>
              </w:rPr>
            </w:pPr>
          </w:p>
          <w:p w14:paraId="10DEA692" w14:textId="77777777" w:rsidR="008B3E5B" w:rsidRDefault="008B3E5B">
            <w:pPr>
              <w:spacing w:line="360" w:lineRule="auto"/>
              <w:jc w:val="center"/>
              <w:rPr>
                <w:rFonts w:ascii="GHEA Mariam" w:hAnsi="GHEA Mariam"/>
                <w:b/>
                <w:bCs/>
                <w:lang w:val="hy-AM"/>
              </w:rPr>
            </w:pPr>
          </w:p>
          <w:p w14:paraId="48A8F03A" w14:textId="77777777" w:rsidR="008B3E5B" w:rsidRDefault="008B3E5B">
            <w:pPr>
              <w:spacing w:line="360" w:lineRule="auto"/>
              <w:jc w:val="center"/>
              <w:rPr>
                <w:rFonts w:ascii="GHEA Mariam" w:hAnsi="GHEA Mariam"/>
                <w:b/>
                <w:bCs/>
                <w:lang w:val="hy-AM"/>
              </w:rPr>
            </w:pPr>
          </w:p>
          <w:p w14:paraId="1414BBF6" w14:textId="77777777" w:rsidR="008B3E5B" w:rsidRDefault="008B3E5B">
            <w:pPr>
              <w:spacing w:line="360" w:lineRule="auto"/>
              <w:jc w:val="center"/>
              <w:rPr>
                <w:rFonts w:ascii="GHEA Mariam" w:hAnsi="GHEA Mariam"/>
                <w:b/>
                <w:bCs/>
                <w:lang w:val="hy-AM"/>
              </w:rPr>
            </w:pPr>
          </w:p>
          <w:p w14:paraId="7A7B8C81" w14:textId="77777777" w:rsidR="008B3E5B" w:rsidRDefault="008B3E5B">
            <w:pPr>
              <w:spacing w:line="360" w:lineRule="auto"/>
              <w:jc w:val="center"/>
              <w:rPr>
                <w:rFonts w:ascii="GHEA Mariam" w:hAnsi="GHEA Mariam"/>
                <w:b/>
                <w:bCs/>
                <w:lang w:val="hy-AM"/>
              </w:rPr>
            </w:pPr>
          </w:p>
          <w:p w14:paraId="70CA1D48" w14:textId="77777777" w:rsidR="008B3E5B" w:rsidRDefault="008B3E5B">
            <w:pPr>
              <w:spacing w:line="360" w:lineRule="auto"/>
              <w:jc w:val="center"/>
              <w:rPr>
                <w:rFonts w:ascii="GHEA Mariam" w:hAnsi="GHEA Mariam"/>
                <w:b/>
                <w:bCs/>
                <w:lang w:val="hy-AM"/>
              </w:rPr>
            </w:pPr>
          </w:p>
          <w:p w14:paraId="14D24D11" w14:textId="77777777" w:rsidR="008B3E5B" w:rsidRDefault="008B3E5B">
            <w:pPr>
              <w:spacing w:line="360" w:lineRule="auto"/>
              <w:jc w:val="center"/>
              <w:rPr>
                <w:rFonts w:ascii="GHEA Mariam" w:hAnsi="GHEA Mariam"/>
                <w:b/>
                <w:bCs/>
                <w:lang w:val="hy-AM"/>
              </w:rPr>
            </w:pPr>
          </w:p>
          <w:p w14:paraId="62E34D08" w14:textId="77777777" w:rsidR="008B3E5B" w:rsidRDefault="008B3E5B">
            <w:pPr>
              <w:spacing w:line="360" w:lineRule="auto"/>
              <w:jc w:val="center"/>
              <w:rPr>
                <w:rFonts w:ascii="GHEA Mariam" w:hAnsi="GHEA Mariam"/>
                <w:b/>
                <w:bCs/>
                <w:lang w:val="hy-AM"/>
              </w:rPr>
            </w:pPr>
          </w:p>
          <w:p w14:paraId="450F0D2A" w14:textId="77777777" w:rsidR="008B3E5B" w:rsidRDefault="008B3E5B">
            <w:pPr>
              <w:spacing w:line="360" w:lineRule="auto"/>
              <w:jc w:val="center"/>
              <w:rPr>
                <w:rFonts w:ascii="GHEA Mariam" w:hAnsi="GHEA Mariam"/>
                <w:b/>
                <w:bCs/>
                <w:lang w:val="hy-AM"/>
              </w:rPr>
            </w:pPr>
          </w:p>
          <w:p w14:paraId="6D78D541" w14:textId="77777777" w:rsidR="008B3E5B" w:rsidRDefault="008B3E5B">
            <w:pPr>
              <w:spacing w:line="360" w:lineRule="auto"/>
              <w:jc w:val="center"/>
              <w:rPr>
                <w:rFonts w:ascii="GHEA Mariam" w:hAnsi="GHEA Mariam"/>
                <w:b/>
                <w:bCs/>
                <w:lang w:val="hy-AM"/>
              </w:rPr>
            </w:pPr>
          </w:p>
          <w:p w14:paraId="4F9A0604" w14:textId="77777777" w:rsidR="008B3E5B" w:rsidRDefault="008B3E5B">
            <w:pPr>
              <w:spacing w:line="360" w:lineRule="auto"/>
              <w:jc w:val="center"/>
              <w:rPr>
                <w:rFonts w:ascii="GHEA Mariam" w:hAnsi="GHEA Mariam"/>
                <w:b/>
                <w:bCs/>
                <w:lang w:val="hy-AM"/>
              </w:rPr>
            </w:pPr>
          </w:p>
          <w:p w14:paraId="62E59467" w14:textId="77777777" w:rsidR="008B3E5B" w:rsidRDefault="008B3E5B">
            <w:pPr>
              <w:spacing w:line="360" w:lineRule="auto"/>
              <w:jc w:val="center"/>
              <w:rPr>
                <w:rFonts w:ascii="GHEA Mariam" w:hAnsi="GHEA Mariam"/>
                <w:b/>
                <w:bCs/>
                <w:lang w:val="hy-AM"/>
              </w:rPr>
            </w:pPr>
          </w:p>
          <w:p w14:paraId="1C7B222A" w14:textId="77777777" w:rsidR="008B3E5B" w:rsidRDefault="008B3E5B">
            <w:pPr>
              <w:spacing w:line="360" w:lineRule="auto"/>
              <w:jc w:val="center"/>
              <w:rPr>
                <w:rFonts w:ascii="GHEA Mariam" w:hAnsi="GHEA Mariam"/>
                <w:b/>
                <w:bCs/>
                <w:lang w:val="hy-AM"/>
              </w:rPr>
            </w:pPr>
          </w:p>
          <w:p w14:paraId="3ADA6A91" w14:textId="77777777" w:rsidR="008B3E5B" w:rsidRDefault="008B3E5B">
            <w:pPr>
              <w:spacing w:line="360" w:lineRule="auto"/>
              <w:jc w:val="center"/>
              <w:rPr>
                <w:rFonts w:ascii="GHEA Mariam" w:hAnsi="GHEA Mariam"/>
                <w:b/>
                <w:bCs/>
                <w:lang w:val="hy-AM"/>
              </w:rPr>
            </w:pPr>
          </w:p>
          <w:p w14:paraId="68371730" w14:textId="77777777" w:rsidR="008B3E5B" w:rsidRDefault="008B3E5B">
            <w:pPr>
              <w:spacing w:line="360" w:lineRule="auto"/>
              <w:jc w:val="center"/>
              <w:rPr>
                <w:rFonts w:ascii="GHEA Mariam" w:hAnsi="GHEA Mariam"/>
                <w:b/>
                <w:bCs/>
                <w:lang w:val="hy-AM"/>
              </w:rPr>
            </w:pPr>
          </w:p>
          <w:p w14:paraId="24817677" w14:textId="77777777" w:rsidR="008B3E5B" w:rsidRDefault="008B3E5B">
            <w:pPr>
              <w:spacing w:line="360" w:lineRule="auto"/>
              <w:jc w:val="center"/>
              <w:rPr>
                <w:rFonts w:ascii="GHEA Mariam" w:hAnsi="GHEA Mariam"/>
                <w:b/>
                <w:bCs/>
                <w:lang w:val="hy-AM"/>
              </w:rPr>
            </w:pPr>
          </w:p>
          <w:p w14:paraId="15AA6789" w14:textId="77777777" w:rsidR="008B3E5B" w:rsidRDefault="008B3E5B">
            <w:pPr>
              <w:spacing w:line="360" w:lineRule="auto"/>
              <w:jc w:val="center"/>
              <w:rPr>
                <w:rFonts w:ascii="GHEA Mariam" w:hAnsi="GHEA Mariam"/>
                <w:b/>
                <w:bCs/>
                <w:lang w:val="hy-AM"/>
              </w:rPr>
            </w:pPr>
          </w:p>
          <w:p w14:paraId="45529E01" w14:textId="77777777" w:rsidR="008B3E5B" w:rsidRDefault="008B3E5B">
            <w:pPr>
              <w:spacing w:line="360" w:lineRule="auto"/>
              <w:jc w:val="center"/>
              <w:rPr>
                <w:rFonts w:ascii="GHEA Mariam" w:hAnsi="GHEA Mariam"/>
                <w:b/>
                <w:bCs/>
                <w:lang w:val="hy-AM"/>
              </w:rPr>
            </w:pPr>
          </w:p>
          <w:p w14:paraId="0D845ECA" w14:textId="77777777" w:rsidR="008B3E5B" w:rsidRDefault="008B3E5B">
            <w:pPr>
              <w:spacing w:line="360" w:lineRule="auto"/>
              <w:jc w:val="center"/>
              <w:rPr>
                <w:rFonts w:ascii="GHEA Mariam" w:hAnsi="GHEA Mariam"/>
                <w:b/>
                <w:bCs/>
                <w:lang w:val="hy-AM"/>
              </w:rPr>
            </w:pPr>
          </w:p>
          <w:p w14:paraId="2A35175E" w14:textId="77777777" w:rsidR="008B3E5B" w:rsidRDefault="008B3E5B">
            <w:pPr>
              <w:spacing w:line="360" w:lineRule="auto"/>
              <w:jc w:val="center"/>
              <w:rPr>
                <w:rFonts w:ascii="GHEA Mariam" w:hAnsi="GHEA Mariam"/>
                <w:b/>
                <w:bCs/>
                <w:lang w:val="hy-AM"/>
              </w:rPr>
            </w:pPr>
          </w:p>
          <w:p w14:paraId="51CE3C87" w14:textId="77777777" w:rsidR="008B3E5B" w:rsidRDefault="008B3E5B">
            <w:pPr>
              <w:spacing w:line="360" w:lineRule="auto"/>
              <w:jc w:val="center"/>
              <w:rPr>
                <w:rFonts w:ascii="GHEA Mariam" w:hAnsi="GHEA Mariam"/>
                <w:b/>
                <w:bCs/>
                <w:lang w:val="hy-AM"/>
              </w:rPr>
            </w:pPr>
          </w:p>
          <w:p w14:paraId="6FF4D68A" w14:textId="77777777" w:rsidR="008B3E5B" w:rsidRDefault="008B3E5B">
            <w:pPr>
              <w:spacing w:line="360" w:lineRule="auto"/>
              <w:jc w:val="center"/>
              <w:rPr>
                <w:rFonts w:ascii="GHEA Mariam" w:hAnsi="GHEA Mariam"/>
                <w:b/>
                <w:bCs/>
                <w:lang w:val="hy-AM"/>
              </w:rPr>
            </w:pPr>
          </w:p>
          <w:p w14:paraId="1ED7619F" w14:textId="77777777" w:rsidR="008B3E5B" w:rsidRDefault="008B3E5B">
            <w:pPr>
              <w:spacing w:line="360" w:lineRule="auto"/>
              <w:jc w:val="center"/>
              <w:rPr>
                <w:rFonts w:ascii="GHEA Mariam" w:hAnsi="GHEA Mariam"/>
                <w:b/>
                <w:bCs/>
                <w:lang w:val="hy-AM"/>
              </w:rPr>
            </w:pPr>
          </w:p>
          <w:p w14:paraId="47C8E368" w14:textId="77777777" w:rsidR="008B3E5B" w:rsidRDefault="008B3E5B">
            <w:pPr>
              <w:spacing w:line="360" w:lineRule="auto"/>
              <w:jc w:val="center"/>
              <w:rPr>
                <w:rFonts w:ascii="GHEA Mariam" w:hAnsi="GHEA Mariam"/>
                <w:b/>
                <w:bCs/>
                <w:lang w:val="hy-AM"/>
              </w:rPr>
            </w:pPr>
          </w:p>
          <w:p w14:paraId="00C8F409" w14:textId="77777777" w:rsidR="008B3E5B" w:rsidRDefault="008B3E5B">
            <w:pPr>
              <w:spacing w:line="360" w:lineRule="auto"/>
              <w:jc w:val="center"/>
              <w:rPr>
                <w:rFonts w:ascii="GHEA Mariam" w:hAnsi="GHEA Mariam"/>
                <w:b/>
                <w:bCs/>
                <w:lang w:val="hy-AM"/>
              </w:rPr>
            </w:pPr>
          </w:p>
          <w:p w14:paraId="3846BC49" w14:textId="77777777" w:rsidR="008B3E5B" w:rsidRDefault="008B3E5B">
            <w:pPr>
              <w:spacing w:line="360" w:lineRule="auto"/>
              <w:jc w:val="center"/>
              <w:rPr>
                <w:rFonts w:ascii="GHEA Mariam" w:hAnsi="GHEA Mariam"/>
                <w:b/>
                <w:bCs/>
                <w:lang w:val="hy-AM"/>
              </w:rPr>
            </w:pPr>
          </w:p>
          <w:p w14:paraId="0CB20D26" w14:textId="77777777" w:rsidR="008B3E5B" w:rsidRDefault="008B3E5B">
            <w:pPr>
              <w:spacing w:line="360" w:lineRule="auto"/>
              <w:jc w:val="center"/>
              <w:rPr>
                <w:rFonts w:ascii="GHEA Mariam" w:hAnsi="GHEA Mariam"/>
                <w:b/>
                <w:bCs/>
                <w:lang w:val="hy-AM"/>
              </w:rPr>
            </w:pPr>
          </w:p>
          <w:p w14:paraId="25AF1477" w14:textId="77777777" w:rsidR="008B3E5B" w:rsidRDefault="008B3E5B">
            <w:pPr>
              <w:spacing w:line="360" w:lineRule="auto"/>
              <w:jc w:val="center"/>
              <w:rPr>
                <w:rFonts w:ascii="GHEA Mariam" w:hAnsi="GHEA Mariam"/>
                <w:b/>
                <w:bCs/>
                <w:lang w:val="hy-AM"/>
              </w:rPr>
            </w:pPr>
          </w:p>
          <w:p w14:paraId="48B0F2C5"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475E4BBA" w14:textId="77777777" w:rsidR="008B3E5B" w:rsidRDefault="008B3E5B">
            <w:pPr>
              <w:spacing w:line="360" w:lineRule="auto"/>
              <w:jc w:val="center"/>
              <w:rPr>
                <w:rFonts w:ascii="GHEA Mariam" w:hAnsi="GHEA Mariam"/>
                <w:lang w:val="hy-AM"/>
              </w:rPr>
            </w:pPr>
            <w:r>
              <w:rPr>
                <w:rFonts w:ascii="GHEA Mariam" w:hAnsi="GHEA Mariam"/>
                <w:lang w:val="hy-AM"/>
              </w:rPr>
              <w:t>Նախագծում կատարվել է համապատասխան փոփոխություն։</w:t>
            </w:r>
          </w:p>
          <w:p w14:paraId="078C0873" w14:textId="77777777" w:rsidR="008B3E5B" w:rsidRDefault="008B3E5B">
            <w:pPr>
              <w:spacing w:line="360" w:lineRule="auto"/>
              <w:jc w:val="center"/>
              <w:rPr>
                <w:rFonts w:ascii="GHEA Mariam" w:hAnsi="GHEA Mariam"/>
                <w:lang w:val="hy-AM"/>
              </w:rPr>
            </w:pPr>
          </w:p>
          <w:p w14:paraId="222CCA25" w14:textId="77777777" w:rsidR="008B3E5B" w:rsidRDefault="008B3E5B">
            <w:pPr>
              <w:spacing w:line="360" w:lineRule="auto"/>
              <w:jc w:val="center"/>
              <w:rPr>
                <w:rFonts w:ascii="GHEA Mariam" w:hAnsi="GHEA Mariam"/>
                <w:lang w:val="hy-AM"/>
              </w:rPr>
            </w:pPr>
          </w:p>
          <w:p w14:paraId="2B53A0EB"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4251290B" w14:textId="77777777" w:rsidR="008B3E5B" w:rsidRDefault="008B3E5B">
            <w:pPr>
              <w:spacing w:line="360" w:lineRule="auto"/>
              <w:jc w:val="center"/>
              <w:rPr>
                <w:rFonts w:ascii="GHEA Mariam" w:hAnsi="GHEA Mariam"/>
                <w:lang w:val="hy-AM"/>
              </w:rPr>
            </w:pPr>
            <w:r>
              <w:rPr>
                <w:rFonts w:ascii="GHEA Mariam" w:hAnsi="GHEA Mariam"/>
                <w:lang w:val="hy-AM"/>
              </w:rPr>
              <w:t>Նախագծում կատարվել է համապատասխան փոփոխություն։</w:t>
            </w:r>
          </w:p>
        </w:tc>
      </w:tr>
      <w:tr w:rsidR="008B3E5B" w:rsidRPr="008B3E5B" w14:paraId="00585BF7"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2A37F831" w14:textId="77777777" w:rsidR="008B3E5B" w:rsidRDefault="008B3E5B">
            <w:pPr>
              <w:spacing w:line="360" w:lineRule="auto"/>
              <w:ind w:firstLine="341"/>
              <w:jc w:val="both"/>
              <w:rPr>
                <w:rFonts w:ascii="GHEA Mariam" w:hAnsi="GHEA Mariam"/>
                <w:lang w:val="hy-AM"/>
              </w:rPr>
            </w:pPr>
            <w:r>
              <w:rPr>
                <w:rFonts w:ascii="GHEA Mariam" w:hAnsi="GHEA Mariam"/>
                <w:lang w:val="hy-AM"/>
              </w:rPr>
              <w:lastRenderedPageBreak/>
              <w:t>2.</w:t>
            </w:r>
            <w:r>
              <w:rPr>
                <w:rFonts w:ascii="GHEA Mariam" w:hAnsi="GHEA Mariam"/>
                <w:lang w:val="hy-AM"/>
              </w:rPr>
              <w:tab/>
              <w:t xml:space="preserve">Նախագծի 2-րդ կետում նշվում է, որ Որոշման 1-ին կետի 1֊ին մասով սահմանվում է N 2 հավելվածը: Մյուս առումով հարկ է նկատել, որ «Որոշման </w:t>
            </w:r>
            <w:r>
              <w:rPr>
                <w:rFonts w:ascii="GHEA Mariam" w:hAnsi="GHEA Mariam"/>
                <w:b/>
                <w:bCs/>
                <w:lang w:val="hy-AM"/>
              </w:rPr>
              <w:t>1-ին կետի 1-ին մասով</w:t>
            </w:r>
            <w:r>
              <w:rPr>
                <w:rFonts w:ascii="GHEA Mariam" w:hAnsi="GHEA Mariam"/>
                <w:lang w:val="hy-AM"/>
              </w:rPr>
              <w:t>» բառերն առաջարկվում է փոխարինել «Որոշման</w:t>
            </w:r>
            <w:r>
              <w:rPr>
                <w:rFonts w:ascii="GHEA Mariam" w:hAnsi="GHEA Mariam"/>
                <w:lang w:val="hy-AM"/>
              </w:rPr>
              <w:br/>
              <w:t>1-ին կետի 1֊ին ենթակետով» բառերով՝ նկատի ունենալով, որ Օրենքի կարգավորումների համաձայն՝ կետերը բաժանվում են ենթակետերի և ոչ թե մասերի: Բացի այդ, հարկ է նկատել, որ վկայակոչված ենթակետով սահմանվում է N 1 հավելվածը, իսկ N 2 հավելվածը՝ 1-ին կետի 2-րդ ենթակետով: Ուստի, ճիշտ հղումներ կատարելու համատեքստում առաջարկվում է Նախագծի 2-րդ կետում վկայակոչել Որոշման 1-ին կետի</w:t>
            </w:r>
            <w:r>
              <w:rPr>
                <w:rFonts w:ascii="GHEA Mariam" w:hAnsi="GHEA Mariam"/>
                <w:lang w:val="hy-AM"/>
              </w:rPr>
              <w:br/>
            </w:r>
            <w:r>
              <w:rPr>
                <w:rFonts w:ascii="GHEA Mariam" w:hAnsi="GHEA Mariam"/>
                <w:b/>
                <w:bCs/>
                <w:lang w:val="hy-AM"/>
              </w:rPr>
              <w:t>2-րդ ենթակետը</w:t>
            </w:r>
            <w:r>
              <w:rPr>
                <w:rFonts w:ascii="GHEA Mariam" w:hAnsi="GHEA Mariam"/>
                <w:lang w:val="hy-AM"/>
              </w:rPr>
              <w:t>:</w:t>
            </w:r>
          </w:p>
          <w:p w14:paraId="40393B8E" w14:textId="77777777" w:rsidR="008B3E5B" w:rsidRDefault="008B3E5B">
            <w:pPr>
              <w:spacing w:line="360" w:lineRule="auto"/>
              <w:ind w:firstLine="341"/>
              <w:jc w:val="both"/>
              <w:rPr>
                <w:rFonts w:ascii="GHEA Mariam" w:hAnsi="GHEA Mariam"/>
                <w:lang w:val="hy-AM"/>
              </w:rPr>
            </w:pPr>
            <w:r>
              <w:rPr>
                <w:rFonts w:ascii="GHEA Mariam" w:hAnsi="GHEA Mariam"/>
                <w:lang w:val="hy-AM"/>
              </w:rPr>
              <w:lastRenderedPageBreak/>
              <w:t>Հարկ է նաև նշել, որ թեև Նախագծի 2-րդ կետի 1-ին ենթակետի համաձայն՝ հավելված 1-ով սահմանված պահանջները՝ համակարգ մուտք գործելու և այլ գործողությունների իրականացման հետ կապված, տարածվում են նաև դատարանների նկատմամբ, այնուամենայնիվ, դատարանների դեպքում նոր սահմանվող որոշ կարգավորումներ մնում են անորոշ:</w:t>
            </w:r>
          </w:p>
          <w:p w14:paraId="6EAE8290" w14:textId="77777777" w:rsidR="008B3E5B" w:rsidRDefault="008B3E5B">
            <w:pPr>
              <w:spacing w:line="360" w:lineRule="auto"/>
              <w:jc w:val="both"/>
              <w:rPr>
                <w:rFonts w:ascii="GHEA Mariam" w:hAnsi="GHEA Mariam"/>
                <w:lang w:val="hy-AM"/>
              </w:rPr>
            </w:pPr>
            <w:r>
              <w:rPr>
                <w:rFonts w:ascii="GHEA Mariam" w:hAnsi="GHEA Mariam"/>
                <w:lang w:val="hy-AM"/>
              </w:rPr>
              <w:t xml:space="preserve">   Մասնավորապես, պարզ չէ, թե դատարանների դեպքում ով է հանդիսանում լոկալ կառավարիչ, ով է նախաձեռնելու դատավորի համակարգում գրանցման գործընթացը, ինչպես նաև պարզաբանված չէ՝ արդյոք դատավորն ունենալու է պարտականություն նշելու իր անձնագրային և այլ տվյալները, բջջային հեռախոսահամարը և այլն: Վերոնշյւսլ կարգավորումներն իրենց բնույթով առավելապես վերաբերելի են տարբեր հաստատությունների աշխատակիցներին, ուստի, հարկ է ընդգծել, որ դատավորների նկատմամբ դրանք տարածելը կարող է խնդրահարույց լինել:</w:t>
            </w:r>
          </w:p>
          <w:p w14:paraId="37D3AF32" w14:textId="77777777" w:rsidR="008B3E5B" w:rsidRDefault="008B3E5B">
            <w:pPr>
              <w:spacing w:line="360" w:lineRule="auto"/>
              <w:jc w:val="both"/>
              <w:rPr>
                <w:rFonts w:ascii="GHEA Mariam" w:hAnsi="GHEA Mariam"/>
                <w:lang w:val="hy-AM"/>
              </w:rPr>
            </w:pPr>
            <w:r>
              <w:rPr>
                <w:rFonts w:ascii="GHEA Mariam" w:hAnsi="GHEA Mariam"/>
                <w:lang w:val="hy-AM"/>
              </w:rPr>
              <w:t xml:space="preserve">   Նշվածով պայմանավորված՝ նպատակահարմար է դատարանների համար նախատեսել հատուկ և հստակ կարգավորումներ՝ սահմանելով, թե ով է դիմելու համակարգում գրանցման համար, ում անունով է բացվելու համակարգը՝ դատավորի, գրասենյակի աշխատակցի թե՞ դատավորի աշխատակազմի, ինչպես նաև դրանով պայմանավորված՝ ում տվյալները պետք է նշվեն՝ դատավորի դեպքում բացառելով, մասնավորապես, անձնագրային տվյալների ներառումը: Միևնույն ժամանակ, հաշվի առնելով այն հանգամանքը, որ սահմանափակումը կիրառվելու է դատավորի որոշմամբ և կատարողական թերթի նմանությամբ, ենթադրելի է, որ </w:t>
            </w:r>
            <w:r>
              <w:rPr>
                <w:rFonts w:ascii="GHEA Mariam" w:hAnsi="GHEA Mariam"/>
                <w:lang w:val="hy-AM"/>
              </w:rPr>
              <w:lastRenderedPageBreak/>
              <w:t>դատավորն էլ պետք է համապատասխան որոշումն ուղարկի Կադաստրի կոմիտե և տրամաբանական է, որ համակարգը պետք է բացվի հենց դատավորի անունով:</w:t>
            </w:r>
          </w:p>
          <w:p w14:paraId="4EF4E5C2" w14:textId="77777777" w:rsidR="008B3E5B" w:rsidRDefault="008B3E5B">
            <w:pPr>
              <w:spacing w:line="360" w:lineRule="auto"/>
              <w:jc w:val="both"/>
              <w:rPr>
                <w:rFonts w:ascii="GHEA Mariam" w:hAnsi="GHEA Mariam"/>
                <w:lang w:val="hy-AM"/>
              </w:rPr>
            </w:pPr>
            <w:r>
              <w:rPr>
                <w:rFonts w:ascii="GHEA Mariam" w:hAnsi="GHEA Mariam"/>
                <w:lang w:val="hy-AM"/>
              </w:rPr>
              <w:t xml:space="preserve">   Հարկ է նկատել, որ Նախագծի կարգավորումները վերաբերում են բացառապես սահմանափակումների կիրառմանը: Միաժամանակ, հարկ է նշել, որ օրինակ՝ վարչական դատավարության դեպքում նախատեսվում է էլեկտրոնային եղանակով ուղարկել վարչական ակտի կատարումը կասեցնելու կամ փոփոխելու կամ վերացնելու վերաբերյալ որոշումները, իսկ օրինակ սնանկության գործերով՝ դիմումը մերժելու կամ դիմումն առանց քննության թողնելու կամ գործի վարույթը կարճելու տեղեկացումները: Հաշվի առնելով վերոգրյալը' առաջարկվում է Նախագծով նախատեսել նաև հատուկ կարգավորումներ սահմանափակումների գրանցումից դուրս այլ որոշումները Կադաստրի կոմիտե էլեկտրոնային եղանակով ուղարկելու դեպքերի համար:</w:t>
            </w:r>
          </w:p>
        </w:tc>
        <w:tc>
          <w:tcPr>
            <w:tcW w:w="5516" w:type="dxa"/>
            <w:tcBorders>
              <w:top w:val="single" w:sz="4" w:space="0" w:color="auto"/>
              <w:left w:val="single" w:sz="4" w:space="0" w:color="auto"/>
              <w:bottom w:val="single" w:sz="4" w:space="0" w:color="auto"/>
              <w:right w:val="single" w:sz="4" w:space="0" w:color="auto"/>
            </w:tcBorders>
          </w:tcPr>
          <w:p w14:paraId="241F2017"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591ED950" w14:textId="77777777" w:rsidR="008B3E5B" w:rsidRDefault="008B3E5B">
            <w:pPr>
              <w:spacing w:line="360" w:lineRule="auto"/>
              <w:jc w:val="center"/>
              <w:rPr>
                <w:rFonts w:ascii="GHEA Mariam" w:hAnsi="GHEA Mariam"/>
                <w:lang w:val="hy-AM"/>
              </w:rPr>
            </w:pPr>
            <w:r>
              <w:rPr>
                <w:rFonts w:ascii="GHEA Mariam" w:hAnsi="GHEA Mariam"/>
                <w:lang w:val="hy-AM"/>
              </w:rPr>
              <w:t>Նախագծում կատարվել է համապատասխան փոփոխություն։</w:t>
            </w:r>
          </w:p>
          <w:p w14:paraId="0F83AC6E" w14:textId="77777777" w:rsidR="008B3E5B" w:rsidRDefault="008B3E5B">
            <w:pPr>
              <w:spacing w:line="360" w:lineRule="auto"/>
              <w:jc w:val="center"/>
              <w:rPr>
                <w:rFonts w:ascii="GHEA Mariam" w:hAnsi="GHEA Mariam"/>
                <w:lang w:val="hy-AM"/>
              </w:rPr>
            </w:pPr>
          </w:p>
          <w:p w14:paraId="497AADAF" w14:textId="77777777" w:rsidR="008B3E5B" w:rsidRDefault="008B3E5B">
            <w:pPr>
              <w:spacing w:line="360" w:lineRule="auto"/>
              <w:jc w:val="center"/>
              <w:rPr>
                <w:rFonts w:ascii="GHEA Mariam" w:hAnsi="GHEA Mariam"/>
                <w:lang w:val="hy-AM"/>
              </w:rPr>
            </w:pPr>
          </w:p>
          <w:p w14:paraId="0265F57C" w14:textId="77777777" w:rsidR="008B3E5B" w:rsidRDefault="008B3E5B">
            <w:pPr>
              <w:spacing w:line="360" w:lineRule="auto"/>
              <w:jc w:val="center"/>
              <w:rPr>
                <w:rFonts w:ascii="GHEA Mariam" w:hAnsi="GHEA Mariam"/>
                <w:lang w:val="hy-AM"/>
              </w:rPr>
            </w:pPr>
          </w:p>
          <w:p w14:paraId="1C874089" w14:textId="77777777" w:rsidR="008B3E5B" w:rsidRDefault="008B3E5B">
            <w:pPr>
              <w:spacing w:line="360" w:lineRule="auto"/>
              <w:jc w:val="center"/>
              <w:rPr>
                <w:rFonts w:ascii="GHEA Mariam" w:hAnsi="GHEA Mariam"/>
                <w:lang w:val="hy-AM"/>
              </w:rPr>
            </w:pPr>
          </w:p>
          <w:p w14:paraId="0BC37AE0" w14:textId="77777777" w:rsidR="008B3E5B" w:rsidRDefault="008B3E5B">
            <w:pPr>
              <w:spacing w:line="360" w:lineRule="auto"/>
              <w:jc w:val="center"/>
              <w:rPr>
                <w:rFonts w:ascii="GHEA Mariam" w:hAnsi="GHEA Mariam"/>
                <w:lang w:val="hy-AM"/>
              </w:rPr>
            </w:pPr>
          </w:p>
          <w:p w14:paraId="654DA935" w14:textId="77777777" w:rsidR="008B3E5B" w:rsidRDefault="008B3E5B">
            <w:pPr>
              <w:spacing w:line="360" w:lineRule="auto"/>
              <w:jc w:val="center"/>
              <w:rPr>
                <w:rFonts w:ascii="GHEA Mariam" w:hAnsi="GHEA Mariam"/>
                <w:lang w:val="hy-AM"/>
              </w:rPr>
            </w:pPr>
          </w:p>
          <w:p w14:paraId="6F613B2E" w14:textId="77777777" w:rsidR="008B3E5B" w:rsidRDefault="008B3E5B">
            <w:pPr>
              <w:spacing w:line="360" w:lineRule="auto"/>
              <w:jc w:val="center"/>
              <w:rPr>
                <w:rFonts w:ascii="GHEA Mariam" w:hAnsi="GHEA Mariam"/>
                <w:lang w:val="hy-AM"/>
              </w:rPr>
            </w:pPr>
          </w:p>
          <w:p w14:paraId="00284741" w14:textId="77777777" w:rsidR="008B3E5B" w:rsidRDefault="008B3E5B">
            <w:pPr>
              <w:spacing w:line="360" w:lineRule="auto"/>
              <w:jc w:val="center"/>
              <w:rPr>
                <w:rFonts w:ascii="GHEA Mariam" w:hAnsi="GHEA Mariam"/>
                <w:lang w:val="hy-AM"/>
              </w:rPr>
            </w:pPr>
          </w:p>
          <w:p w14:paraId="24423FB0" w14:textId="77777777" w:rsidR="008B3E5B" w:rsidRDefault="008B3E5B">
            <w:pPr>
              <w:spacing w:line="360" w:lineRule="auto"/>
              <w:jc w:val="center"/>
              <w:rPr>
                <w:rFonts w:ascii="GHEA Mariam" w:hAnsi="GHEA Mariam"/>
                <w:lang w:val="hy-AM"/>
              </w:rPr>
            </w:pPr>
          </w:p>
          <w:p w14:paraId="1C9209D3" w14:textId="77777777" w:rsidR="008B3E5B" w:rsidRDefault="008B3E5B">
            <w:pPr>
              <w:spacing w:line="360" w:lineRule="auto"/>
              <w:jc w:val="center"/>
              <w:rPr>
                <w:rFonts w:ascii="GHEA Mariam" w:hAnsi="GHEA Mariam"/>
                <w:lang w:val="hy-AM"/>
              </w:rPr>
            </w:pPr>
          </w:p>
          <w:p w14:paraId="298F9F12" w14:textId="77777777" w:rsidR="008B3E5B" w:rsidRDefault="008B3E5B">
            <w:pPr>
              <w:spacing w:line="360" w:lineRule="auto"/>
              <w:jc w:val="center"/>
              <w:rPr>
                <w:rFonts w:ascii="GHEA Mariam" w:hAnsi="GHEA Mariam"/>
                <w:lang w:val="hy-AM"/>
              </w:rPr>
            </w:pPr>
          </w:p>
          <w:p w14:paraId="05D650F5" w14:textId="77777777" w:rsidR="008B3E5B" w:rsidRDefault="008B3E5B">
            <w:pPr>
              <w:spacing w:line="360" w:lineRule="auto"/>
              <w:jc w:val="center"/>
              <w:rPr>
                <w:rFonts w:ascii="GHEA Mariam" w:hAnsi="GHEA Mariam"/>
                <w:lang w:val="hy-AM"/>
              </w:rPr>
            </w:pPr>
          </w:p>
          <w:p w14:paraId="09EC6B33" w14:textId="77777777" w:rsidR="008B3E5B" w:rsidRDefault="008B3E5B">
            <w:pPr>
              <w:spacing w:line="360" w:lineRule="auto"/>
              <w:jc w:val="center"/>
              <w:rPr>
                <w:rFonts w:ascii="GHEA Mariam" w:hAnsi="GHEA Mariam"/>
                <w:lang w:val="hy-AM"/>
              </w:rPr>
            </w:pPr>
          </w:p>
          <w:p w14:paraId="4DD92CBD" w14:textId="77777777" w:rsidR="008B3E5B" w:rsidRDefault="008B3E5B">
            <w:pPr>
              <w:spacing w:line="360" w:lineRule="auto"/>
              <w:jc w:val="center"/>
              <w:rPr>
                <w:rFonts w:ascii="GHEA Mariam" w:hAnsi="GHEA Mariam"/>
                <w:lang w:val="hy-AM"/>
              </w:rPr>
            </w:pPr>
          </w:p>
          <w:p w14:paraId="1F9624C1" w14:textId="77777777" w:rsidR="008B3E5B" w:rsidRDefault="008B3E5B">
            <w:pPr>
              <w:spacing w:line="360" w:lineRule="auto"/>
              <w:jc w:val="center"/>
              <w:rPr>
                <w:rFonts w:ascii="GHEA Mariam" w:hAnsi="GHEA Mariam"/>
                <w:b/>
                <w:bCs/>
                <w:lang w:val="hy-AM"/>
              </w:rPr>
            </w:pPr>
            <w:r>
              <w:rPr>
                <w:rFonts w:ascii="GHEA Mariam" w:hAnsi="GHEA Mariam"/>
                <w:b/>
                <w:bCs/>
                <w:lang w:val="hy-AM"/>
              </w:rPr>
              <w:t>Չի ընդունվել։</w:t>
            </w:r>
          </w:p>
          <w:p w14:paraId="5E0CCEA3" w14:textId="77777777" w:rsidR="008B3E5B" w:rsidRDefault="008B3E5B">
            <w:pPr>
              <w:spacing w:line="360" w:lineRule="auto"/>
              <w:jc w:val="both"/>
              <w:rPr>
                <w:rFonts w:ascii="GHEA Mariam" w:hAnsi="GHEA Mariam"/>
                <w:lang w:val="hy-AM"/>
              </w:rPr>
            </w:pPr>
            <w:r>
              <w:rPr>
                <w:rFonts w:ascii="GHEA Mariam" w:hAnsi="GHEA Mariam"/>
                <w:lang w:val="hy-AM"/>
              </w:rPr>
              <w:t xml:space="preserve">   Համաձայն Որոշման N 1 հավելվածի 9-րդ կետի՝ լոկալ կառավարիչը հաստատում կամ ապաակտիվացնում է իր կողմից ներկայացվող համապատասխան մարմնի փաստաթղթեր մուտքագրող անձանց գրանցումը համակարգում, ինչպես նաև համակարգում է վերջիններիս՝ համակարգն օգտագործելու հետ կապված գործունեությունը: Նշվածից հետևում է, որ համակարգում որպես լոկալ կառավարիչ կարող է գրանցվել համապատասխան սահմանափակում կիրառող մարմնի այն աշխատակիցը, ով ունի բավականաչափ համակարգչային գիտելիքներ։ Անհրաժեշտ է ընդգծել, որ լոկալ կառավարիչը որևէ կերպ չի մասնակցելու սահմանփակման կիրառման </w:t>
            </w:r>
            <w:r>
              <w:rPr>
                <w:rFonts w:ascii="GHEA Mariam" w:hAnsi="GHEA Mariam"/>
                <w:lang w:val="hy-AM"/>
              </w:rPr>
              <w:lastRenderedPageBreak/>
              <w:t>վերաբերյալ իրավական ակտերի մուտքագրման աշխատանքներին, այլ միայն ունենալու է ադմինիստրատիվ դեր։</w:t>
            </w:r>
          </w:p>
          <w:p w14:paraId="2C602AD8" w14:textId="77777777" w:rsidR="008B3E5B" w:rsidRDefault="008B3E5B">
            <w:pPr>
              <w:spacing w:line="360" w:lineRule="auto"/>
              <w:jc w:val="both"/>
              <w:rPr>
                <w:rFonts w:ascii="GHEA Mariam" w:hAnsi="GHEA Mariam"/>
                <w:lang w:val="hy-AM"/>
              </w:rPr>
            </w:pPr>
            <w:r>
              <w:rPr>
                <w:rFonts w:ascii="GHEA Mariam" w:hAnsi="GHEA Mariam"/>
                <w:lang w:val="hy-AM"/>
              </w:rPr>
              <w:t xml:space="preserve">   Միևնույն ժամանակ հայտնում ենք, որ համակարգում լոկալ կառավարիչների թիվը, ձևավորված գործնական մոտեցման համաձայն, յուրաքանչյուր համապատասխան մարմնի մասով, որպես կանոն, սահմանափակվում է մեկ լոկալ կառավարիչով։ Նշվածի համատեքստում, հաշվի առնելով, որ դատարանների դեպքում համակարգի օգտագործումը կապված է </w:t>
            </w:r>
            <w:r>
              <w:rPr>
                <w:rFonts w:ascii="GHEA Mariam" w:hAnsi="GHEA Mariam"/>
                <w:i/>
                <w:iCs/>
                <w:lang w:val="hy-AM"/>
              </w:rPr>
              <w:t>դատական գործունեության</w:t>
            </w:r>
            <w:r>
              <w:rPr>
                <w:rFonts w:ascii="GHEA Mariam" w:hAnsi="GHEA Mariam"/>
                <w:lang w:val="hy-AM"/>
              </w:rPr>
              <w:t xml:space="preserve"> </w:t>
            </w:r>
            <w:r>
              <w:rPr>
                <w:rFonts w:ascii="GHEA Mariam" w:hAnsi="GHEA Mariam"/>
                <w:i/>
                <w:iCs/>
                <w:lang w:val="hy-AM"/>
              </w:rPr>
              <w:t>կազմակերպչական ապահովման հետ</w:t>
            </w:r>
            <w:r>
              <w:rPr>
                <w:rFonts w:ascii="GHEA Mariam" w:hAnsi="GHEA Mariam"/>
                <w:lang w:val="hy-AM"/>
              </w:rPr>
              <w:t>, նպատակահարմար է դիտարկել դատարանի աշխատակազմի համապատասխան աշխատակցի՝ որպես լոկալ կառավարիչ ներգրավման հնարավորությունը։</w:t>
            </w:r>
          </w:p>
        </w:tc>
      </w:tr>
      <w:tr w:rsidR="008B3E5B" w:rsidRPr="008B3E5B" w14:paraId="04D0C60B"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58CCCEBF" w14:textId="77777777" w:rsidR="008B3E5B" w:rsidRDefault="008B3E5B">
            <w:pPr>
              <w:spacing w:line="360" w:lineRule="auto"/>
              <w:jc w:val="both"/>
              <w:rPr>
                <w:rFonts w:ascii="GHEA Mariam" w:hAnsi="GHEA Mariam"/>
                <w:lang w:val="hy-AM"/>
              </w:rPr>
            </w:pPr>
            <w:r>
              <w:rPr>
                <w:rFonts w:ascii="GHEA Mariam" w:hAnsi="GHEA Mariam"/>
                <w:lang w:val="hy-AM"/>
              </w:rPr>
              <w:lastRenderedPageBreak/>
              <w:t xml:space="preserve">   3. Նախագծի 2-րդ կետի 3-րդ ենթակետով նախատեսվում է Որոշման 4-րդ կետի 2-րդ ենթակետը շարադրել նոր խմբագրությամբ՝ սահմանելով, որ սահմանափակում կիրառելու դեպքում սահմանափակում կիրառող իրավասու մարմինը պետք է տրամադրի նաև անշարժ գույքի նկատմամբ իրավունքի պետական գրանցման վկայականի համարը կամ անշարժ գույքի միավորի հասցեն կամ անշարժ գույքի միավորի կադաստրային ծածկագիրը: </w:t>
            </w:r>
            <w:r>
              <w:rPr>
                <w:rFonts w:ascii="GHEA Mariam" w:hAnsi="GHEA Mariam"/>
                <w:lang w:val="hy-AM"/>
              </w:rPr>
              <w:lastRenderedPageBreak/>
              <w:t>Միևնույն ժամանակ, հարկ է նկատել, որ գործող կարգավորումների համաձայն այդ տվյալները լրացնելու կանոնը գործում է միայն վերջիններիս առկայության դեպքում:</w:t>
            </w:r>
          </w:p>
          <w:p w14:paraId="4424622F" w14:textId="77777777" w:rsidR="008B3E5B" w:rsidRDefault="008B3E5B">
            <w:pPr>
              <w:spacing w:line="360" w:lineRule="auto"/>
              <w:jc w:val="both"/>
              <w:rPr>
                <w:rFonts w:ascii="GHEA Mariam" w:hAnsi="GHEA Mariam"/>
                <w:lang w:val="hy-AM"/>
              </w:rPr>
            </w:pPr>
            <w:r>
              <w:rPr>
                <w:rFonts w:ascii="GHEA Mariam" w:hAnsi="GHEA Mariam"/>
                <w:lang w:val="hy-AM"/>
              </w:rPr>
              <w:t xml:space="preserve">   Այս համատեքստում առաջարկվում է պահպանել գործող կարգավորումը՝ իրավասու մարմնին պարտավորեցնելով լրացնել անշարժ գույքի նկատմամբ իրավունքի պետական գրանցման վկայականի համարը կամ անշարժ գույքի միավորի հասցեն կամ անշարժ գույքի միավորի կադաստրային ծածկագիրը միայն առկայության դեպքում՝ հաշվի առնելով, որ օրինակ՝ քաղաքացիական դատավարությունում հայցի ապահովման միջնորդության քննության ընթացքում դատարանը կարող է օբյեկտիվորեն չունենալ անշարժ գույքի նկատմամբ իրավունքի պետական գրանցման վկայականի համարը, գույքի հասցեն կամ կադաստրային ծածկագիրը: Մասնավորապես, հայցի ապահովման միջնորդություն ներկայացնելիս վերոնշյալ տվյալները պարտադիր նշելու պահանջ օրենսդրությամբ նախատեսված չէ, իսկ առաջարկվող կարգավորման պարագայում դատարանը կարող է զրկվել սահմանափակման փաստաթուղթը էլեկտրոնային համակարգով մուտքագրելու հնարավորությունից:</w:t>
            </w:r>
          </w:p>
        </w:tc>
        <w:tc>
          <w:tcPr>
            <w:tcW w:w="5516" w:type="dxa"/>
            <w:tcBorders>
              <w:top w:val="single" w:sz="4" w:space="0" w:color="auto"/>
              <w:left w:val="single" w:sz="4" w:space="0" w:color="auto"/>
              <w:bottom w:val="single" w:sz="4" w:space="0" w:color="auto"/>
              <w:right w:val="single" w:sz="4" w:space="0" w:color="auto"/>
            </w:tcBorders>
            <w:hideMark/>
          </w:tcPr>
          <w:p w14:paraId="42D78369"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Չի ընդունվել։</w:t>
            </w:r>
          </w:p>
          <w:p w14:paraId="60D920EB" w14:textId="77777777" w:rsidR="008B3E5B" w:rsidRDefault="008B3E5B">
            <w:pPr>
              <w:spacing w:line="360" w:lineRule="auto"/>
              <w:jc w:val="both"/>
              <w:rPr>
                <w:rFonts w:ascii="GHEA Mariam" w:hAnsi="GHEA Mariam"/>
                <w:lang w:val="hy-AM"/>
              </w:rPr>
            </w:pPr>
            <w:r>
              <w:rPr>
                <w:rFonts w:ascii="GHEA Mariam" w:hAnsi="GHEA Mariam"/>
                <w:lang w:val="hy-AM"/>
              </w:rPr>
              <w:t xml:space="preserve">   Հիմք ընդունելով այն հանգամանքը, որ Կադաստրի կոմիտեի էլեկտրոնային տեղեկատվական շտեմարանում անշարժ գույքի որոնման և դրա նկատմամբ սահմանափակման կիրառման համար անհրաժեշտ է տվյալ </w:t>
            </w:r>
            <w:r>
              <w:rPr>
                <w:rFonts w:ascii="GHEA Mariam" w:hAnsi="GHEA Mariam"/>
                <w:lang w:val="hy-AM"/>
              </w:rPr>
              <w:lastRenderedPageBreak/>
              <w:t xml:space="preserve">անշարժ գույքը նույնականացնող նշված տվյալներից առնվազն մեկը։ Ավելին Ձեր կողմից վկայակոչված Որոշման N 2 հավելվածի 4-րդ կետի 2-րդ կետը վերաբերում է կոնկրետ անշարժ գույքի միավորի նկատմամբ իրավունքների սահմանափակում կիրառելու դեպքերին, հետևապես առանց նշված նույնականացման միջոցներից որևէ մեկի համապատասխան սահմանափակում կիրառող մարմինը չի կարող նույնականացնել կոնկրետ անշարժ գույքը և վերջինիս նկատմամբ սահմանափակում կիրառել։ </w:t>
            </w:r>
          </w:p>
        </w:tc>
      </w:tr>
      <w:tr w:rsidR="008B3E5B" w:rsidRPr="008B3E5B" w14:paraId="5C7453FC"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584A5256" w14:textId="77777777" w:rsidR="008B3E5B" w:rsidRDefault="008B3E5B">
            <w:pPr>
              <w:spacing w:line="360" w:lineRule="auto"/>
              <w:jc w:val="both"/>
              <w:rPr>
                <w:rFonts w:ascii="GHEA Mariam" w:hAnsi="GHEA Mariam"/>
                <w:lang w:val="hy-AM"/>
              </w:rPr>
            </w:pPr>
            <w:r>
              <w:rPr>
                <w:rFonts w:ascii="GHEA Mariam" w:hAnsi="GHEA Mariam"/>
                <w:lang w:val="hy-AM"/>
              </w:rPr>
              <w:lastRenderedPageBreak/>
              <w:t xml:space="preserve">   4.</w:t>
            </w:r>
            <w:r>
              <w:rPr>
                <w:rFonts w:ascii="GHEA Mariam" w:hAnsi="GHEA Mariam"/>
                <w:lang w:val="hy-AM"/>
              </w:rPr>
              <w:tab/>
              <w:t xml:space="preserve"> Նախագծի 1-ին կետի 4-րդ և 5-րդ ենթակետերում նախատեսվում է փոփոխություններ կատարել Որոշման N 2 հավելվածի նույն՝ 7-րդ կետի 5֊րդ, 6֊րդ և 7-րդ ենթակետերում: Հետևաբար, առաջարկվում է նշված փոփոխությունները կատարել Նախագծի 1-ին կետի 4-րդ ենթակետի «ա» (Որոշման N 2 հավելվածի 7-րդ կետի 5-րդ ենթակետը նոր խմբագրությամբ շարադրելը) և «բ» (Որոշման N 2 հավելվածի 7-րդ կետի 6-րդ և 7-րդ </w:t>
            </w:r>
            <w:r>
              <w:rPr>
                <w:rFonts w:ascii="GHEA Mariam" w:hAnsi="GHEA Mariam"/>
                <w:lang w:val="hy-AM"/>
              </w:rPr>
              <w:lastRenderedPageBreak/>
              <w:t>ենթակետերն ուժը կորցրած ճանաչելը) պարբերություններով՝ այն հաշվառմամբ, որ փոփոխությունները կատարվում են նույն ենթակետում:</w:t>
            </w:r>
          </w:p>
        </w:tc>
        <w:tc>
          <w:tcPr>
            <w:tcW w:w="5516" w:type="dxa"/>
            <w:tcBorders>
              <w:top w:val="single" w:sz="4" w:space="0" w:color="auto"/>
              <w:left w:val="single" w:sz="4" w:space="0" w:color="auto"/>
              <w:bottom w:val="single" w:sz="4" w:space="0" w:color="auto"/>
              <w:right w:val="single" w:sz="4" w:space="0" w:color="auto"/>
            </w:tcBorders>
          </w:tcPr>
          <w:p w14:paraId="36458BE1"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2513FA07" w14:textId="77777777" w:rsidR="008B3E5B" w:rsidRDefault="008B3E5B">
            <w:pPr>
              <w:spacing w:line="360" w:lineRule="auto"/>
              <w:jc w:val="center"/>
              <w:rPr>
                <w:rFonts w:ascii="GHEA Mariam" w:hAnsi="GHEA Mariam"/>
                <w:lang w:val="hy-AM"/>
              </w:rPr>
            </w:pPr>
            <w:r>
              <w:rPr>
                <w:rFonts w:ascii="GHEA Mariam" w:hAnsi="GHEA Mariam"/>
                <w:lang w:val="hy-AM"/>
              </w:rPr>
              <w:t>Նախագծում կատարվել է համապատասխան փոփոխություն։</w:t>
            </w:r>
          </w:p>
          <w:p w14:paraId="0A6B965E" w14:textId="77777777" w:rsidR="008B3E5B" w:rsidRDefault="008B3E5B">
            <w:pPr>
              <w:spacing w:line="360" w:lineRule="auto"/>
              <w:jc w:val="center"/>
              <w:rPr>
                <w:rFonts w:ascii="GHEA Mariam" w:hAnsi="GHEA Mariam"/>
                <w:b/>
                <w:bCs/>
                <w:lang w:val="hy-AM"/>
              </w:rPr>
            </w:pPr>
          </w:p>
        </w:tc>
      </w:tr>
      <w:tr w:rsidR="008B3E5B" w14:paraId="1A4EC554"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75C6E175" w14:textId="77777777" w:rsidR="008B3E5B" w:rsidRDefault="008B3E5B">
            <w:pPr>
              <w:spacing w:line="360" w:lineRule="auto"/>
              <w:jc w:val="both"/>
              <w:rPr>
                <w:rFonts w:ascii="GHEA Mariam" w:hAnsi="GHEA Mariam"/>
                <w:lang w:val="hy-AM"/>
              </w:rPr>
            </w:pPr>
            <w:r>
              <w:rPr>
                <w:rFonts w:ascii="GHEA Mariam" w:hAnsi="GHEA Mariam"/>
                <w:lang w:val="hy-AM"/>
              </w:rPr>
              <w:lastRenderedPageBreak/>
              <w:t xml:space="preserve">   5.</w:t>
            </w:r>
            <w:r>
              <w:rPr>
                <w:rFonts w:ascii="GHEA Mariam" w:hAnsi="GHEA Mariam"/>
                <w:lang w:val="hy-AM"/>
              </w:rPr>
              <w:tab/>
              <w:t xml:space="preserve"> Նախագծի և հիմնավորման վերնագրերն առաջարկվում է համապատասխանեցնել միմյանց, մասնավորապես' Նախագծի վերնագրից և բովանդակությունից բխում է, որ նախատեսվում է մեկ «լրացում», մինչդեռ հիմնավորման վերնագրում նշված են «լրացումներ»: Ուստի, նպատակահարմար է վերանայել վերոնշյալ ձևակերպումները' ապահովելով</w:t>
            </w:r>
          </w:p>
          <w:p w14:paraId="69C42975" w14:textId="77777777" w:rsidR="008B3E5B" w:rsidRDefault="008B3E5B">
            <w:pPr>
              <w:spacing w:line="360" w:lineRule="auto"/>
              <w:jc w:val="both"/>
              <w:rPr>
                <w:rFonts w:ascii="GHEA Mariam" w:hAnsi="GHEA Mariam"/>
                <w:lang w:val="hy-AM"/>
              </w:rPr>
            </w:pPr>
            <w:r>
              <w:rPr>
                <w:rFonts w:ascii="GHEA Mariam" w:hAnsi="GHEA Mariam"/>
                <w:lang w:val="hy-AM"/>
              </w:rPr>
              <w:t>վերնագրերի միջև հակասությունների բացառումը:</w:t>
            </w:r>
          </w:p>
          <w:p w14:paraId="25775355" w14:textId="77777777" w:rsidR="008B3E5B" w:rsidRDefault="008B3E5B">
            <w:pPr>
              <w:spacing w:line="360" w:lineRule="auto"/>
              <w:jc w:val="both"/>
              <w:rPr>
                <w:rFonts w:ascii="GHEA Mariam" w:hAnsi="GHEA Mariam"/>
                <w:lang w:val="hy-AM"/>
              </w:rPr>
            </w:pPr>
            <w:r>
              <w:rPr>
                <w:rFonts w:ascii="GHEA Mariam" w:hAnsi="GHEA Mariam"/>
                <w:lang w:val="hy-AM"/>
              </w:rPr>
              <w:t xml:space="preserve">   Միաժամանակ, հայտնում ենք, որ Նախագիծը Օրենքի 6֊րդ հոդվածով կարգով պետական-իրավական փորձաքննության ներկայացնելու դեպքում</w:t>
            </w:r>
          </w:p>
          <w:p w14:paraId="6DC4B7F2" w14:textId="77777777" w:rsidR="008B3E5B" w:rsidRDefault="008B3E5B">
            <w:pPr>
              <w:spacing w:line="360" w:lineRule="auto"/>
              <w:jc w:val="both"/>
              <w:rPr>
                <w:rFonts w:ascii="GHEA Mariam" w:hAnsi="GHEA Mariam"/>
                <w:lang w:val="hy-AM"/>
              </w:rPr>
            </w:pPr>
            <w:r>
              <w:rPr>
                <w:rFonts w:ascii="GHEA Mariam" w:hAnsi="GHEA Mariam"/>
                <w:lang w:val="hy-AM"/>
              </w:rPr>
              <w:t>ակտերի փորձաքննության գործակալության կողմից դրա վերաբերյալ կտրամադրվի փորձագիտական եզրակացություն:</w:t>
            </w:r>
          </w:p>
        </w:tc>
        <w:tc>
          <w:tcPr>
            <w:tcW w:w="5516" w:type="dxa"/>
            <w:tcBorders>
              <w:top w:val="single" w:sz="4" w:space="0" w:color="auto"/>
              <w:left w:val="single" w:sz="4" w:space="0" w:color="auto"/>
              <w:bottom w:val="single" w:sz="4" w:space="0" w:color="auto"/>
              <w:right w:val="single" w:sz="4" w:space="0" w:color="auto"/>
            </w:tcBorders>
          </w:tcPr>
          <w:p w14:paraId="2ED1B77A"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3E7880D6" w14:textId="77777777" w:rsidR="008B3E5B" w:rsidRDefault="008B3E5B">
            <w:pPr>
              <w:spacing w:line="360" w:lineRule="auto"/>
              <w:jc w:val="center"/>
              <w:rPr>
                <w:rFonts w:ascii="GHEA Mariam" w:hAnsi="GHEA Mariam"/>
                <w:lang w:val="hy-AM"/>
              </w:rPr>
            </w:pPr>
            <w:r>
              <w:rPr>
                <w:rFonts w:ascii="GHEA Mariam" w:hAnsi="GHEA Mariam"/>
                <w:lang w:val="hy-AM"/>
              </w:rPr>
              <w:t>Նախագծում կատարվել է համապատասխան փոփոխություն։</w:t>
            </w:r>
          </w:p>
          <w:p w14:paraId="2FF37074" w14:textId="77777777" w:rsidR="008B3E5B" w:rsidRDefault="008B3E5B">
            <w:pPr>
              <w:spacing w:line="360" w:lineRule="auto"/>
              <w:jc w:val="center"/>
              <w:rPr>
                <w:rFonts w:ascii="GHEA Mariam" w:hAnsi="GHEA Mariam"/>
                <w:lang w:val="hy-AM"/>
              </w:rPr>
            </w:pPr>
          </w:p>
          <w:p w14:paraId="292DDC65" w14:textId="77777777" w:rsidR="008B3E5B" w:rsidRDefault="008B3E5B">
            <w:pPr>
              <w:spacing w:line="360" w:lineRule="auto"/>
              <w:jc w:val="center"/>
              <w:rPr>
                <w:rFonts w:ascii="GHEA Mariam" w:hAnsi="GHEA Mariam"/>
                <w:lang w:val="hy-AM"/>
              </w:rPr>
            </w:pPr>
          </w:p>
          <w:p w14:paraId="5F6CE8C1" w14:textId="77777777" w:rsidR="008B3E5B" w:rsidRDefault="008B3E5B">
            <w:pPr>
              <w:spacing w:line="360" w:lineRule="auto"/>
              <w:jc w:val="center"/>
              <w:rPr>
                <w:rFonts w:ascii="GHEA Mariam" w:hAnsi="GHEA Mariam"/>
                <w:lang w:val="hy-AM"/>
              </w:rPr>
            </w:pPr>
          </w:p>
          <w:p w14:paraId="702A1AB0"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 ի գիտություն։</w:t>
            </w:r>
          </w:p>
        </w:tc>
        <w:bookmarkEnd w:id="0"/>
      </w:tr>
      <w:tr w:rsidR="008B3E5B" w14:paraId="1D95E3A2" w14:textId="77777777" w:rsidTr="008B3E5B">
        <w:trPr>
          <w:trHeight w:val="249"/>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AF4F6DD" w14:textId="77777777" w:rsidR="008B3E5B" w:rsidRDefault="008B3E5B" w:rsidP="008B3E5B">
            <w:pPr>
              <w:pStyle w:val="ListParagraph"/>
              <w:numPr>
                <w:ilvl w:val="0"/>
                <w:numId w:val="39"/>
              </w:numPr>
              <w:spacing w:line="360" w:lineRule="auto"/>
              <w:jc w:val="center"/>
              <w:rPr>
                <w:rFonts w:ascii="GHEA Mariam" w:hAnsi="GHEA Mariam"/>
                <w:sz w:val="24"/>
                <w:szCs w:val="24"/>
                <w:lang w:val="hy-AM"/>
              </w:rPr>
            </w:pPr>
            <w:bookmarkStart w:id="1" w:name="_Hlk224288965"/>
            <w:r>
              <w:rPr>
                <w:rFonts w:ascii="GHEA Mariam" w:hAnsi="GHEA Mariam"/>
                <w:sz w:val="24"/>
                <w:szCs w:val="24"/>
                <w:lang w:val="hy-AM"/>
              </w:rPr>
              <w:t>ՀՀ արդարադատության նախարարություն</w:t>
            </w: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2AF63D7" w14:textId="77777777" w:rsidR="008B3E5B" w:rsidRDefault="008B3E5B">
            <w:pPr>
              <w:spacing w:line="360" w:lineRule="auto"/>
              <w:jc w:val="center"/>
              <w:rPr>
                <w:rFonts w:ascii="GHEA Mariam" w:hAnsi="GHEA Mariam"/>
                <w:lang w:val="hy-AM"/>
              </w:rPr>
            </w:pPr>
            <w:r>
              <w:rPr>
                <w:rFonts w:ascii="GHEA Mariam" w:hAnsi="GHEA Mariam"/>
              </w:rPr>
              <w:t>13.02.2026</w:t>
            </w:r>
            <w:r>
              <w:rPr>
                <w:rFonts w:ascii="GHEA Mariam" w:hAnsi="GHEA Mariam"/>
                <w:lang w:val="hy-AM"/>
              </w:rPr>
              <w:t>թ</w:t>
            </w:r>
            <w:r>
              <w:rPr>
                <w:rFonts w:ascii="MS Gothic" w:eastAsia="MS Gothic" w:hAnsi="MS Gothic" w:cs="MS Gothic" w:hint="eastAsia"/>
                <w:lang w:val="hy-AM"/>
              </w:rPr>
              <w:t>․</w:t>
            </w:r>
          </w:p>
        </w:tc>
      </w:tr>
      <w:tr w:rsidR="008B3E5B" w14:paraId="718CEBA5" w14:textId="77777777" w:rsidTr="008B3E5B">
        <w:trPr>
          <w:trHeight w:val="223"/>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1A4A7DFF" w14:textId="77777777" w:rsidR="008B3E5B" w:rsidRDefault="008B3E5B">
            <w:pPr>
              <w:rPr>
                <w:rFonts w:ascii="GHEA Mariam" w:hAnsi="GHEA Mariam"/>
                <w:lang w:val="hy-AM"/>
              </w:rPr>
            </w:pP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6D05656" w14:textId="77777777" w:rsidR="008B3E5B" w:rsidRDefault="008B3E5B">
            <w:pPr>
              <w:spacing w:line="360" w:lineRule="auto"/>
              <w:jc w:val="center"/>
              <w:rPr>
                <w:rFonts w:ascii="GHEA Mariam" w:hAnsi="GHEA Mariam"/>
              </w:rPr>
            </w:pPr>
            <w:r>
              <w:rPr>
                <w:rFonts w:ascii="GHEA Mariam" w:hAnsi="GHEA Mariam"/>
              </w:rPr>
              <w:t>N /27.1.2/4982-2026</w:t>
            </w:r>
          </w:p>
        </w:tc>
        <w:bookmarkEnd w:id="1"/>
      </w:tr>
      <w:tr w:rsidR="008B3E5B" w14:paraId="4775933C"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463900F1" w14:textId="77777777" w:rsidR="008B3E5B" w:rsidRDefault="008B3E5B">
            <w:pPr>
              <w:spacing w:line="360" w:lineRule="auto"/>
              <w:ind w:firstLine="210"/>
              <w:jc w:val="both"/>
              <w:rPr>
                <w:rFonts w:ascii="GHEA Mariam" w:eastAsia="Calibri" w:hAnsi="GHEA Mariam" w:cs="Calibri"/>
                <w:i/>
                <w:iCs/>
                <w:color w:val="000000"/>
              </w:rPr>
            </w:pPr>
            <w:r>
              <w:rPr>
                <w:rFonts w:ascii="GHEA Mariam" w:eastAsia="Calibri" w:hAnsi="GHEA Mariam" w:cs="Calibri"/>
                <w:i/>
                <w:iCs/>
                <w:color w:val="000000"/>
              </w:rPr>
              <w:t>1</w:t>
            </w:r>
            <w:r>
              <w:rPr>
                <w:rFonts w:ascii="MS Gothic" w:eastAsia="MS Gothic" w:hAnsi="MS Gothic" w:cs="MS Gothic" w:hint="eastAsia"/>
                <w:i/>
                <w:iCs/>
                <w:color w:val="000000"/>
              </w:rPr>
              <w:t>․</w:t>
            </w:r>
            <w:r>
              <w:rPr>
                <w:rFonts w:ascii="GHEA Mariam" w:eastAsia="Calibri" w:hAnsi="GHEA Mariam" w:cs="Calibri"/>
                <w:i/>
                <w:iCs/>
                <w:color w:val="000000"/>
                <w:lang w:val="hy-AM"/>
              </w:rPr>
              <w:t xml:space="preserve"> </w:t>
            </w:r>
            <w:r>
              <w:rPr>
                <w:rFonts w:ascii="GHEA Mariam" w:eastAsia="Calibri" w:hAnsi="GHEA Mariam" w:cs="Calibri"/>
                <w:i/>
                <w:iCs/>
                <w:color w:val="000000"/>
              </w:rPr>
              <w:t>Նախագծի 1-ին կետով նախատեսվում է</w:t>
            </w:r>
            <w:r>
              <w:rPr>
                <w:rFonts w:ascii="GHEA Mariam" w:eastAsia="Calibri" w:hAnsi="GHEA Mariam" w:cs="Calibri"/>
                <w:i/>
                <w:iCs/>
                <w:color w:val="000000"/>
                <w:lang w:val="hy-AM"/>
              </w:rPr>
              <w:t xml:space="preserve"> </w:t>
            </w:r>
            <w:r>
              <w:rPr>
                <w:rFonts w:ascii="GHEA Mariam" w:eastAsia="Calibri" w:hAnsi="GHEA Mariam" w:cs="Calibri"/>
                <w:i/>
                <w:iCs/>
                <w:color w:val="000000"/>
              </w:rPr>
              <w:t>ՀՀ կառավարության 2024 թվականի փետրվարի 23-ի «Էլեկտրոնային փաստաթղթերին ներկայացվող պահանջները, սահմանափակում կիրառելու կամ սահմանափակումը վերացնելու վերաբերյալ որոշումներն անշարժ գույքի պետական ռեգիստր ներկայացման կարգը սահմանելու մասին» N 243-Ն որոշման</w:t>
            </w:r>
            <w:r>
              <w:rPr>
                <w:rFonts w:ascii="GHEA Mariam" w:eastAsia="Calibri" w:hAnsi="GHEA Mariam" w:cs="Calibri"/>
                <w:i/>
                <w:iCs/>
                <w:color w:val="000000"/>
                <w:lang w:val="hy-AM"/>
              </w:rPr>
              <w:t xml:space="preserve"> </w:t>
            </w:r>
            <w:r>
              <w:rPr>
                <w:rFonts w:ascii="GHEA Mariam" w:eastAsia="Calibri" w:hAnsi="GHEA Mariam" w:cs="Calibri"/>
                <w:i/>
                <w:iCs/>
                <w:color w:val="000000"/>
              </w:rPr>
              <w:t>(այսուհետ՝ Որոշում)</w:t>
            </w:r>
            <w:r>
              <w:rPr>
                <w:rFonts w:ascii="GHEA Mariam" w:eastAsia="Calibri" w:hAnsi="GHEA Mariam" w:cs="Calibri"/>
                <w:i/>
                <w:iCs/>
                <w:color w:val="000000"/>
                <w:lang w:val="hy-AM"/>
              </w:rPr>
              <w:t xml:space="preserve"> </w:t>
            </w:r>
            <w:r>
              <w:rPr>
                <w:rFonts w:ascii="GHEA Mariam" w:eastAsia="Calibri" w:hAnsi="GHEA Mariam" w:cs="Calibri"/>
                <w:i/>
                <w:iCs/>
                <w:color w:val="000000"/>
              </w:rPr>
              <w:t>նախաբանը շարադրել հետևյալ խմբագրությամբ՝</w:t>
            </w:r>
            <w:r>
              <w:rPr>
                <w:rFonts w:ascii="GHEA Mariam" w:eastAsia="Calibri" w:hAnsi="GHEA Mariam" w:cs="Calibri"/>
                <w:i/>
                <w:iCs/>
                <w:color w:val="000000"/>
                <w:lang w:val="hy-AM"/>
              </w:rPr>
              <w:t xml:space="preserve"> </w:t>
            </w:r>
            <w:r>
              <w:rPr>
                <w:rFonts w:ascii="GHEA Mariam" w:eastAsia="Calibri" w:hAnsi="GHEA Mariam" w:cs="GHEA Grapalat"/>
                <w:i/>
                <w:iCs/>
                <w:color w:val="000000"/>
              </w:rPr>
              <w:t>«</w:t>
            </w:r>
            <w:r>
              <w:rPr>
                <w:rFonts w:ascii="GHEA Mariam" w:eastAsia="Calibri" w:hAnsi="GHEA Mariam" w:cs="Calibri"/>
                <w:i/>
                <w:iCs/>
                <w:color w:val="000000"/>
              </w:rPr>
              <w:t xml:space="preserve">Համաձայն «Գույքի նկատմամբ իրավունքների պետական գրանցման մասին» օրենքում լրացումներ և փոփոխություններ կատարելու մասին» 2023 թվականի ապրիլի 13-ի ՀՕ-145-Ն օրենքի 1-ին հոդվածի 2-3-րդ, 10-րդ հոդվածի 4-9-րդ և </w:t>
            </w:r>
            <w:r>
              <w:rPr>
                <w:rFonts w:ascii="GHEA Mariam" w:eastAsia="Calibri" w:hAnsi="GHEA Mariam" w:cs="Calibri"/>
                <w:i/>
                <w:iCs/>
                <w:color w:val="000000"/>
              </w:rPr>
              <w:lastRenderedPageBreak/>
              <w:t>11-րդ կետերի, «Հայաստանի Հանրապետության հարկային օրենսգրքում լրացումներ կատարելու մասին» 2023 թվականի ապրիլի 13-ի ՀՕ-146-Ն օրենքի, ««Գույքի նկատմամբ իրավունքների պետական գրանցման մասին» օրենքում լրացումներ և փոփոխություն կատարելու մասին» 2025 թվականի հոկտեմբերի 22-ի ՀՕ-350-Ն օրենքի 4-րդ հոդվածի 2-րդ մասի, «Հայաստանի Հանրապետության քաղաքացիական դատավարության օրենսգրքում լրացումներ կատարելու մասին» 2025 թվականի հոկտեմբերի 22-ի ՀՕ-351-Ն օրենքի 3-րդ հոդվածի 2-րդ մասի, «Հայաստանի Հանրապետության վարչական դատավարության օրենսգրքում լրացումներ կատարելու մասին» 2025 թվականի հոկտեմբերի 22-ի ՀՕ-352-Ն օրենքի 4-րդ հոդվածի 2-րդ մասի, «Հայաստանի Հանրապետության քրեական</w:t>
            </w:r>
            <w:r>
              <w:rPr>
                <w:rFonts w:ascii="GHEA Mariam" w:eastAsia="Calibri" w:hAnsi="GHEA Mariam" w:cs="Calibri"/>
                <w:i/>
                <w:iCs/>
                <w:color w:val="000000"/>
                <w:lang w:val="hy-AM"/>
              </w:rPr>
              <w:t xml:space="preserve"> </w:t>
            </w:r>
            <w:r>
              <w:rPr>
                <w:rFonts w:ascii="GHEA Mariam" w:eastAsia="Calibri" w:hAnsi="GHEA Mariam" w:cs="Calibri"/>
                <w:i/>
                <w:iCs/>
                <w:color w:val="000000"/>
              </w:rPr>
              <w:t>դատավարության օրենսգրքում լրացումներ կատարելու մասին» հոկտեմբերի 22-ի ՀՕ-353-Ն օրենքի 5-րդ հոդվածի 2-րդ մասի, ««Սնանկության մասին» օրենքում լրացումներ և փոփոխություն կատարելու մասին» հոկտեմբերի 22-ի ՀՕ-354-Ն օրենքի 8-րդ հոդվածի 2-րդ մասի և «Նորմատիվ իրավական ակտերի մասին» օրենքի 37-րդ հոդվածի պահանջների` Հայաստանի Հանրապետության կառավարությունը որոշում է.»։</w:t>
            </w:r>
          </w:p>
          <w:p w14:paraId="13E5FBE3" w14:textId="77777777" w:rsidR="008B3E5B" w:rsidRDefault="008B3E5B">
            <w:pPr>
              <w:spacing w:line="360" w:lineRule="auto"/>
              <w:ind w:firstLine="210"/>
              <w:jc w:val="both"/>
              <w:rPr>
                <w:rFonts w:ascii="GHEA Mariam" w:eastAsia="Calibri" w:hAnsi="GHEA Mariam" w:cs="Calibri"/>
                <w:color w:val="000000"/>
              </w:rPr>
            </w:pPr>
            <w:r>
              <w:rPr>
                <w:rFonts w:ascii="GHEA Mariam" w:eastAsia="Calibri" w:hAnsi="GHEA Mariam" w:cs="Calibri"/>
                <w:color w:val="000000"/>
              </w:rPr>
              <w:t>Այս առումով հարկ ենք համարում անդրադառնալ</w:t>
            </w:r>
            <w:r>
              <w:rPr>
                <w:rFonts w:ascii="GHEA Mariam" w:eastAsia="Calibri" w:hAnsi="GHEA Mariam" w:cs="Calibri"/>
                <w:b/>
                <w:bCs/>
                <w:color w:val="000000"/>
              </w:rPr>
              <w:t>«Նորմատիվ իրավական ակտերի մասին» օրենքի 13-րդ հոդվածի 1-ին մասի դրույթներին, համաձայն</w:t>
            </w:r>
            <w:r>
              <w:rPr>
                <w:rFonts w:ascii="GHEA Mariam" w:eastAsia="Calibri" w:hAnsi="GHEA Mariam" w:cs="Calibri"/>
                <w:b/>
                <w:bCs/>
                <w:color w:val="000000"/>
                <w:lang w:val="hy-AM"/>
              </w:rPr>
              <w:t xml:space="preserve"> </w:t>
            </w:r>
            <w:r>
              <w:rPr>
                <w:rFonts w:ascii="GHEA Mariam" w:eastAsia="Calibri" w:hAnsi="GHEA Mariam" w:cs="Calibri"/>
                <w:b/>
                <w:bCs/>
                <w:color w:val="000000"/>
              </w:rPr>
              <w:t>որոնց՝</w:t>
            </w:r>
            <w:r>
              <w:rPr>
                <w:rFonts w:ascii="GHEA Mariam" w:eastAsia="Calibri" w:hAnsi="GHEA Mariam" w:cs="Calibri"/>
                <w:i/>
                <w:iCs/>
                <w:color w:val="000000"/>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8FD013D" w14:textId="77777777" w:rsidR="008B3E5B" w:rsidRDefault="008B3E5B">
            <w:pPr>
              <w:spacing w:line="360" w:lineRule="auto"/>
              <w:ind w:firstLine="210"/>
              <w:jc w:val="both"/>
              <w:rPr>
                <w:rFonts w:ascii="GHEA Mariam" w:eastAsia="Calibri" w:hAnsi="GHEA Mariam" w:cs="Calibri"/>
                <w:i/>
                <w:iCs/>
                <w:color w:val="000000"/>
              </w:rPr>
            </w:pPr>
            <w:r>
              <w:rPr>
                <w:rFonts w:ascii="GHEA Mariam" w:eastAsia="Calibri" w:hAnsi="GHEA Mariam" w:cs="Calibri"/>
                <w:b/>
                <w:bCs/>
                <w:i/>
                <w:iCs/>
                <w:color w:val="000000"/>
              </w:rPr>
              <w:lastRenderedPageBreak/>
              <w:t>ՀՀ Սահմանադրության 6-րդ հոդվածի 2-րդ մասի համաձայն՝</w:t>
            </w:r>
            <w:r>
              <w:rPr>
                <w:rFonts w:ascii="Calibri" w:eastAsia="Calibri" w:hAnsi="Calibri" w:cs="Calibri"/>
                <w:b/>
                <w:bCs/>
                <w:i/>
                <w:iCs/>
                <w:color w:val="000000"/>
              </w:rPr>
              <w:t> </w:t>
            </w:r>
            <w:r>
              <w:rPr>
                <w:rFonts w:ascii="GHEA Mariam" w:eastAsia="Calibri" w:hAnsi="GHEA Mariam" w:cs="Calibri"/>
                <w:i/>
                <w:iCs/>
                <w:color w:val="000000"/>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1D256FD5" w14:textId="77777777" w:rsidR="008B3E5B" w:rsidRDefault="008B3E5B">
            <w:pPr>
              <w:spacing w:line="360" w:lineRule="auto"/>
              <w:ind w:firstLine="210"/>
              <w:jc w:val="both"/>
              <w:rPr>
                <w:rFonts w:ascii="GHEA Mariam" w:eastAsia="Calibri" w:hAnsi="GHEA Mariam" w:cs="Calibri"/>
                <w:i/>
                <w:iCs/>
                <w:color w:val="000000"/>
              </w:rPr>
            </w:pPr>
            <w:r>
              <w:rPr>
                <w:rFonts w:ascii="GHEA Mariam" w:eastAsia="Calibri" w:hAnsi="GHEA Mariam" w:cs="Calibri"/>
                <w:i/>
                <w:iCs/>
                <w:color w:val="000000"/>
              </w:rPr>
              <w:t>Վերոգրյալ օրենսդրական կարգավորումների ներքո անհրաժեշտ ենք համարում նշել, որ</w:t>
            </w:r>
            <w:r>
              <w:rPr>
                <w:rFonts w:ascii="GHEA Mariam" w:eastAsia="Calibri" w:hAnsi="GHEA Mariam" w:cs="Calibri"/>
                <w:i/>
                <w:iCs/>
                <w:color w:val="000000"/>
                <w:lang w:val="hy-AM"/>
              </w:rPr>
              <w:t xml:space="preserve"> </w:t>
            </w:r>
            <w:r>
              <w:rPr>
                <w:rFonts w:ascii="GHEA Mariam" w:eastAsia="Calibri" w:hAnsi="GHEA Mariam" w:cs="GHEA Grapalat"/>
                <w:i/>
                <w:iCs/>
                <w:color w:val="000000"/>
              </w:rPr>
              <w:t>««</w:t>
            </w:r>
            <w:r>
              <w:rPr>
                <w:rFonts w:ascii="GHEA Mariam" w:eastAsia="Calibri" w:hAnsi="GHEA Mariam" w:cs="Calibri"/>
                <w:i/>
                <w:iCs/>
                <w:color w:val="000000"/>
              </w:rPr>
              <w:t>Գույքի նկատմամբ իրավունքների պետական գրանցման մասին» օրենքում լրացումներ և փոփոխություն կատարելու մասին» 2025 թվականի հոկտեմբերի 22-ի ՀՕ-350-Ն օրենքի 4-րդ հոդվածի 2-րդ</w:t>
            </w:r>
            <w:r>
              <w:rPr>
                <w:rFonts w:ascii="Calibri" w:eastAsia="Calibri" w:hAnsi="Calibri" w:cs="Calibri"/>
                <w:i/>
                <w:iCs/>
                <w:color w:val="000000"/>
              </w:rPr>
              <w:t> </w:t>
            </w:r>
            <w:r>
              <w:rPr>
                <w:rFonts w:ascii="GHEA Mariam" w:eastAsia="Calibri" w:hAnsi="GHEA Mariam" w:cs="Calibri"/>
                <w:i/>
                <w:iCs/>
                <w:color w:val="000000"/>
              </w:rPr>
              <w:t>մասը, «Հայաստանի Հանրապետության քաղաքացիական դատավարության օրենսգրքում լրացումներ կատարելու մասին» 2025 թվականի հոկտեմբերի 22-ի ՀՕ-351-Ն օրենքի 3-րդ հոդվածի 2-րդ</w:t>
            </w:r>
            <w:r>
              <w:rPr>
                <w:rFonts w:ascii="GHEA Mariam" w:eastAsia="Calibri" w:hAnsi="GHEA Mariam" w:cs="Calibri"/>
                <w:i/>
                <w:iCs/>
                <w:color w:val="000000"/>
                <w:lang w:val="hy-AM"/>
              </w:rPr>
              <w:t xml:space="preserve"> </w:t>
            </w:r>
            <w:r>
              <w:rPr>
                <w:rFonts w:ascii="GHEA Mariam" w:eastAsia="Calibri" w:hAnsi="GHEA Mariam" w:cs="Calibri"/>
                <w:i/>
                <w:iCs/>
                <w:color w:val="000000"/>
              </w:rPr>
              <w:t>մասը, «Հայաստանի Հանրապետության վարչական դատավարության օրենսգրքում լրացումներ կատարելու մասին» 2025 թվականի հոկտեմբերի 22-ի ՀՕ-352-Ն օրենքի 4-րդ հոդվածի 2-րդ</w:t>
            </w:r>
            <w:r>
              <w:rPr>
                <w:rFonts w:ascii="GHEA Mariam" w:eastAsia="Calibri" w:hAnsi="GHEA Mariam" w:cs="Calibri"/>
                <w:i/>
                <w:iCs/>
                <w:color w:val="000000"/>
                <w:lang w:val="hy-AM"/>
              </w:rPr>
              <w:t xml:space="preserve"> </w:t>
            </w:r>
            <w:r>
              <w:rPr>
                <w:rFonts w:ascii="GHEA Mariam" w:eastAsia="Calibri" w:hAnsi="GHEA Mariam" w:cs="Calibri"/>
                <w:i/>
                <w:iCs/>
                <w:color w:val="000000"/>
              </w:rPr>
              <w:t>մասը, «Հայաստանի Հանրապետության քրեական դատավարության օրենսգրքում լրացումներ կատարելու մասին» հոկտեմբերի 22-ի ՀՕ-353-Ն օրենքի 5-րդ հոդվածի 2-րդ</w:t>
            </w:r>
            <w:r>
              <w:rPr>
                <w:rFonts w:ascii="GHEA Mariam" w:eastAsia="Calibri" w:hAnsi="GHEA Mariam" w:cs="Calibri"/>
                <w:i/>
                <w:iCs/>
                <w:color w:val="000000"/>
                <w:lang w:val="hy-AM"/>
              </w:rPr>
              <w:t xml:space="preserve"> </w:t>
            </w:r>
            <w:r>
              <w:rPr>
                <w:rFonts w:ascii="GHEA Mariam" w:eastAsia="Calibri" w:hAnsi="GHEA Mariam" w:cs="Calibri"/>
                <w:i/>
                <w:iCs/>
                <w:color w:val="000000"/>
              </w:rPr>
              <w:t>մասը, ««Սնանկության մասին» օրենքում լրացումներ և փոփոխություն կատարելու մասին» հոկտեմբերի 22-ի ՀՕ-354-Ն օրենքի 8-րդ հոդվածի 2-րդ</w:t>
            </w:r>
            <w:r>
              <w:rPr>
                <w:rFonts w:ascii="GHEA Mariam" w:eastAsia="Calibri" w:hAnsi="GHEA Mariam" w:cs="Calibri"/>
                <w:i/>
                <w:iCs/>
                <w:color w:val="000000"/>
                <w:lang w:val="hy-AM"/>
              </w:rPr>
              <w:t xml:space="preserve"> </w:t>
            </w:r>
            <w:r>
              <w:rPr>
                <w:rFonts w:ascii="GHEA Mariam" w:eastAsia="Calibri" w:hAnsi="GHEA Mariam" w:cs="Calibri"/>
                <w:i/>
                <w:iCs/>
                <w:color w:val="000000"/>
              </w:rPr>
              <w:t>մասը</w:t>
            </w:r>
            <w:r>
              <w:rPr>
                <w:rFonts w:ascii="GHEA Mariam" w:eastAsia="Calibri" w:hAnsi="GHEA Mariam" w:cs="Calibri"/>
                <w:i/>
                <w:iCs/>
                <w:color w:val="000000"/>
                <w:lang w:val="hy-AM"/>
              </w:rPr>
              <w:t xml:space="preserve"> </w:t>
            </w:r>
            <w:r>
              <w:rPr>
                <w:rFonts w:ascii="GHEA Mariam" w:eastAsia="Calibri" w:hAnsi="GHEA Mariam" w:cs="Calibri"/>
                <w:i/>
                <w:iCs/>
                <w:color w:val="000000"/>
              </w:rPr>
              <w:t>չեն կարող հանդիսանալ տվյալ ենթաօրենսդրական իրավական ակտի համար լիազորող նորմեր, քանի որ դրանցով նախատեսվում է միայն այն, որ</w:t>
            </w:r>
            <w:r>
              <w:rPr>
                <w:rFonts w:ascii="GHEA Mariam" w:eastAsia="Calibri" w:hAnsi="GHEA Mariam" w:cs="Calibri"/>
                <w:i/>
                <w:iCs/>
                <w:color w:val="000000"/>
                <w:lang w:val="hy-AM"/>
              </w:rPr>
              <w:t xml:space="preserve"> </w:t>
            </w:r>
            <w:r>
              <w:rPr>
                <w:rFonts w:ascii="GHEA Mariam" w:eastAsia="Calibri" w:hAnsi="GHEA Mariam" w:cs="Calibri"/>
                <w:i/>
                <w:iCs/>
                <w:color w:val="000000"/>
              </w:rPr>
              <w:t xml:space="preserve">համապատասխան օրենքից բխող ենթաօրենսդրական նորմատիվ </w:t>
            </w:r>
            <w:r>
              <w:rPr>
                <w:rFonts w:ascii="GHEA Mariam" w:eastAsia="Calibri" w:hAnsi="GHEA Mariam" w:cs="Calibri"/>
                <w:i/>
                <w:iCs/>
                <w:color w:val="000000"/>
              </w:rPr>
              <w:lastRenderedPageBreak/>
              <w:t>իրավական ակտը Կառավարությունն ընդունում է սույն օրենքն ընդունվելուց հետո՝ չորս ամսվա ընթացքում:</w:t>
            </w:r>
          </w:p>
          <w:p w14:paraId="403FFCCB" w14:textId="77777777" w:rsidR="008B3E5B" w:rsidRDefault="008B3E5B">
            <w:pPr>
              <w:spacing w:line="360" w:lineRule="auto"/>
              <w:ind w:firstLine="210"/>
              <w:jc w:val="both"/>
              <w:rPr>
                <w:rFonts w:ascii="GHEA Mariam" w:eastAsia="Calibri" w:hAnsi="GHEA Mariam" w:cs="Calibri"/>
                <w:color w:val="000000"/>
              </w:rPr>
            </w:pPr>
            <w:r>
              <w:rPr>
                <w:rFonts w:ascii="GHEA Mariam" w:eastAsia="Calibri" w:hAnsi="GHEA Mariam" w:cs="Calibri"/>
                <w:color w:val="000000"/>
              </w:rPr>
              <w:t>Միաժամանակ նշենք, որ այս պահին գործող</w:t>
            </w:r>
            <w:r>
              <w:rPr>
                <w:rFonts w:ascii="GHEA Mariam" w:eastAsia="Calibri" w:hAnsi="GHEA Mariam" w:cs="Calibri"/>
                <w:color w:val="000000"/>
                <w:lang w:val="hy-AM"/>
              </w:rPr>
              <w:t xml:space="preserve"> </w:t>
            </w:r>
            <w:r>
              <w:rPr>
                <w:rFonts w:ascii="GHEA Mariam" w:eastAsia="Calibri" w:hAnsi="GHEA Mariam" w:cs="Calibri"/>
                <w:color w:val="000000"/>
              </w:rPr>
              <w:t>Որոշման</w:t>
            </w:r>
            <w:r>
              <w:rPr>
                <w:rFonts w:ascii="GHEA Mariam" w:eastAsia="Calibri" w:hAnsi="GHEA Mariam" w:cs="Calibri"/>
                <w:color w:val="000000"/>
                <w:lang w:val="hy-AM"/>
              </w:rPr>
              <w:t xml:space="preserve"> </w:t>
            </w:r>
            <w:r>
              <w:rPr>
                <w:rFonts w:ascii="GHEA Mariam" w:eastAsia="Calibri" w:hAnsi="GHEA Mariam" w:cs="Calibri"/>
                <w:color w:val="000000"/>
              </w:rPr>
              <w:t>նախաբանն անհրաժեշտ է խմբագրել՝ հղում կատարելով</w:t>
            </w:r>
            <w:r>
              <w:rPr>
                <w:rFonts w:ascii="GHEA Mariam" w:eastAsia="Calibri" w:hAnsi="GHEA Mariam" w:cs="Calibri"/>
                <w:color w:val="000000"/>
                <w:lang w:val="hy-AM"/>
              </w:rPr>
              <w:t xml:space="preserve"> </w:t>
            </w:r>
            <w:r>
              <w:rPr>
                <w:rFonts w:ascii="GHEA Mariam" w:eastAsia="Calibri" w:hAnsi="GHEA Mariam" w:cs="GHEA Grapalat"/>
                <w:color w:val="000000"/>
              </w:rPr>
              <w:t>«</w:t>
            </w:r>
            <w:r>
              <w:rPr>
                <w:rFonts w:ascii="GHEA Mariam" w:eastAsia="Calibri" w:hAnsi="GHEA Mariam" w:cs="Calibri"/>
                <w:color w:val="000000"/>
              </w:rPr>
              <w:t>Գույքի նկատմամբ իրավունքների պետական գրանցման մասին» օրենքի և ՀՀ հարկային օրենսգրքի համապատասխան հոդվածներին, հաշվի առնելով այն հանգամանքը, որ</w:t>
            </w:r>
            <w:r>
              <w:rPr>
                <w:rFonts w:ascii="GHEA Mariam" w:eastAsia="Calibri" w:hAnsi="GHEA Mariam" w:cs="Calibri"/>
                <w:color w:val="000000"/>
                <w:lang w:val="hy-AM"/>
              </w:rPr>
              <w:t xml:space="preserve"> </w:t>
            </w:r>
            <w:r>
              <w:rPr>
                <w:rFonts w:ascii="GHEA Mariam" w:eastAsia="Calibri" w:hAnsi="GHEA Mariam" w:cs="GHEA Grapalat"/>
                <w:color w:val="000000"/>
              </w:rPr>
              <w:t>«</w:t>
            </w:r>
            <w:r>
              <w:rPr>
                <w:rFonts w:ascii="GHEA Mariam" w:eastAsia="Calibri" w:hAnsi="GHEA Mariam" w:cs="Calibri"/>
                <w:color w:val="000000"/>
              </w:rPr>
              <w:t>Գույքի նկատմամբ իրավունքների պետական գրանցման մասին» օրենքում լրացումներ և փոփոխություններ կատարելու մասին» 2023 թվականի ապրիլի 13-ի ՀՕ-145-Ն և «Հայաստանի Հանրապետության հարկային օրենսգրքում լրացումներ կատարելու մասին» 2023 թվականի ապրիլի 13-ի ՀՕ-146-Ն օրենքներով նախատեսված դրույթներն արդեն իսկ ինկորպորացված են համապատասխանաբար «Գույքի նկատմամբ իրավունքների պետական գրանցման մասին» օրենքում և Հայաստանի Հանրապետության հարկային օրենսգրքում։</w:t>
            </w:r>
          </w:p>
        </w:tc>
        <w:tc>
          <w:tcPr>
            <w:tcW w:w="5516" w:type="dxa"/>
            <w:tcBorders>
              <w:top w:val="single" w:sz="4" w:space="0" w:color="auto"/>
              <w:left w:val="single" w:sz="4" w:space="0" w:color="auto"/>
              <w:bottom w:val="single" w:sz="4" w:space="0" w:color="auto"/>
              <w:right w:val="single" w:sz="4" w:space="0" w:color="auto"/>
            </w:tcBorders>
          </w:tcPr>
          <w:p w14:paraId="71D1DD59"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1B2584DD" w14:textId="77777777" w:rsidR="008B3E5B" w:rsidRDefault="008B3E5B">
            <w:pPr>
              <w:spacing w:line="360" w:lineRule="auto"/>
              <w:jc w:val="center"/>
              <w:rPr>
                <w:rFonts w:ascii="GHEA Mariam" w:hAnsi="GHEA Mariam"/>
                <w:lang w:val="hy-AM"/>
              </w:rPr>
            </w:pPr>
            <w:r>
              <w:rPr>
                <w:rFonts w:ascii="GHEA Mariam" w:hAnsi="GHEA Mariam"/>
                <w:lang w:val="hy-AM"/>
              </w:rPr>
              <w:t>Նախագծում կատարվել են համապատասխան փոփոխություններ։</w:t>
            </w:r>
          </w:p>
          <w:p w14:paraId="0966CA8F" w14:textId="77777777" w:rsidR="008B3E5B" w:rsidRDefault="008B3E5B">
            <w:pPr>
              <w:spacing w:line="360" w:lineRule="auto"/>
              <w:jc w:val="center"/>
              <w:rPr>
                <w:rFonts w:ascii="GHEA Mariam" w:hAnsi="GHEA Mariam"/>
                <w:b/>
                <w:bCs/>
                <w:lang w:val="hy-AM"/>
              </w:rPr>
            </w:pPr>
          </w:p>
        </w:tc>
      </w:tr>
      <w:tr w:rsidR="008B3E5B" w:rsidRPr="008B3E5B" w14:paraId="7D1134C4"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049E42FC" w14:textId="77777777" w:rsidR="008B3E5B" w:rsidRDefault="008B3E5B">
            <w:pPr>
              <w:spacing w:line="360" w:lineRule="auto"/>
              <w:ind w:firstLine="210"/>
              <w:jc w:val="both"/>
              <w:rPr>
                <w:rFonts w:ascii="GHEA Mariam" w:eastAsia="Calibri" w:hAnsi="GHEA Mariam" w:cs="Calibri"/>
                <w:i/>
                <w:iCs/>
                <w:color w:val="000000"/>
              </w:rPr>
            </w:pPr>
            <w:r>
              <w:rPr>
                <w:rFonts w:ascii="GHEA Mariam" w:eastAsia="Calibri" w:hAnsi="GHEA Mariam" w:cs="Calibri"/>
                <w:i/>
                <w:iCs/>
                <w:color w:val="000000"/>
              </w:rPr>
              <w:lastRenderedPageBreak/>
              <w:t>2</w:t>
            </w:r>
            <w:r>
              <w:rPr>
                <w:rFonts w:ascii="MS Gothic" w:eastAsia="MS Gothic" w:hAnsi="MS Gothic" w:cs="MS Gothic" w:hint="eastAsia"/>
                <w:i/>
                <w:iCs/>
                <w:color w:val="000000"/>
              </w:rPr>
              <w:t>․</w:t>
            </w:r>
            <w:r>
              <w:rPr>
                <w:rFonts w:ascii="GHEA Mariam" w:eastAsia="Calibri" w:hAnsi="GHEA Mariam" w:cs="Calibri"/>
                <w:i/>
                <w:iCs/>
                <w:color w:val="000000"/>
                <w:lang w:val="hy-AM"/>
              </w:rPr>
              <w:t xml:space="preserve"> </w:t>
            </w:r>
            <w:r>
              <w:rPr>
                <w:rFonts w:ascii="GHEA Mariam" w:eastAsia="Calibri" w:hAnsi="GHEA Mariam" w:cs="Calibri"/>
                <w:i/>
                <w:iCs/>
                <w:color w:val="000000"/>
              </w:rPr>
              <w:t>Նախագծի 2-րդ կետի 1-ին ենթակետով նախատեսվում է՝</w:t>
            </w:r>
            <w:r>
              <w:rPr>
                <w:rFonts w:ascii="GHEA Mariam" w:eastAsia="Calibri" w:hAnsi="GHEA Mariam" w:cs="Calibri"/>
                <w:i/>
                <w:iCs/>
                <w:color w:val="000000"/>
                <w:lang w:val="hy-AM"/>
              </w:rPr>
              <w:t xml:space="preserve"> </w:t>
            </w:r>
            <w:r>
              <w:rPr>
                <w:rFonts w:ascii="GHEA Mariam" w:eastAsia="Calibri" w:hAnsi="GHEA Mariam" w:cs="Calibri"/>
                <w:i/>
                <w:iCs/>
                <w:color w:val="000000"/>
              </w:rPr>
              <w:t>Որոշման 1-ին կետի 2-րդ ենթակետով սահմանված N 2 հավելվածի 2-րդ կետը լրացնել նոր նախադասությամբ հետևյալ բովանդակությամբ</w:t>
            </w:r>
            <w:r>
              <w:rPr>
                <w:rFonts w:ascii="MS Gothic" w:eastAsia="MS Gothic" w:hAnsi="MS Gothic" w:cs="MS Gothic" w:hint="eastAsia"/>
                <w:i/>
                <w:iCs/>
                <w:color w:val="000000"/>
              </w:rPr>
              <w:t>․</w:t>
            </w:r>
            <w:r>
              <w:rPr>
                <w:rFonts w:ascii="GHEA Mariam" w:eastAsia="Calibri" w:hAnsi="GHEA Mariam" w:cs="Calibri"/>
                <w:i/>
                <w:iCs/>
                <w:color w:val="000000"/>
                <w:lang w:val="hy-AM"/>
              </w:rPr>
              <w:t xml:space="preserve"> </w:t>
            </w:r>
            <w:r>
              <w:rPr>
                <w:rFonts w:ascii="GHEA Mariam" w:eastAsia="Calibri" w:hAnsi="GHEA Mariam" w:cs="Calibri"/>
                <w:i/>
                <w:iCs/>
                <w:color w:val="000000"/>
              </w:rPr>
              <w:t>«Սույն որոշման N 1 հավելվածի 2-13-րդ կետերի պահանջները տարածվում են նաև դատարանների նկատմամբ։»։</w:t>
            </w:r>
          </w:p>
          <w:p w14:paraId="467C7D63" w14:textId="77777777" w:rsidR="008B3E5B" w:rsidRDefault="008B3E5B">
            <w:pPr>
              <w:spacing w:line="360" w:lineRule="auto"/>
              <w:ind w:firstLine="210"/>
              <w:jc w:val="both"/>
              <w:rPr>
                <w:rFonts w:ascii="GHEA Mariam" w:eastAsia="Calibri" w:hAnsi="GHEA Mariam" w:cs="Calibri"/>
                <w:color w:val="000000"/>
                <w:lang w:val="hy-AM"/>
              </w:rPr>
            </w:pPr>
            <w:r>
              <w:rPr>
                <w:rFonts w:ascii="GHEA Mariam" w:eastAsia="Calibri" w:hAnsi="GHEA Mariam" w:cs="Calibri"/>
                <w:color w:val="000000"/>
              </w:rPr>
              <w:t>Այս առումով անհրաժեշտ ենք համարում նշել, որ Որոշմամբ սահմանված</w:t>
            </w:r>
            <w:r>
              <w:rPr>
                <w:rFonts w:ascii="Calibri" w:eastAsia="Calibri" w:hAnsi="Calibri" w:cs="Calibri"/>
                <w:color w:val="000000"/>
              </w:rPr>
              <w:t> </w:t>
            </w:r>
            <w:r>
              <w:rPr>
                <w:rFonts w:ascii="GHEA Mariam" w:eastAsia="Calibri" w:hAnsi="GHEA Mariam" w:cs="Calibri"/>
                <w:color w:val="000000"/>
              </w:rPr>
              <w:t>N 1 հավելվածի</w:t>
            </w:r>
            <w:r>
              <w:rPr>
                <w:rFonts w:ascii="GHEA Mariam" w:eastAsia="Calibri" w:hAnsi="GHEA Mariam" w:cs="Calibri"/>
                <w:color w:val="000000"/>
                <w:lang w:val="hy-AM"/>
              </w:rPr>
              <w:t xml:space="preserve"> </w:t>
            </w:r>
            <w:r>
              <w:rPr>
                <w:rFonts w:ascii="GHEA Mariam" w:eastAsia="Calibri" w:hAnsi="GHEA Mariam" w:cs="Calibri"/>
                <w:color w:val="000000"/>
              </w:rPr>
              <w:t>4-րդ կետի համաձայն՝</w:t>
            </w:r>
            <w:r>
              <w:rPr>
                <w:rFonts w:ascii="GHEA Mariam" w:eastAsia="Calibri" w:hAnsi="GHEA Mariam" w:cs="Calibri"/>
                <w:color w:val="000000"/>
                <w:lang w:val="hy-AM"/>
              </w:rPr>
              <w:t xml:space="preserve"> </w:t>
            </w:r>
          </w:p>
          <w:p w14:paraId="30E30F84" w14:textId="77777777" w:rsidR="008B3E5B" w:rsidRDefault="008B3E5B">
            <w:pPr>
              <w:spacing w:line="360" w:lineRule="auto"/>
              <w:ind w:firstLine="210"/>
              <w:jc w:val="both"/>
              <w:rPr>
                <w:rFonts w:ascii="GHEA Mariam" w:eastAsia="Calibri" w:hAnsi="GHEA Mariam" w:cs="Calibri"/>
                <w:i/>
                <w:iCs/>
                <w:color w:val="000000"/>
                <w:lang w:val="hy-AM"/>
              </w:rPr>
            </w:pPr>
            <w:r>
              <w:rPr>
                <w:rFonts w:ascii="GHEA Mariam" w:eastAsia="Calibri" w:hAnsi="GHEA Mariam" w:cs="Calibri"/>
                <w:i/>
                <w:iCs/>
                <w:color w:val="000000"/>
                <w:lang w:val="hy-AM"/>
              </w:rPr>
              <w:t>Համակարգի՝ փաստաթղթերի ներկայացման տիրույթի օգտագործողներն են՝</w:t>
            </w:r>
          </w:p>
          <w:p w14:paraId="11D6F88C" w14:textId="77777777" w:rsidR="008B3E5B" w:rsidRDefault="008B3E5B">
            <w:pPr>
              <w:spacing w:line="360" w:lineRule="auto"/>
              <w:ind w:firstLine="210"/>
              <w:jc w:val="both"/>
              <w:rPr>
                <w:rFonts w:ascii="GHEA Mariam" w:eastAsia="Calibri" w:hAnsi="GHEA Mariam" w:cs="Calibri"/>
                <w:i/>
                <w:iCs/>
                <w:color w:val="000000"/>
                <w:lang w:val="hy-AM"/>
              </w:rPr>
            </w:pPr>
            <w:r>
              <w:rPr>
                <w:rFonts w:ascii="GHEA Mariam" w:eastAsia="Calibri" w:hAnsi="GHEA Mariam" w:cs="Calibri"/>
                <w:i/>
                <w:iCs/>
                <w:color w:val="000000"/>
                <w:lang w:val="hy-AM"/>
              </w:rPr>
              <w:lastRenderedPageBreak/>
              <w:t>1) կառավարիչը՝ անշարժ գույքի պետական ռեգիստրը.</w:t>
            </w:r>
          </w:p>
          <w:p w14:paraId="7F09D22C" w14:textId="77777777" w:rsidR="008B3E5B" w:rsidRDefault="008B3E5B">
            <w:pPr>
              <w:spacing w:line="360" w:lineRule="auto"/>
              <w:ind w:firstLine="210"/>
              <w:jc w:val="both"/>
              <w:rPr>
                <w:rFonts w:ascii="GHEA Mariam" w:eastAsia="Calibri" w:hAnsi="GHEA Mariam" w:cs="Calibri"/>
                <w:i/>
                <w:iCs/>
                <w:color w:val="000000"/>
                <w:lang w:val="hy-AM"/>
              </w:rPr>
            </w:pPr>
            <w:r>
              <w:rPr>
                <w:rFonts w:ascii="GHEA Mariam" w:eastAsia="Calibri" w:hAnsi="GHEA Mariam" w:cs="Calibri"/>
                <w:i/>
                <w:iCs/>
                <w:color w:val="000000"/>
                <w:lang w:val="hy-AM"/>
              </w:rPr>
              <w:t>2) լոկալ կառավարիչները՝ համապատասխան պետական կամ տեղական ինքնակառավարման մարմնում, Նոտարական պալատում սույն հավելվածի 9-րդ կետով սահմանված պարտականությունները կատարող աշխատակիցները.</w:t>
            </w:r>
          </w:p>
          <w:p w14:paraId="36D0CE7B" w14:textId="77777777" w:rsidR="008B3E5B" w:rsidRDefault="008B3E5B">
            <w:pPr>
              <w:spacing w:line="360" w:lineRule="auto"/>
              <w:ind w:firstLine="210"/>
              <w:jc w:val="both"/>
              <w:rPr>
                <w:rFonts w:ascii="GHEA Mariam" w:eastAsia="Calibri" w:hAnsi="GHEA Mariam" w:cs="Calibri"/>
                <w:i/>
                <w:iCs/>
                <w:color w:val="000000"/>
                <w:lang w:val="hy-AM"/>
              </w:rPr>
            </w:pPr>
            <w:r>
              <w:rPr>
                <w:rFonts w:ascii="GHEA Mariam" w:eastAsia="Calibri" w:hAnsi="GHEA Mariam" w:cs="Calibri"/>
                <w:i/>
                <w:iCs/>
                <w:color w:val="000000"/>
                <w:lang w:val="hy-AM"/>
              </w:rPr>
              <w:t>3) պետական կամ տեղական ինքնակառավարման մարմինները՝ ի դեմս փաստաթղթեր մուտքագրող պաշտոնատար անձանց (այսուհետ՝ փաստաթղթեր մուտքագրող անձ) և նոտարները, ովքեր գրանցված են սույն հավելվածի 9-րդ կետով սահմանված կարգով:</w:t>
            </w:r>
          </w:p>
          <w:p w14:paraId="038E1F20" w14:textId="77777777" w:rsidR="008B3E5B" w:rsidRDefault="008B3E5B">
            <w:pPr>
              <w:spacing w:line="360" w:lineRule="auto"/>
              <w:ind w:firstLine="210"/>
              <w:jc w:val="both"/>
              <w:rPr>
                <w:rFonts w:ascii="GHEA Mariam" w:eastAsia="Calibri" w:hAnsi="GHEA Mariam" w:cs="Calibri"/>
                <w:color w:val="000000"/>
                <w:lang w:val="hy-AM"/>
              </w:rPr>
            </w:pPr>
            <w:r>
              <w:rPr>
                <w:rFonts w:ascii="GHEA Mariam" w:eastAsia="Calibri" w:hAnsi="GHEA Mariam" w:cs="Calibri"/>
                <w:color w:val="000000"/>
                <w:lang w:val="hy-AM"/>
              </w:rPr>
              <w:t>Վերոգրյալ կարգավորման համատեքստում անհրաժեշտ ենք համարում նշել, որ դատարանները և դատավորներն ունեն իրենց աշխատակազմերը, իսկ Նախագծի նման կարգավորման արդյունքում պարզ չի դառնում, թե դատարանի կամ դատավորների աշխատակազմերի որ աշխատակիցն է հանդիսանալու լոկալ կառավարիչ, քանի որ վերջինիս վերաբերյալ Որոշմամբ հաստատված N 1 հավելվածի 4-րդ կետի 2-րդ ենթակետը որևէ կարգավորում չի պարունակում։</w:t>
            </w:r>
          </w:p>
          <w:p w14:paraId="7E4CCB50" w14:textId="77777777" w:rsidR="008B3E5B" w:rsidRDefault="008B3E5B">
            <w:pPr>
              <w:spacing w:line="360" w:lineRule="auto"/>
              <w:ind w:firstLine="210"/>
              <w:jc w:val="both"/>
              <w:rPr>
                <w:rFonts w:ascii="GHEA Mariam" w:eastAsia="Calibri" w:hAnsi="GHEA Mariam" w:cs="Calibri"/>
                <w:color w:val="000000"/>
                <w:lang w:val="hy-AM"/>
              </w:rPr>
            </w:pPr>
            <w:r>
              <w:rPr>
                <w:rFonts w:ascii="GHEA Mariam" w:eastAsia="Calibri" w:hAnsi="GHEA Mariam" w:cs="Calibri"/>
                <w:color w:val="000000"/>
                <w:lang w:val="hy-AM"/>
              </w:rPr>
              <w:t xml:space="preserve">Միաժամանակ հարկ է նկատի ունենալ այն հանգամանքը, որ օրինակ՝ քաղաքացիական դատավարության դեպքում՝ վերաքննիչ դատարանը, իսկ վարչական դատավարության դեպքում՝ վերաքննիչ և վճռաբեկ դատարանները, կարող են բողոքների քննության արդյունքում կիրառել կամ վերացնել հայցի ապահովման միջոցներ, ուստի դատարանների մասով լոկալ կառավարիչներ նախատեսելու դեպքում պետք է հաշվի առնել նաև դատական կազմերի առանձնահատկությունները: Ի տարբերություն առաջին </w:t>
            </w:r>
            <w:r>
              <w:rPr>
                <w:rFonts w:ascii="GHEA Mariam" w:eastAsia="Calibri" w:hAnsi="GHEA Mariam" w:cs="Calibri"/>
                <w:color w:val="000000"/>
                <w:lang w:val="hy-AM"/>
              </w:rPr>
              <w:lastRenderedPageBreak/>
              <w:t>ատյանի և վերաքննիչ դատարանի, որտեղ յուրաքանչյուր դատավոր ունի օգնական և գործավար, վճռաբեկ դատարանի պալատի դատավորը և Երևան քաղաքի առաջին ատյանի ընդհանուր իրավասության քաղաքացիական և քրեական դատարանների նախագահներն ունեն օգնականներ («Հայաստանի Հանրապետության դատական օրենսգիրք» սահմանադրական օրենք, 61-րդ հոդվածի 1-ին մաս):</w:t>
            </w:r>
          </w:p>
          <w:p w14:paraId="6320C135" w14:textId="77777777" w:rsidR="008B3E5B" w:rsidRDefault="008B3E5B">
            <w:pPr>
              <w:spacing w:line="360" w:lineRule="auto"/>
              <w:ind w:firstLine="210"/>
              <w:jc w:val="both"/>
              <w:rPr>
                <w:rFonts w:ascii="GHEA Mariam" w:eastAsia="Calibri" w:hAnsi="GHEA Mariam" w:cs="Calibri"/>
                <w:color w:val="000000"/>
                <w:lang w:val="hy-AM"/>
              </w:rPr>
            </w:pPr>
            <w:r>
              <w:rPr>
                <w:rFonts w:ascii="GHEA Mariam" w:eastAsia="Calibri" w:hAnsi="GHEA Mariam" w:cs="Calibri"/>
                <w:color w:val="000000"/>
                <w:lang w:val="hy-AM"/>
              </w:rPr>
              <w:t>Ուստի, հաշվի առնելով, որ Որոշմամբ սահմանված N 1 հավելվածի 2-13-րդ կետերը պարունակում են կարգավորումներ միայն պետական կամ տեղական ինքնակառավարման մարմինների, նոտարների վերաբերյալ, ուստի Նախագծի վերոգրյալ կարգավորման փոխարեն առաջարկում ենք վերոնշյալ կետերում նախատեսել համապատասխան կարգավորումներ։</w:t>
            </w:r>
          </w:p>
        </w:tc>
        <w:tc>
          <w:tcPr>
            <w:tcW w:w="5516" w:type="dxa"/>
            <w:tcBorders>
              <w:top w:val="single" w:sz="4" w:space="0" w:color="auto"/>
              <w:left w:val="single" w:sz="4" w:space="0" w:color="auto"/>
              <w:bottom w:val="single" w:sz="4" w:space="0" w:color="auto"/>
              <w:right w:val="single" w:sz="4" w:space="0" w:color="auto"/>
            </w:tcBorders>
            <w:hideMark/>
          </w:tcPr>
          <w:p w14:paraId="7AA105E9"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Չի ընդունվել։</w:t>
            </w:r>
          </w:p>
          <w:p w14:paraId="0E6CBEEC" w14:textId="77777777" w:rsidR="008B3E5B" w:rsidRDefault="008B3E5B">
            <w:pPr>
              <w:spacing w:line="360" w:lineRule="auto"/>
              <w:jc w:val="both"/>
              <w:rPr>
                <w:rFonts w:ascii="GHEA Mariam" w:hAnsi="GHEA Mariam"/>
                <w:lang w:val="hy-AM"/>
              </w:rPr>
            </w:pPr>
            <w:r>
              <w:rPr>
                <w:rFonts w:ascii="GHEA Mariam" w:hAnsi="GHEA Mariam"/>
                <w:lang w:val="hy-AM"/>
              </w:rPr>
              <w:t xml:space="preserve">   Համաձայն Որոշման N 1 հավելվածի 9-րդ կետի՝ լոկալ կառավարիչը հաստատում կամ ապաակտիվացնում է իր կողմից ներկայացվող համապատասխան մարմնի փաստաթղթեր մուտքագրող անձանց գրանցումը համակարգում, ինչպես նաև համակարգում է վերջիններիս՝ համակարգն օգտագործելու հետ կապված գործունեությունը: Նշվածից հետևում </w:t>
            </w:r>
            <w:r>
              <w:rPr>
                <w:rFonts w:ascii="GHEA Mariam" w:hAnsi="GHEA Mariam"/>
                <w:lang w:val="hy-AM"/>
              </w:rPr>
              <w:lastRenderedPageBreak/>
              <w:t>է, որ համակարգում որպես լոկալ կառավարիչ կարող է գրանցվել համապատասխան սահմանափակում կիրառող մարմնի այն աշխատակիցը, ով ունի բավականաչափ համակարգչային գիտելիքներ։ Անհրաժեշտ է ընդգծել, որ լոկալ կառավարիչը որևէ կերպ չի մասնակցելու սահմանփակման կիրառման վերաբերյալ իրավական ակտերի մուտքագրման աշխատանքներին, այլ միայն ունենալու է ադմինիստրատիվ դեր։</w:t>
            </w:r>
          </w:p>
          <w:p w14:paraId="7CE52033" w14:textId="77777777" w:rsidR="008B3E5B" w:rsidRDefault="008B3E5B">
            <w:pPr>
              <w:spacing w:line="360" w:lineRule="auto"/>
              <w:jc w:val="both"/>
              <w:rPr>
                <w:rFonts w:ascii="GHEA Mariam" w:hAnsi="GHEA Mariam"/>
                <w:b/>
                <w:bCs/>
                <w:lang w:val="hy-AM"/>
              </w:rPr>
            </w:pPr>
            <w:r>
              <w:rPr>
                <w:rFonts w:ascii="GHEA Mariam" w:hAnsi="GHEA Mariam"/>
                <w:lang w:val="hy-AM"/>
              </w:rPr>
              <w:t xml:space="preserve">   Միևնույն ժամանակ հայտնում ենք, որ համակարգում լոկալ կառավարիչների թիվը, ձևավորված գործնական մոտեցման համաձայն, յուրաքանչյուր համապատասխան մարմնի մասով, որպես կանոն, սահմանափակվում է մեկ լոկալ կառավարիչով։ Նշվածի համատեքստում, հաշվի առնելով, որ դատարանների դեպքում համակարգի օգտագործումը կապված է </w:t>
            </w:r>
            <w:r>
              <w:rPr>
                <w:rFonts w:ascii="GHEA Mariam" w:hAnsi="GHEA Mariam"/>
                <w:i/>
                <w:iCs/>
                <w:lang w:val="hy-AM"/>
              </w:rPr>
              <w:t>դատական գործունեության</w:t>
            </w:r>
            <w:r>
              <w:rPr>
                <w:rFonts w:ascii="GHEA Mariam" w:hAnsi="GHEA Mariam"/>
                <w:lang w:val="hy-AM"/>
              </w:rPr>
              <w:t xml:space="preserve"> </w:t>
            </w:r>
            <w:r>
              <w:rPr>
                <w:rFonts w:ascii="GHEA Mariam" w:hAnsi="GHEA Mariam"/>
                <w:i/>
                <w:iCs/>
                <w:lang w:val="hy-AM"/>
              </w:rPr>
              <w:t>կազմակերպչական ապահովման հետ</w:t>
            </w:r>
            <w:r>
              <w:rPr>
                <w:rFonts w:ascii="GHEA Mariam" w:hAnsi="GHEA Mariam"/>
                <w:lang w:val="hy-AM"/>
              </w:rPr>
              <w:t xml:space="preserve">, նպատակահարմար է դիտարկել դատարանի աշխատակազմի </w:t>
            </w:r>
            <w:r>
              <w:rPr>
                <w:rFonts w:ascii="GHEA Mariam" w:hAnsi="GHEA Mariam"/>
                <w:lang w:val="hy-AM"/>
              </w:rPr>
              <w:lastRenderedPageBreak/>
              <w:t>համապատասխան աշխատակցի՝ որպես լոկալ կառավարիչ ներգրավման հնարավորությունը։</w:t>
            </w:r>
          </w:p>
        </w:tc>
      </w:tr>
      <w:tr w:rsidR="008B3E5B" w:rsidRPr="008B3E5B" w14:paraId="5A69FDBC"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1822474E" w14:textId="77777777" w:rsidR="008B3E5B" w:rsidRDefault="008B3E5B">
            <w:pPr>
              <w:spacing w:line="360" w:lineRule="auto"/>
              <w:ind w:firstLine="210"/>
              <w:jc w:val="both"/>
              <w:rPr>
                <w:rFonts w:ascii="GHEA Mariam" w:eastAsia="Calibri" w:hAnsi="GHEA Mariam" w:cs="Calibri"/>
                <w:color w:val="000000"/>
                <w:lang w:val="hy-AM"/>
              </w:rPr>
            </w:pPr>
            <w:bookmarkStart w:id="2" w:name="_Hlk224288917"/>
            <w:r>
              <w:rPr>
                <w:rFonts w:ascii="GHEA Mariam" w:eastAsia="Calibri" w:hAnsi="GHEA Mariam" w:cs="Calibri"/>
                <w:color w:val="000000"/>
                <w:lang w:val="hy-AM"/>
              </w:rPr>
              <w:lastRenderedPageBreak/>
              <w:t>3</w:t>
            </w:r>
            <w:r>
              <w:rPr>
                <w:rFonts w:ascii="MS Gothic" w:eastAsia="MS Gothic" w:hAnsi="MS Gothic" w:cs="MS Gothic" w:hint="eastAsia"/>
                <w:color w:val="000000"/>
                <w:lang w:val="hy-AM"/>
              </w:rPr>
              <w:t>․</w:t>
            </w:r>
            <w:r>
              <w:rPr>
                <w:rFonts w:ascii="GHEA Mariam" w:eastAsia="Calibri" w:hAnsi="GHEA Mariam" w:cs="Calibri"/>
                <w:color w:val="000000"/>
                <w:lang w:val="hy-AM"/>
              </w:rPr>
              <w:t xml:space="preserve"> Նախագծի վերաբերյալ միաժամանակ հարկ ենք համարում նշել, որ քաղաքացիական դատավարության շրջանակում հայցի ապահովման մասին միջնորդություններ ներկայացվում են մեծամասամբ հայցի հետ միասին, իսկ հայցադիմումին ներկայացվող պահանջներում առկա չէ պատասխանողի անձնագրային կամ նույնականացման քարտի տվյալները, իսկ իրավաբանական անձի դեպքում՝  հարկ վճարողի հաշվառման կամ գրանցման համարը նշելու, ինչպես նաև կից դրանց պատճենները դատարան ներկայացնելու պարտականություն: Ըստ այդմ, դատարանի կողմից հայցի ապահովման միջոց կիրառելու դեպքում վերջինս կարող է չունենալ ֆիզիկական անձի հանրային ծառայության համարանիշը, ինչպես նաև անձնագրի սերիան և համարը կամ նույնականացման քարտի համարը, իսկ իրավաբանական անձի դեպքում՝ հարկ վճարողի հաշվառման համարը կամ </w:t>
            </w:r>
            <w:r>
              <w:rPr>
                <w:rFonts w:ascii="GHEA Mariam" w:eastAsia="Calibri" w:hAnsi="GHEA Mariam" w:cs="Calibri"/>
                <w:color w:val="000000"/>
                <w:lang w:val="hy-AM"/>
              </w:rPr>
              <w:lastRenderedPageBreak/>
              <w:t>գրանցման համարը: Մինչդեռ Որոշման N 2 հավելվածի 4-րդ մասի 1-ին կետի «զ» պարբերության համաձայն՝ կոնկրետ անշարժ գույքի միավորի նկատմամբ իրավունքների սահմանափակում կիրառելու դեպքում պետք է լրացվեն նաև այդ տվյալները: Նույնպիսի խնդիր կարող է լինել նաև սնանկության վարույթում՝ հարկադրված սնանկության դիմումի դեպքում:</w:t>
            </w:r>
          </w:p>
          <w:p w14:paraId="761637CD" w14:textId="77777777" w:rsidR="008B3E5B" w:rsidRDefault="008B3E5B">
            <w:pPr>
              <w:spacing w:line="360" w:lineRule="auto"/>
              <w:ind w:firstLine="210"/>
              <w:jc w:val="both"/>
              <w:rPr>
                <w:rFonts w:ascii="GHEA Mariam" w:eastAsia="Calibri" w:hAnsi="GHEA Mariam" w:cs="Calibri"/>
                <w:color w:val="000000"/>
                <w:lang w:val="hy-AM"/>
              </w:rPr>
            </w:pPr>
            <w:r>
              <w:rPr>
                <w:rFonts w:ascii="GHEA Mariam" w:eastAsia="Calibri" w:hAnsi="GHEA Mariam" w:cs="Calibri"/>
                <w:color w:val="000000"/>
                <w:lang w:val="hy-AM"/>
              </w:rPr>
              <w:t>Ուստի տվյալ իրավիճակում մնում է անորոշ, թե արդյոք դատարանն ունի համապատասխան իրավական և գործնական հնարավորություն սեփական նախաձեռնությամբ ձեռք բերելու և իրավասու մարմնին ներկայացնելու պատասխանողի նույնականացման տվյալները (ֆիզիկական անձի դեպքում՝ հանրային ծառայության համարանիշը, անձնագրի սերիան և համարը կամ նույնականացման քարտի համարը, իրավաբանական անձի դեպքում՝ հարկ վճարողի հաշվառման կամ գրանցման համարը)։ Ընդ որում, նույնիսկ նման հնարավորության առկայության պարագայում հարց է ծագում, թե արդյոք նման գործողությունը համահունչ է դատարաններին օրենքով վերապահված լիազորությունների ծավալին և դատավարական սկզբունքներին։</w:t>
            </w:r>
          </w:p>
        </w:tc>
        <w:tc>
          <w:tcPr>
            <w:tcW w:w="5516" w:type="dxa"/>
            <w:tcBorders>
              <w:top w:val="single" w:sz="4" w:space="0" w:color="auto"/>
              <w:left w:val="single" w:sz="4" w:space="0" w:color="auto"/>
              <w:bottom w:val="single" w:sz="4" w:space="0" w:color="auto"/>
              <w:right w:val="single" w:sz="4" w:space="0" w:color="auto"/>
            </w:tcBorders>
            <w:hideMark/>
          </w:tcPr>
          <w:p w14:paraId="4D67A3B7" w14:textId="77777777" w:rsidR="008B3E5B" w:rsidRDefault="008B3E5B">
            <w:pPr>
              <w:spacing w:line="360" w:lineRule="auto"/>
              <w:jc w:val="center"/>
              <w:rPr>
                <w:rFonts w:ascii="GHEA Mariam" w:hAnsi="GHEA Mariam"/>
                <w:lang w:val="hy-AM"/>
              </w:rPr>
            </w:pPr>
            <w:r>
              <w:rPr>
                <w:rFonts w:ascii="GHEA Mariam" w:hAnsi="GHEA Mariam"/>
                <w:b/>
                <w:bCs/>
                <w:lang w:val="hy-AM"/>
              </w:rPr>
              <w:lastRenderedPageBreak/>
              <w:t>Չի ընդունվել։</w:t>
            </w:r>
          </w:p>
          <w:p w14:paraId="1C008138" w14:textId="77777777" w:rsidR="008B3E5B" w:rsidRDefault="008B3E5B">
            <w:pPr>
              <w:spacing w:line="360" w:lineRule="auto"/>
              <w:jc w:val="both"/>
              <w:rPr>
                <w:rFonts w:ascii="GHEA Mariam" w:hAnsi="GHEA Mariam"/>
                <w:lang w:val="hy-AM"/>
              </w:rPr>
            </w:pPr>
            <w:r>
              <w:rPr>
                <w:rFonts w:ascii="GHEA Mariam" w:hAnsi="GHEA Mariam"/>
                <w:lang w:val="hy-AM"/>
              </w:rPr>
              <w:t xml:space="preserve">   Հիմք ընդունելով այն հանգամանքը, որ ֆիզիկական կամ իրավաբանական անձանց պատկանող բոլոր անշարժ գույքերի, ինչպես նաև նրանց պատկանող կոնկրետ անշարժ գույքի նկատմամբ սահմանափակում կիրառելու համար անհրաժեշտ է համապատասխան նույնականացման տվյալների առկայություն։</w:t>
            </w:r>
          </w:p>
        </w:tc>
        <w:bookmarkEnd w:id="2"/>
      </w:tr>
      <w:tr w:rsidR="008B3E5B" w:rsidRPr="008B3E5B" w14:paraId="56D5E322" w14:textId="77777777" w:rsidTr="008B3E5B">
        <w:trPr>
          <w:trHeight w:val="360"/>
        </w:trPr>
        <w:tc>
          <w:tcPr>
            <w:tcW w:w="8725" w:type="dxa"/>
            <w:tcBorders>
              <w:top w:val="single" w:sz="4" w:space="0" w:color="auto"/>
              <w:left w:val="single" w:sz="4" w:space="0" w:color="auto"/>
              <w:bottom w:val="single" w:sz="4" w:space="0" w:color="auto"/>
              <w:right w:val="single" w:sz="4" w:space="0" w:color="auto"/>
            </w:tcBorders>
            <w:hideMark/>
          </w:tcPr>
          <w:p w14:paraId="2F37FE93" w14:textId="77777777" w:rsidR="008B3E5B" w:rsidRDefault="008B3E5B">
            <w:pPr>
              <w:spacing w:line="360" w:lineRule="auto"/>
              <w:ind w:firstLine="210"/>
              <w:jc w:val="both"/>
              <w:rPr>
                <w:rFonts w:ascii="GHEA Mariam" w:eastAsia="Calibri" w:hAnsi="GHEA Mariam" w:cs="Calibri"/>
                <w:i/>
                <w:iCs/>
                <w:color w:val="000000"/>
                <w:lang w:val="hy-AM"/>
              </w:rPr>
            </w:pPr>
            <w:r>
              <w:rPr>
                <w:rFonts w:ascii="GHEA Mariam" w:eastAsia="Calibri" w:hAnsi="GHEA Mariam" w:cs="Calibri"/>
                <w:i/>
                <w:iCs/>
                <w:color w:val="000000"/>
                <w:lang w:val="hy-AM"/>
              </w:rPr>
              <w:lastRenderedPageBreak/>
              <w:t>4</w:t>
            </w:r>
            <w:r>
              <w:rPr>
                <w:rFonts w:ascii="MS Gothic" w:eastAsia="MS Gothic" w:hAnsi="MS Gothic" w:cs="MS Gothic" w:hint="eastAsia"/>
                <w:i/>
                <w:iCs/>
                <w:color w:val="000000"/>
                <w:lang w:val="hy-AM"/>
              </w:rPr>
              <w:t>․</w:t>
            </w:r>
            <w:r>
              <w:rPr>
                <w:rFonts w:ascii="GHEA Mariam" w:eastAsia="Calibri" w:hAnsi="GHEA Mariam" w:cs="Calibri"/>
                <w:i/>
                <w:iCs/>
                <w:color w:val="000000"/>
                <w:lang w:val="hy-AM"/>
              </w:rPr>
              <w:t xml:space="preserve"> Նախագծի 3-րդ կետի համաձայն՝ սույն որոշումն ուժի մեջ է մտնում պաշտոնական հրապարակման օրվանից չորս ամիս հետո:</w:t>
            </w:r>
          </w:p>
          <w:p w14:paraId="122E08C0" w14:textId="77777777" w:rsidR="008B3E5B" w:rsidRDefault="008B3E5B">
            <w:pPr>
              <w:spacing w:line="360" w:lineRule="auto"/>
              <w:ind w:firstLine="210"/>
              <w:jc w:val="both"/>
              <w:rPr>
                <w:rFonts w:ascii="GHEA Mariam" w:eastAsia="Calibri" w:hAnsi="GHEA Mariam" w:cs="Calibri"/>
                <w:color w:val="000000"/>
                <w:lang w:val="hy-AM"/>
              </w:rPr>
            </w:pPr>
            <w:r>
              <w:rPr>
                <w:rFonts w:ascii="GHEA Mariam" w:eastAsia="Calibri" w:hAnsi="GHEA Mariam" w:cs="Calibri"/>
                <w:color w:val="000000"/>
                <w:lang w:val="hy-AM"/>
              </w:rPr>
              <w:t xml:space="preserve">Այս առումով անհրաժեշտ ենք համարում մեջբերել </w:t>
            </w:r>
            <w:r>
              <w:rPr>
                <w:rFonts w:ascii="GHEA Mariam" w:eastAsia="Calibri" w:hAnsi="GHEA Mariam" w:cs="GHEA Grapalat"/>
                <w:color w:val="000000"/>
                <w:lang w:val="hy-AM"/>
              </w:rPr>
              <w:t>««</w:t>
            </w:r>
            <w:r>
              <w:rPr>
                <w:rFonts w:ascii="GHEA Mariam" w:eastAsia="Calibri" w:hAnsi="GHEA Mariam" w:cs="Calibri"/>
                <w:color w:val="000000"/>
                <w:lang w:val="hy-AM"/>
              </w:rPr>
              <w:t>Գույքի նկատմամբ իրավունքների պետական գրանցման մասին» օրենքում լրացումներ և փոփոխություն կատարելու մասին» 2025 թվականի հոկտեմբերի 22-ի</w:t>
            </w:r>
            <w:r>
              <w:rPr>
                <w:rFonts w:ascii="GHEA Mariam" w:eastAsia="Calibri" w:hAnsi="GHEA Mariam" w:cs="Calibri"/>
                <w:color w:val="000000"/>
                <w:lang w:val="hy-AM"/>
              </w:rPr>
              <w:br/>
              <w:t xml:space="preserve">ՀՕ-350-Ն օրենքի 4-րդ հոդվածի 2-րդ մասը, «Հայաստանի Հանրապետության քաղաքացիական դատավարության օրենսգրքում լրացումներ կատարելու մասին» 2025 թվականի հոկտեմբերի 22-ի ՀՕ-351-Ն </w:t>
            </w:r>
            <w:r>
              <w:rPr>
                <w:rFonts w:ascii="GHEA Mariam" w:eastAsia="Calibri" w:hAnsi="GHEA Mariam" w:cs="Calibri"/>
                <w:color w:val="000000"/>
                <w:lang w:val="hy-AM"/>
              </w:rPr>
              <w:lastRenderedPageBreak/>
              <w:t xml:space="preserve">օրենքի 3-րդ հոդվածի 2-րդ մասը, «Հայաստանի Հանրապետության վարչական դատավարության օրենսգրքում լրացումներ կատարելու մասին» 2025 թվականի հոկտեմբերի 22-ի ՀՕ-352-Ն օրենքի 4-րդ հոդվածի 2-րդ մասը, «Հայաստանի Հանրապետության քրեական դատավարության օրենսգրքում լրացումներ կատարելու մասին» հոկտեմբերի 22-ի ՀՕ-353-Ն օրենքի 5-րդ հոդվածի 2-րդ մասը, ««Սնանկության մասին» օրենքում լրացումներ և փոփոխություն կատարելու մասին» հոկտեմբերի 22-ի ՀՕ-354-Ն օրենքի 8-րդ հոդվածի 2-րդ մասը, որոնցով սահմանված է, որ </w:t>
            </w:r>
            <w:r>
              <w:rPr>
                <w:rFonts w:ascii="GHEA Mariam" w:eastAsia="Calibri" w:hAnsi="GHEA Mariam" w:cs="Calibri"/>
                <w:i/>
                <w:iCs/>
                <w:color w:val="000000"/>
                <w:lang w:val="hy-AM"/>
              </w:rPr>
              <w:t xml:space="preserve">համապատասխան օրենքից բխող ենթաօրենսդրական նորմատիվ իրավական ակտը Կառավարությունն ընդունում է սույն օրենքն ընդունվելուց հետո՝ չորս ամսվա ընթացքում, </w:t>
            </w:r>
            <w:r>
              <w:rPr>
                <w:rFonts w:ascii="GHEA Mariam" w:eastAsia="Calibri" w:hAnsi="GHEA Mariam" w:cs="Calibri"/>
                <w:color w:val="000000"/>
                <w:lang w:val="hy-AM"/>
              </w:rPr>
              <w:t>ուստի, ակնհայտ է, որ Նախագծի ուժի մեջ մտնելու ժամկետը չի համապատասխանում օրենսդրական կարգավորումներին, ուստի վերջինս ունի վերանայման կարիք։</w:t>
            </w:r>
          </w:p>
        </w:tc>
        <w:tc>
          <w:tcPr>
            <w:tcW w:w="5516" w:type="dxa"/>
            <w:tcBorders>
              <w:top w:val="single" w:sz="4" w:space="0" w:color="auto"/>
              <w:left w:val="single" w:sz="4" w:space="0" w:color="auto"/>
              <w:bottom w:val="single" w:sz="4" w:space="0" w:color="auto"/>
              <w:right w:val="single" w:sz="4" w:space="0" w:color="auto"/>
            </w:tcBorders>
          </w:tcPr>
          <w:p w14:paraId="0B125BD6"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Չի ընդունվել։</w:t>
            </w:r>
          </w:p>
          <w:p w14:paraId="5A59C90D" w14:textId="77777777" w:rsidR="008B3E5B" w:rsidRDefault="008B3E5B">
            <w:pPr>
              <w:spacing w:line="360" w:lineRule="auto"/>
              <w:jc w:val="both"/>
              <w:rPr>
                <w:rFonts w:ascii="GHEA Mariam" w:hAnsi="GHEA Mariam"/>
                <w:lang w:val="hy-AM"/>
              </w:rPr>
            </w:pPr>
            <w:r>
              <w:rPr>
                <w:rFonts w:ascii="GHEA Mariam" w:hAnsi="GHEA Mariam"/>
                <w:lang w:val="hy-AM"/>
              </w:rPr>
              <w:t xml:space="preserve">   Հաշվի առնելով այն հանգամանքը, որ Նախագծի 3-րդ կետով ամրագրված դրույթը վերաբերելի է ենթաօրենսդրական նորմատիվ իրավական ակտի ոչ թե ընդունվելու, այլ ուժի մեջ մտնելու ժամկետին։</w:t>
            </w:r>
          </w:p>
          <w:p w14:paraId="4182ED49" w14:textId="77777777" w:rsidR="008B3E5B" w:rsidRDefault="008B3E5B">
            <w:pPr>
              <w:spacing w:line="360" w:lineRule="auto"/>
              <w:jc w:val="center"/>
              <w:rPr>
                <w:rFonts w:ascii="GHEA Mariam" w:hAnsi="GHEA Mariam"/>
                <w:b/>
                <w:bCs/>
                <w:lang w:val="hy-AM"/>
              </w:rPr>
            </w:pPr>
          </w:p>
        </w:tc>
      </w:tr>
      <w:tr w:rsidR="008B3E5B" w14:paraId="4CE99BCA" w14:textId="77777777" w:rsidTr="008B3E5B">
        <w:trPr>
          <w:trHeight w:val="249"/>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677727B" w14:textId="77777777" w:rsidR="008B3E5B" w:rsidRDefault="008B3E5B">
            <w:pPr>
              <w:pStyle w:val="ListParagraph"/>
              <w:spacing w:line="360" w:lineRule="auto"/>
              <w:ind w:left="1287" w:hanging="1314"/>
              <w:jc w:val="center"/>
              <w:rPr>
                <w:rFonts w:ascii="GHEA Mariam" w:hAnsi="GHEA Mariam"/>
                <w:sz w:val="24"/>
                <w:szCs w:val="24"/>
              </w:rPr>
            </w:pPr>
            <w:r>
              <w:rPr>
                <w:rFonts w:ascii="GHEA Mariam" w:hAnsi="GHEA Mariam"/>
                <w:sz w:val="24"/>
                <w:szCs w:val="24"/>
                <w:lang w:val="hy-AM"/>
              </w:rPr>
              <w:lastRenderedPageBreak/>
              <w:t>7</w:t>
            </w:r>
            <w:r>
              <w:rPr>
                <w:rFonts w:ascii="GHEA Mariam" w:hAnsi="GHEA Mariam"/>
                <w:sz w:val="24"/>
                <w:szCs w:val="24"/>
              </w:rPr>
              <w:t xml:space="preserve">. </w:t>
            </w:r>
            <w:r>
              <w:rPr>
                <w:rFonts w:ascii="GHEA Mariam" w:hAnsi="GHEA Mariam"/>
                <w:sz w:val="24"/>
                <w:szCs w:val="24"/>
                <w:lang w:val="hy-AM"/>
              </w:rPr>
              <w:t>Վարչապետի աշխատակազմի պ</w:t>
            </w:r>
            <w:r>
              <w:rPr>
                <w:rFonts w:ascii="GHEA Mariam" w:hAnsi="GHEA Mariam"/>
                <w:sz w:val="24"/>
                <w:szCs w:val="24"/>
              </w:rPr>
              <w:t>ետաիրավական վարչություն</w:t>
            </w: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F6FBE71" w14:textId="77777777" w:rsidR="008B3E5B" w:rsidRDefault="008B3E5B">
            <w:pPr>
              <w:spacing w:line="360" w:lineRule="auto"/>
              <w:jc w:val="center"/>
              <w:rPr>
                <w:rFonts w:ascii="GHEA Mariam" w:hAnsi="GHEA Mariam"/>
              </w:rPr>
            </w:pPr>
            <w:r>
              <w:rPr>
                <w:rFonts w:ascii="GHEA Mariam" w:hAnsi="GHEA Mariam"/>
              </w:rPr>
              <w:t>12.03.2026</w:t>
            </w:r>
            <w:r>
              <w:rPr>
                <w:rFonts w:ascii="GHEA Mariam" w:hAnsi="GHEA Mariam"/>
                <w:lang w:val="hy-AM"/>
              </w:rPr>
              <w:t>թ</w:t>
            </w:r>
            <w:r>
              <w:rPr>
                <w:rFonts w:ascii="GHEA Mariam" w:hAnsi="GHEA Mariam"/>
              </w:rPr>
              <w:t>.</w:t>
            </w:r>
          </w:p>
        </w:tc>
      </w:tr>
      <w:tr w:rsidR="008B3E5B" w14:paraId="6CFEBBC4" w14:textId="77777777" w:rsidTr="008B3E5B">
        <w:trPr>
          <w:trHeight w:val="374"/>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390A6AB3" w14:textId="77777777" w:rsidR="008B3E5B" w:rsidRDefault="008B3E5B">
            <w:pPr>
              <w:rPr>
                <w:rFonts w:ascii="GHEA Mariam" w:hAnsi="GHEA Mariam"/>
              </w:rPr>
            </w:pP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FAC3875" w14:textId="77777777" w:rsidR="008B3E5B" w:rsidRDefault="008B3E5B">
            <w:pPr>
              <w:spacing w:line="360" w:lineRule="auto"/>
              <w:jc w:val="center"/>
              <w:rPr>
                <w:rFonts w:ascii="GHEA Mariam" w:hAnsi="GHEA Mariam"/>
              </w:rPr>
            </w:pPr>
            <w:r>
              <w:rPr>
                <w:rFonts w:ascii="GHEA Mariam" w:hAnsi="GHEA Mariam"/>
              </w:rPr>
              <w:t>N 02/12.63/7852-2026</w:t>
            </w:r>
          </w:p>
        </w:tc>
      </w:tr>
      <w:tr w:rsidR="008B3E5B" w:rsidRPr="008B3E5B" w14:paraId="3C7A3E72" w14:textId="77777777" w:rsidTr="008B3E5B">
        <w:trPr>
          <w:trHeight w:val="239"/>
        </w:trPr>
        <w:tc>
          <w:tcPr>
            <w:tcW w:w="8725" w:type="dxa"/>
            <w:tcBorders>
              <w:top w:val="single" w:sz="4" w:space="0" w:color="auto"/>
              <w:left w:val="single" w:sz="4" w:space="0" w:color="auto"/>
              <w:bottom w:val="single" w:sz="4" w:space="0" w:color="auto"/>
              <w:right w:val="single" w:sz="4" w:space="0" w:color="auto"/>
            </w:tcBorders>
            <w:hideMark/>
          </w:tcPr>
          <w:p w14:paraId="03763130" w14:textId="77777777" w:rsidR="008B3E5B" w:rsidRDefault="008B3E5B" w:rsidP="008B3E5B">
            <w:pPr>
              <w:numPr>
                <w:ilvl w:val="0"/>
                <w:numId w:val="40"/>
              </w:numPr>
              <w:tabs>
                <w:tab w:val="left" w:pos="150"/>
                <w:tab w:val="left" w:pos="360"/>
                <w:tab w:val="left" w:pos="630"/>
              </w:tabs>
              <w:spacing w:after="160" w:line="360" w:lineRule="auto"/>
              <w:ind w:left="0" w:firstLine="360"/>
              <w:contextualSpacing/>
              <w:jc w:val="both"/>
              <w:rPr>
                <w:rFonts w:ascii="GHEA Mariam" w:eastAsiaTheme="minorHAnsi" w:hAnsi="GHEA Mariam" w:cstheme="minorBidi"/>
                <w:bCs/>
                <w:color w:val="000000" w:themeColor="text1"/>
                <w:lang w:val="hy-AM"/>
              </w:rPr>
            </w:pPr>
            <w:r>
              <w:rPr>
                <w:rFonts w:ascii="GHEA Mariam" w:eastAsiaTheme="minorHAnsi" w:hAnsi="GHEA Mariam" w:cstheme="minorBidi"/>
                <w:bCs/>
                <w:color w:val="000000" w:themeColor="text1"/>
                <w:lang w:val="hy-AM"/>
              </w:rPr>
              <w:t xml:space="preserve">Նախագծի 2-րդ կետի 1-ին ենթակետով առաջարկվում է սահմանել, որ որոշման N 1 հավելվածի 2-13-րդ կետերի պահանջները </w:t>
            </w:r>
            <w:r>
              <w:rPr>
                <w:rFonts w:ascii="GHEA Mariam" w:eastAsiaTheme="minorHAnsi" w:hAnsi="GHEA Mariam" w:cstheme="minorBidi"/>
                <w:b/>
                <w:bCs/>
                <w:color w:val="000000" w:themeColor="text1"/>
                <w:lang w:val="hy-AM"/>
              </w:rPr>
              <w:t>տարածվում են նաև դատարանների նկատմամբ։</w:t>
            </w:r>
            <w:r>
              <w:rPr>
                <w:rFonts w:ascii="GHEA Mariam" w:eastAsiaTheme="minorHAnsi" w:hAnsi="GHEA Mariam" w:cstheme="minorBidi"/>
                <w:bCs/>
                <w:color w:val="000000" w:themeColor="text1"/>
                <w:lang w:val="hy-AM"/>
              </w:rPr>
              <w:t xml:space="preserve"> Նշվածի առնչությամբ հարկ է ուշադրություն դարձնել այն հանգամանքին, որ նախագծի ընդունման համար հիմք հանդիսացող օրենսդրական փաթեթի մեջ ներառված, օրինակ, «Հայաստանի Հանրապետության վարչական դատավարության օրենսգրքում լրացումներ կատարելու մասին»</w:t>
            </w:r>
            <w:r>
              <w:rPr>
                <w:rFonts w:ascii="GHEA Mariam" w:eastAsiaTheme="minorHAnsi" w:hAnsi="GHEA Mariam" w:cstheme="minorBidi"/>
                <w:b/>
                <w:bCs/>
                <w:color w:val="000000" w:themeColor="text1"/>
                <w:lang w:val="hy-AM"/>
              </w:rPr>
              <w:t xml:space="preserve"> </w:t>
            </w:r>
            <w:r>
              <w:rPr>
                <w:rFonts w:ascii="GHEA Mariam" w:eastAsiaTheme="minorHAnsi" w:hAnsi="GHEA Mariam" w:cstheme="minorBidi"/>
                <w:b/>
                <w:bCs/>
                <w:color w:val="000000" w:themeColor="text1"/>
                <w:lang w:val="hy-AM"/>
              </w:rPr>
              <w:br/>
            </w:r>
            <w:r>
              <w:rPr>
                <w:rFonts w:ascii="GHEA Mariam" w:eastAsiaTheme="minorHAnsi" w:hAnsi="GHEA Mariam" w:cs="Arial"/>
                <w:color w:val="000000" w:themeColor="text1"/>
                <w:shd w:val="clear" w:color="auto" w:fill="FFFFFF"/>
                <w:lang w:val="hy-AM"/>
              </w:rPr>
              <w:t xml:space="preserve">ՀՕ-352-Ն օրենքի 1-ին հոդվածի համաձայն՝ համապատասխան </w:t>
            </w:r>
            <w:r>
              <w:rPr>
                <w:rFonts w:ascii="GHEA Mariam" w:eastAsiaTheme="minorHAnsi" w:hAnsi="GHEA Mariam" w:cs="Arial"/>
                <w:b/>
                <w:color w:val="000000" w:themeColor="text1"/>
                <w:shd w:val="clear" w:color="auto" w:fill="FFFFFF"/>
                <w:lang w:val="hy-AM"/>
              </w:rPr>
              <w:lastRenderedPageBreak/>
              <w:t xml:space="preserve">էլեկտրոնային փաստաթղթերին ներկայացվող պահանջները և ներկայացման կարգը պետք է սահմանի Կառավարությունը: </w:t>
            </w:r>
            <w:r>
              <w:rPr>
                <w:rFonts w:ascii="GHEA Mariam" w:eastAsiaTheme="minorHAnsi" w:hAnsi="GHEA Mariam" w:cs="Arial"/>
                <w:color w:val="000000" w:themeColor="text1"/>
                <w:shd w:val="clear" w:color="auto" w:fill="FFFFFF"/>
                <w:lang w:val="hy-AM"/>
              </w:rPr>
              <w:t xml:space="preserve">Մինչդեռ, </w:t>
            </w:r>
            <w:r>
              <w:rPr>
                <w:rFonts w:ascii="GHEA Mariam" w:eastAsiaTheme="minorHAnsi" w:hAnsi="GHEA Mariam" w:cs="Arial"/>
                <w:bCs/>
                <w:color w:val="000000" w:themeColor="text1"/>
                <w:shd w:val="clear" w:color="auto" w:fill="FFFFFF"/>
                <w:lang w:val="hy-AM"/>
              </w:rPr>
              <w:t xml:space="preserve">անշարժ գույքի նկատմամբ իրավունքների սահմանափակումների, դրանց դադարեցման պետական գրանցման համար անհրաժեշտ էլեկտրոնային փաստաթղթերին ներկայացվող պահանջները և ներկայացման կարգը սահմանող դրույթների շարքում ընդամենը ավելացվում է, որ </w:t>
            </w:r>
            <w:r>
              <w:rPr>
                <w:rFonts w:ascii="GHEA Mariam" w:eastAsiaTheme="minorHAnsi" w:hAnsi="GHEA Mariam" w:cstheme="minorBidi"/>
                <w:bCs/>
                <w:color w:val="000000" w:themeColor="text1"/>
                <w:lang w:val="hy-AM"/>
              </w:rPr>
              <w:t>որոշման N 1 հավելվածի որոշ</w:t>
            </w:r>
            <w:r>
              <w:rPr>
                <w:rFonts w:ascii="GHEA Mariam" w:eastAsiaTheme="minorHAnsi" w:hAnsi="GHEA Mariam" w:cs="Arial"/>
                <w:bCs/>
                <w:color w:val="000000" w:themeColor="text1"/>
                <w:shd w:val="clear" w:color="auto" w:fill="FFFFFF"/>
                <w:lang w:val="hy-AM"/>
              </w:rPr>
              <w:t xml:space="preserve"> կետեր տարածվում են դատարանների նկատմամբ: Նշված կետերը </w:t>
            </w:r>
            <w:r>
              <w:rPr>
                <w:rFonts w:ascii="GHEA Mariam" w:eastAsiaTheme="minorHAnsi" w:hAnsi="GHEA Mariam" w:cstheme="minorBidi"/>
                <w:bCs/>
                <w:color w:val="000000" w:themeColor="text1"/>
                <w:lang w:val="hy-AM"/>
              </w:rPr>
              <w:t xml:space="preserve">առավելապես կարգավորում են ոչ թե </w:t>
            </w:r>
            <w:r>
              <w:rPr>
                <w:rFonts w:ascii="GHEA Mariam" w:eastAsiaTheme="minorHAnsi" w:hAnsi="GHEA Mariam" w:cs="Arial"/>
                <w:color w:val="000000" w:themeColor="text1"/>
                <w:shd w:val="clear" w:color="auto" w:fill="FFFFFF"/>
                <w:lang w:val="hy-AM"/>
              </w:rPr>
              <w:t xml:space="preserve">էլեկտրոնային փաստաթղթերին ներկայացվող պահանջները և ներկայացման կարգը, այլ անշարժ գույքի պետական ռեգիստրի կամ համապատասխան մարմինների լոկալ կառավարիչների և փաստաթղթեր մուտքագրող պաշտոնատար անձանց վերաբերալ իրավահարաբերությունները: Արդյունքում, պարզ չէ լրացվող նորմով հետապնդվող նպատակը, որպեսզի հնարավոր լինի գնահատել կարգավորման իրավաչափությունը: Մասնավորապես, պարզ չէ՝ արդյոք ավելացվող դրույթը նշանակում է, որ միայն դրանում նշված դրույթներն են կիրառելի դատարանների նկատմամբ, թե տարածվում են նաև հավելվածի մյուս դրույթները: </w:t>
            </w:r>
          </w:p>
        </w:tc>
        <w:tc>
          <w:tcPr>
            <w:tcW w:w="5516" w:type="dxa"/>
            <w:tcBorders>
              <w:top w:val="single" w:sz="4" w:space="0" w:color="auto"/>
              <w:left w:val="single" w:sz="4" w:space="0" w:color="auto"/>
              <w:bottom w:val="single" w:sz="4" w:space="0" w:color="auto"/>
              <w:right w:val="single" w:sz="4" w:space="0" w:color="auto"/>
            </w:tcBorders>
            <w:hideMark/>
          </w:tcPr>
          <w:p w14:paraId="6849AFF7" w14:textId="77777777" w:rsidR="008B3E5B" w:rsidRDefault="008B3E5B">
            <w:pPr>
              <w:spacing w:line="360" w:lineRule="auto"/>
              <w:jc w:val="center"/>
              <w:rPr>
                <w:rFonts w:ascii="GHEA Mariam" w:hAnsi="GHEA Mariam"/>
                <w:b/>
                <w:bCs/>
                <w:lang w:val="hy-AM"/>
              </w:rPr>
            </w:pPr>
            <w:r>
              <w:rPr>
                <w:rFonts w:ascii="GHEA Mariam" w:hAnsi="GHEA Mariam"/>
                <w:b/>
                <w:bCs/>
                <w:lang w:val="hy-AM"/>
              </w:rPr>
              <w:lastRenderedPageBreak/>
              <w:t>Ընդունվել է։</w:t>
            </w:r>
          </w:p>
          <w:p w14:paraId="6DF0730A" w14:textId="77777777" w:rsidR="008B3E5B" w:rsidRDefault="008B3E5B">
            <w:pPr>
              <w:spacing w:line="360" w:lineRule="auto"/>
              <w:jc w:val="center"/>
              <w:rPr>
                <w:rFonts w:ascii="GHEA Mariam" w:hAnsi="GHEA Mariam"/>
                <w:lang w:val="hy-AM"/>
              </w:rPr>
            </w:pPr>
            <w:r>
              <w:rPr>
                <w:rFonts w:ascii="GHEA Mariam" w:hAnsi="GHEA Mariam"/>
                <w:bCs/>
                <w:lang w:val="hy-AM"/>
              </w:rPr>
              <w:t>Նախագիծը լրամշակվել է։</w:t>
            </w:r>
          </w:p>
        </w:tc>
      </w:tr>
      <w:tr w:rsidR="008B3E5B" w:rsidRPr="008B3E5B" w14:paraId="25565449" w14:textId="77777777" w:rsidTr="008B3E5B">
        <w:trPr>
          <w:trHeight w:val="1814"/>
        </w:trPr>
        <w:tc>
          <w:tcPr>
            <w:tcW w:w="8725" w:type="dxa"/>
            <w:tcBorders>
              <w:top w:val="single" w:sz="4" w:space="0" w:color="auto"/>
              <w:left w:val="single" w:sz="4" w:space="0" w:color="auto"/>
              <w:bottom w:val="single" w:sz="4" w:space="0" w:color="auto"/>
              <w:right w:val="single" w:sz="4" w:space="0" w:color="auto"/>
            </w:tcBorders>
            <w:hideMark/>
          </w:tcPr>
          <w:p w14:paraId="38BA5FF9" w14:textId="77777777" w:rsidR="008B3E5B" w:rsidRDefault="008B3E5B" w:rsidP="008B3E5B">
            <w:pPr>
              <w:pStyle w:val="ListParagraph"/>
              <w:numPr>
                <w:ilvl w:val="0"/>
                <w:numId w:val="40"/>
              </w:numPr>
              <w:spacing w:after="0" w:line="360" w:lineRule="auto"/>
              <w:ind w:left="0" w:firstLine="420"/>
              <w:rPr>
                <w:rFonts w:ascii="GHEA Mariam" w:eastAsiaTheme="minorHAnsi" w:hAnsi="GHEA Mariam" w:cstheme="minorBidi"/>
                <w:bCs/>
                <w:color w:val="000000" w:themeColor="text1"/>
                <w:sz w:val="24"/>
                <w:szCs w:val="24"/>
                <w:lang w:val="hy-AM"/>
              </w:rPr>
            </w:pPr>
            <w:r>
              <w:rPr>
                <w:rFonts w:ascii="GHEA Mariam" w:eastAsiaTheme="minorHAnsi" w:hAnsi="GHEA Mariam" w:cstheme="minorBidi"/>
                <w:bCs/>
                <w:color w:val="000000" w:themeColor="text1"/>
                <w:sz w:val="24"/>
                <w:szCs w:val="24"/>
                <w:lang w:val="hy-AM"/>
              </w:rPr>
              <w:lastRenderedPageBreak/>
              <w:t>Միաժամանակ, նշված դրույթներից որոշները (օրինակ՝ 6-7-րդ կետեր) ժամկետային առումով չեն կարող տարածվել դատարանների վրա, քանի որ կոնկրետ գործողությունների կատարումը կապում են արդեն իսկ սպառված ժամկետների հետ:</w:t>
            </w:r>
          </w:p>
        </w:tc>
        <w:tc>
          <w:tcPr>
            <w:tcW w:w="5516" w:type="dxa"/>
            <w:tcBorders>
              <w:top w:val="single" w:sz="4" w:space="0" w:color="auto"/>
              <w:left w:val="single" w:sz="4" w:space="0" w:color="auto"/>
              <w:bottom w:val="single" w:sz="4" w:space="0" w:color="auto"/>
              <w:right w:val="single" w:sz="4" w:space="0" w:color="auto"/>
            </w:tcBorders>
            <w:hideMark/>
          </w:tcPr>
          <w:p w14:paraId="6100B503"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732D20F5" w14:textId="77777777" w:rsidR="008B3E5B" w:rsidRDefault="008B3E5B">
            <w:pPr>
              <w:spacing w:line="360" w:lineRule="auto"/>
              <w:jc w:val="center"/>
              <w:rPr>
                <w:rFonts w:ascii="GHEA Mariam" w:hAnsi="GHEA Mariam"/>
                <w:bCs/>
                <w:lang w:val="hy-AM"/>
              </w:rPr>
            </w:pPr>
            <w:r>
              <w:rPr>
                <w:rFonts w:ascii="GHEA Mariam" w:hAnsi="GHEA Mariam"/>
                <w:bCs/>
                <w:lang w:val="hy-AM"/>
              </w:rPr>
              <w:t>Նախագծում կատարվել է լրացում։</w:t>
            </w:r>
          </w:p>
        </w:tc>
      </w:tr>
      <w:tr w:rsidR="008B3E5B" w14:paraId="610D1FE0" w14:textId="77777777" w:rsidTr="008B3E5B">
        <w:trPr>
          <w:trHeight w:val="249"/>
        </w:trPr>
        <w:tc>
          <w:tcPr>
            <w:tcW w:w="8725"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BEC42F7" w14:textId="77777777" w:rsidR="008B3E5B" w:rsidRDefault="008B3E5B">
            <w:pPr>
              <w:pStyle w:val="ListParagraph"/>
              <w:spacing w:line="360" w:lineRule="auto"/>
              <w:ind w:left="1287" w:hanging="1314"/>
              <w:jc w:val="center"/>
              <w:rPr>
                <w:rFonts w:ascii="GHEA Mariam" w:hAnsi="GHEA Mariam"/>
                <w:sz w:val="24"/>
                <w:szCs w:val="24"/>
                <w:lang w:val="hy-AM"/>
              </w:rPr>
            </w:pPr>
            <w:r>
              <w:rPr>
                <w:rFonts w:ascii="GHEA Mariam" w:hAnsi="GHEA Mariam"/>
                <w:sz w:val="24"/>
                <w:szCs w:val="24"/>
                <w:lang w:val="hy-AM"/>
              </w:rPr>
              <w:t>8. Վարչապետի աշխատակազմի տարածքային զարգացման և շրջակա միջավայրի հարցերի վարչություն</w:t>
            </w: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1D204C1" w14:textId="77777777" w:rsidR="008B3E5B" w:rsidRDefault="008B3E5B">
            <w:pPr>
              <w:spacing w:line="360" w:lineRule="auto"/>
              <w:jc w:val="center"/>
              <w:rPr>
                <w:rFonts w:ascii="GHEA Mariam" w:hAnsi="GHEA Mariam"/>
              </w:rPr>
            </w:pPr>
            <w:r>
              <w:rPr>
                <w:rFonts w:ascii="GHEA Mariam" w:hAnsi="GHEA Mariam"/>
              </w:rPr>
              <w:t>12.03.2026</w:t>
            </w:r>
            <w:r>
              <w:rPr>
                <w:rFonts w:ascii="GHEA Mariam" w:hAnsi="GHEA Mariam"/>
                <w:lang w:val="hy-AM"/>
              </w:rPr>
              <w:t>թ</w:t>
            </w:r>
            <w:r>
              <w:rPr>
                <w:rFonts w:ascii="GHEA Mariam" w:hAnsi="GHEA Mariam"/>
              </w:rPr>
              <w:t>.</w:t>
            </w:r>
          </w:p>
        </w:tc>
      </w:tr>
      <w:tr w:rsidR="008B3E5B" w14:paraId="4914F6CE" w14:textId="77777777" w:rsidTr="008B3E5B">
        <w:trPr>
          <w:trHeight w:val="374"/>
        </w:trPr>
        <w:tc>
          <w:tcPr>
            <w:tcW w:w="8725" w:type="dxa"/>
            <w:vMerge/>
            <w:tcBorders>
              <w:top w:val="single" w:sz="4" w:space="0" w:color="auto"/>
              <w:left w:val="single" w:sz="4" w:space="0" w:color="auto"/>
              <w:bottom w:val="single" w:sz="4" w:space="0" w:color="auto"/>
              <w:right w:val="single" w:sz="4" w:space="0" w:color="auto"/>
            </w:tcBorders>
            <w:vAlign w:val="center"/>
            <w:hideMark/>
          </w:tcPr>
          <w:p w14:paraId="4F8CC451" w14:textId="77777777" w:rsidR="008B3E5B" w:rsidRDefault="008B3E5B">
            <w:pPr>
              <w:rPr>
                <w:rFonts w:ascii="GHEA Mariam" w:hAnsi="GHEA Mariam"/>
                <w:lang w:val="hy-AM"/>
              </w:rPr>
            </w:pPr>
          </w:p>
        </w:tc>
        <w:tc>
          <w:tcPr>
            <w:tcW w:w="551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66543F80" w14:textId="77777777" w:rsidR="008B3E5B" w:rsidRDefault="008B3E5B">
            <w:pPr>
              <w:spacing w:line="360" w:lineRule="auto"/>
              <w:jc w:val="center"/>
              <w:rPr>
                <w:rFonts w:ascii="GHEA Mariam" w:hAnsi="GHEA Mariam"/>
              </w:rPr>
            </w:pPr>
            <w:r>
              <w:rPr>
                <w:rFonts w:ascii="GHEA Mariam" w:hAnsi="GHEA Mariam"/>
              </w:rPr>
              <w:t>N 02/12.63/7852-2026</w:t>
            </w:r>
          </w:p>
        </w:tc>
      </w:tr>
      <w:tr w:rsidR="008B3E5B" w:rsidRPr="008B3E5B" w14:paraId="6999292E" w14:textId="77777777" w:rsidTr="008B3E5B">
        <w:trPr>
          <w:trHeight w:val="1814"/>
        </w:trPr>
        <w:tc>
          <w:tcPr>
            <w:tcW w:w="8725" w:type="dxa"/>
            <w:tcBorders>
              <w:top w:val="single" w:sz="4" w:space="0" w:color="auto"/>
              <w:left w:val="single" w:sz="4" w:space="0" w:color="auto"/>
              <w:bottom w:val="single" w:sz="4" w:space="0" w:color="auto"/>
              <w:right w:val="single" w:sz="4" w:space="0" w:color="auto"/>
            </w:tcBorders>
            <w:hideMark/>
          </w:tcPr>
          <w:p w14:paraId="444D067E" w14:textId="77777777" w:rsidR="008B3E5B" w:rsidRDefault="008B3E5B">
            <w:pPr>
              <w:spacing w:line="360" w:lineRule="auto"/>
              <w:ind w:firstLine="333"/>
              <w:jc w:val="both"/>
              <w:rPr>
                <w:rFonts w:ascii="GHEA Mariam" w:eastAsiaTheme="minorHAnsi" w:hAnsi="GHEA Mariam" w:cstheme="minorBidi"/>
                <w:bCs/>
                <w:color w:val="000000" w:themeColor="text1"/>
                <w:lang w:val="hy-AM"/>
              </w:rPr>
            </w:pPr>
            <w:r>
              <w:rPr>
                <w:rFonts w:ascii="GHEA Mariam" w:eastAsiaTheme="minorHAnsi" w:hAnsi="GHEA Mariam" w:cstheme="minorBidi"/>
                <w:bCs/>
                <w:color w:val="000000" w:themeColor="text1"/>
                <w:lang w:val="hy-AM"/>
              </w:rPr>
              <w:lastRenderedPageBreak/>
              <w:t>1.</w:t>
            </w:r>
            <w:r>
              <w:rPr>
                <w:rFonts w:ascii="GHEA Mariam" w:eastAsiaTheme="minorHAnsi" w:hAnsi="GHEA Mariam" w:cstheme="minorBidi"/>
                <w:bCs/>
                <w:color w:val="000000" w:themeColor="text1"/>
                <w:lang w:val="hy-AM"/>
              </w:rPr>
              <w:tab/>
              <w:t>Հաշվի առնելով, որ նախագծի հիմնավորման համաձայն՝ նախագծի ընդունումը պայմանավորված է թվայնացման գործընթացով, առաջարկում ենք քննարկման առարկա դարձնել նախագիծը «Հայաստանի տեղեկատվական համակարգերի գործակալության» հիմնադրամի հետ համաձայնեցնելու հնարավորության հարցը:</w:t>
            </w:r>
          </w:p>
        </w:tc>
        <w:tc>
          <w:tcPr>
            <w:tcW w:w="5516" w:type="dxa"/>
            <w:tcBorders>
              <w:top w:val="single" w:sz="4" w:space="0" w:color="auto"/>
              <w:left w:val="single" w:sz="4" w:space="0" w:color="auto"/>
              <w:bottom w:val="single" w:sz="4" w:space="0" w:color="auto"/>
              <w:right w:val="single" w:sz="4" w:space="0" w:color="auto"/>
            </w:tcBorders>
            <w:hideMark/>
          </w:tcPr>
          <w:p w14:paraId="59FED874" w14:textId="77777777" w:rsidR="008B3E5B" w:rsidRDefault="008B3E5B">
            <w:pPr>
              <w:spacing w:line="360" w:lineRule="auto"/>
              <w:jc w:val="center"/>
              <w:rPr>
                <w:rFonts w:ascii="GHEA Mariam" w:hAnsi="GHEA Mariam"/>
                <w:b/>
                <w:bCs/>
                <w:lang w:val="hy-AM"/>
              </w:rPr>
            </w:pPr>
            <w:r>
              <w:rPr>
                <w:rFonts w:ascii="GHEA Mariam" w:hAnsi="GHEA Mariam"/>
                <w:b/>
                <w:bCs/>
                <w:lang w:val="hy-AM"/>
              </w:rPr>
              <w:t>Չի ընդունվել։</w:t>
            </w:r>
          </w:p>
          <w:p w14:paraId="20C2BB53" w14:textId="77777777" w:rsidR="008B3E5B" w:rsidRDefault="008B3E5B">
            <w:pPr>
              <w:spacing w:line="360" w:lineRule="auto"/>
              <w:jc w:val="both"/>
              <w:rPr>
                <w:rFonts w:ascii="GHEA Mariam" w:hAnsi="GHEA Mariam"/>
                <w:lang w:val="hy-AM"/>
              </w:rPr>
            </w:pPr>
            <w:r>
              <w:rPr>
                <w:rFonts w:ascii="GHEA Mariam" w:hAnsi="GHEA Mariam"/>
                <w:lang w:val="hy-AM"/>
              </w:rPr>
              <w:t xml:space="preserve">   Հաշվի առնելով այն հանգամանքը, որ 2025 թվականի հոկտեմբերի 22-ին ընդունված ««Գույքի նկատմամբ իրավունքների պետական գրանցման մասին» օրենքում լրացումներ և փոփոխություն կատարելու մասին» ՀՕ-350-Ն, «Հայաստանի Հանրապետության քաղաքացիական դատավարության օրենսգրքում լրացումներ կատարելու մասին» ՀՕ-351-Ն, «Հայաստանի Հանրապետության վարչական դատավարության օրենսգրքում լրացումներ կատարելու մասին» ՀՕ-352-Ն, «Հայաստանի Հանրապետության քրեական դատավարության օրենսգրքում լրացումներ կատարելու մասին», ինչպես նաև ««Սնանկության մասին» օրենքում լրացումներ և փոփոխություն կատարելու մասին» ՀՕ-354-Ն օրենքների նախագծերը շրջանառելիս արդեն իսկ համաձայնեցվել են «Հայաստանի տեղեկատվական համակարգերի գործակալություն» հիմնադրամի հետ։</w:t>
            </w:r>
          </w:p>
        </w:tc>
      </w:tr>
      <w:tr w:rsidR="008B3E5B" w:rsidRPr="008B3E5B" w14:paraId="74888547" w14:textId="77777777" w:rsidTr="008B3E5B">
        <w:trPr>
          <w:trHeight w:val="1814"/>
        </w:trPr>
        <w:tc>
          <w:tcPr>
            <w:tcW w:w="8725" w:type="dxa"/>
            <w:tcBorders>
              <w:top w:val="single" w:sz="4" w:space="0" w:color="auto"/>
              <w:left w:val="single" w:sz="4" w:space="0" w:color="auto"/>
              <w:bottom w:val="single" w:sz="4" w:space="0" w:color="auto"/>
              <w:right w:val="single" w:sz="4" w:space="0" w:color="auto"/>
            </w:tcBorders>
            <w:hideMark/>
          </w:tcPr>
          <w:p w14:paraId="33CDB53C" w14:textId="77777777" w:rsidR="008B3E5B" w:rsidRDefault="008B3E5B">
            <w:pPr>
              <w:spacing w:line="360" w:lineRule="auto"/>
              <w:ind w:firstLine="333"/>
              <w:jc w:val="both"/>
              <w:rPr>
                <w:rFonts w:ascii="GHEA Mariam" w:eastAsiaTheme="minorHAnsi" w:hAnsi="GHEA Mariam" w:cstheme="minorBidi"/>
                <w:bCs/>
                <w:color w:val="000000" w:themeColor="text1"/>
                <w:lang w:val="hy-AM"/>
              </w:rPr>
            </w:pPr>
            <w:r>
              <w:rPr>
                <w:rFonts w:ascii="GHEA Mariam" w:eastAsiaTheme="minorHAnsi" w:hAnsi="GHEA Mariam" w:cstheme="minorBidi"/>
                <w:bCs/>
                <w:color w:val="000000" w:themeColor="text1"/>
                <w:lang w:val="hy-AM"/>
              </w:rPr>
              <w:lastRenderedPageBreak/>
              <w:t>2.</w:t>
            </w:r>
            <w:r>
              <w:rPr>
                <w:rFonts w:ascii="GHEA Mariam" w:eastAsiaTheme="minorHAnsi" w:hAnsi="GHEA Mariam" w:cstheme="minorBidi"/>
                <w:bCs/>
                <w:color w:val="000000" w:themeColor="text1"/>
                <w:lang w:val="hy-AM"/>
              </w:rPr>
              <w:tab/>
              <w:t>Նախագծի հիմնավորման «Կապը ռազմավարական փաստաթղթերի հետ» բաժնում կապը ռազմավարական փաստաթղթերի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նկատի ունենալով Վարչապետի</w:t>
            </w:r>
            <w:r>
              <w:rPr>
                <w:rFonts w:ascii="GHEA Mariam" w:eastAsiaTheme="minorHAnsi" w:hAnsi="GHEA Mariam" w:cstheme="minorBidi"/>
                <w:bCs/>
                <w:color w:val="000000" w:themeColor="text1"/>
                <w:lang w:val="hy-AM"/>
              </w:rPr>
              <w:br/>
              <w:t>26.11.2021թ-ի N 02/16.10/40655-2021 հանձնարարականը:</w:t>
            </w:r>
          </w:p>
        </w:tc>
        <w:tc>
          <w:tcPr>
            <w:tcW w:w="5516" w:type="dxa"/>
            <w:tcBorders>
              <w:top w:val="single" w:sz="4" w:space="0" w:color="auto"/>
              <w:left w:val="single" w:sz="4" w:space="0" w:color="auto"/>
              <w:bottom w:val="single" w:sz="4" w:space="0" w:color="auto"/>
              <w:right w:val="single" w:sz="4" w:space="0" w:color="auto"/>
            </w:tcBorders>
            <w:hideMark/>
          </w:tcPr>
          <w:p w14:paraId="75AE8B5F" w14:textId="77777777" w:rsidR="008B3E5B" w:rsidRDefault="008B3E5B">
            <w:pPr>
              <w:spacing w:line="360" w:lineRule="auto"/>
              <w:jc w:val="center"/>
              <w:rPr>
                <w:rFonts w:ascii="GHEA Mariam" w:hAnsi="GHEA Mariam"/>
                <w:b/>
                <w:bCs/>
                <w:lang w:val="hy-AM"/>
              </w:rPr>
            </w:pPr>
            <w:r>
              <w:rPr>
                <w:rFonts w:ascii="GHEA Mariam" w:hAnsi="GHEA Mariam"/>
                <w:b/>
                <w:bCs/>
                <w:lang w:val="hy-AM"/>
              </w:rPr>
              <w:t>Ընդունվել է։</w:t>
            </w:r>
          </w:p>
          <w:p w14:paraId="4425ADC7" w14:textId="77777777" w:rsidR="008B3E5B" w:rsidRDefault="008B3E5B">
            <w:pPr>
              <w:spacing w:line="360" w:lineRule="auto"/>
              <w:jc w:val="center"/>
              <w:rPr>
                <w:rFonts w:ascii="GHEA Mariam" w:hAnsi="GHEA Mariam"/>
                <w:lang w:val="hy-AM"/>
              </w:rPr>
            </w:pPr>
            <w:r>
              <w:rPr>
                <w:rFonts w:ascii="GHEA Mariam" w:hAnsi="GHEA Mariam"/>
                <w:lang w:val="hy-AM"/>
              </w:rPr>
              <w:t>Նախագծի հիմնավորումները լրամշակվել են։</w:t>
            </w:r>
          </w:p>
        </w:tc>
      </w:tr>
    </w:tbl>
    <w:p w14:paraId="346DFAC4" w14:textId="77777777" w:rsidR="008B3E5B" w:rsidRDefault="008B3E5B" w:rsidP="008B3E5B">
      <w:pPr>
        <w:spacing w:line="360" w:lineRule="auto"/>
        <w:jc w:val="both"/>
        <w:rPr>
          <w:rFonts w:ascii="GHEA Mariam" w:hAnsi="GHEA Mariam"/>
          <w:lang w:val="hy-AM"/>
        </w:rPr>
      </w:pPr>
    </w:p>
    <w:p w14:paraId="433CDF9E" w14:textId="77777777" w:rsidR="00D96A92" w:rsidRPr="008B3E5B" w:rsidRDefault="00D96A92" w:rsidP="008B3E5B">
      <w:pPr>
        <w:rPr>
          <w:lang w:val="hy-AM"/>
        </w:rPr>
      </w:pPr>
      <w:bookmarkStart w:id="3" w:name="_GoBack"/>
      <w:bookmarkEnd w:id="3"/>
    </w:p>
    <w:sectPr w:rsidR="00D96A92" w:rsidRPr="008B3E5B"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BB992" w14:textId="77777777" w:rsidR="008D6D11" w:rsidRDefault="008D6D11">
      <w:r>
        <w:separator/>
      </w:r>
    </w:p>
  </w:endnote>
  <w:endnote w:type="continuationSeparator" w:id="0">
    <w:p w14:paraId="34B8EF8F" w14:textId="77777777" w:rsidR="008D6D11" w:rsidRDefault="008D6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302D4" w14:textId="77777777" w:rsidR="00476B35" w:rsidRDefault="00476B3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4044D9" w14:textId="77777777" w:rsidR="00476B35" w:rsidRDefault="00476B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0A145" w14:textId="77777777" w:rsidR="008D6D11" w:rsidRDefault="008D6D11">
      <w:r>
        <w:separator/>
      </w:r>
    </w:p>
  </w:footnote>
  <w:footnote w:type="continuationSeparator" w:id="0">
    <w:p w14:paraId="3EF2BCDA" w14:textId="77777777" w:rsidR="008D6D11" w:rsidRDefault="008D6D1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604069E"/>
    <w:multiLevelType w:val="hybridMultilevel"/>
    <w:tmpl w:val="743ED5D4"/>
    <w:lvl w:ilvl="0" w:tplc="DAAED9A6">
      <w:start w:val="5"/>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28C67642"/>
    <w:multiLevelType w:val="hybridMultilevel"/>
    <w:tmpl w:val="430A51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8" w15:restartNumberingAfterBreak="0">
    <w:nsid w:val="3E9F17D4"/>
    <w:multiLevelType w:val="hybridMultilevel"/>
    <w:tmpl w:val="430A51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0F2546B"/>
    <w:multiLevelType w:val="hybridMultilevel"/>
    <w:tmpl w:val="743ED5D4"/>
    <w:lvl w:ilvl="0" w:tplc="DAAED9A6">
      <w:start w:val="5"/>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3" w15:restartNumberingAfterBreak="0">
    <w:nsid w:val="51980BEF"/>
    <w:multiLevelType w:val="hybridMultilevel"/>
    <w:tmpl w:val="430A51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5"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7"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8"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1"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528440E"/>
    <w:multiLevelType w:val="hybridMultilevel"/>
    <w:tmpl w:val="459A9DFE"/>
    <w:lvl w:ilvl="0" w:tplc="B4A242F0">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5"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7"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1"/>
  </w:num>
  <w:num w:numId="3">
    <w:abstractNumId w:val="36"/>
  </w:num>
  <w:num w:numId="4">
    <w:abstractNumId w:val="17"/>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7"/>
  </w:num>
  <w:num w:numId="9">
    <w:abstractNumId w:val="8"/>
  </w:num>
  <w:num w:numId="10">
    <w:abstractNumId w:val="15"/>
  </w:num>
  <w:num w:numId="11">
    <w:abstractNumId w:val="0"/>
  </w:num>
  <w:num w:numId="12">
    <w:abstractNumId w:val="29"/>
  </w:num>
  <w:num w:numId="13">
    <w:abstractNumId w:val="31"/>
  </w:num>
  <w:num w:numId="14">
    <w:abstractNumId w:val="35"/>
  </w:num>
  <w:num w:numId="15">
    <w:abstractNumId w:val="37"/>
  </w:num>
  <w:num w:numId="16">
    <w:abstractNumId w:val="20"/>
  </w:num>
  <w:num w:numId="17">
    <w:abstractNumId w:val="32"/>
  </w:num>
  <w:num w:numId="18">
    <w:abstractNumId w:val="6"/>
  </w:num>
  <w:num w:numId="19">
    <w:abstractNumId w:val="28"/>
  </w:num>
  <w:num w:numId="20">
    <w:abstractNumId w:val="26"/>
  </w:num>
  <w:num w:numId="21">
    <w:abstractNumId w:val="25"/>
  </w:num>
  <w:num w:numId="22">
    <w:abstractNumId w:val="2"/>
  </w:num>
  <w:num w:numId="23">
    <w:abstractNumId w:val="22"/>
  </w:num>
  <w:num w:numId="24">
    <w:abstractNumId w:val="24"/>
  </w:num>
  <w:num w:numId="25">
    <w:abstractNumId w:val="10"/>
  </w:num>
  <w:num w:numId="26">
    <w:abstractNumId w:val="16"/>
  </w:num>
  <w:num w:numId="27">
    <w:abstractNumId w:val="9"/>
  </w:num>
  <w:num w:numId="28">
    <w:abstractNumId w:val="27"/>
  </w:num>
  <w:num w:numId="29">
    <w:abstractNumId w:val="14"/>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1"/>
  </w:num>
  <w:num w:numId="33">
    <w:abstractNumId w:val="3"/>
  </w:num>
  <w:num w:numId="34">
    <w:abstractNumId w:val="33"/>
  </w:num>
  <w:num w:numId="35">
    <w:abstractNumId w:val="19"/>
  </w:num>
  <w:num w:numId="36">
    <w:abstractNumId w:val="12"/>
  </w:num>
  <w:num w:numId="37">
    <w:abstractNumId w:val="18"/>
  </w:num>
  <w:num w:numId="38">
    <w:abstractNumId w:val="23"/>
  </w:num>
  <w:num w:numId="3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1D5C"/>
    <w:rsid w:val="00002344"/>
    <w:rsid w:val="000027DE"/>
    <w:rsid w:val="0000286A"/>
    <w:rsid w:val="00003384"/>
    <w:rsid w:val="000048FB"/>
    <w:rsid w:val="000058DB"/>
    <w:rsid w:val="00005933"/>
    <w:rsid w:val="00005977"/>
    <w:rsid w:val="00005D66"/>
    <w:rsid w:val="0000609A"/>
    <w:rsid w:val="00006607"/>
    <w:rsid w:val="00007752"/>
    <w:rsid w:val="00007807"/>
    <w:rsid w:val="0001032A"/>
    <w:rsid w:val="00010380"/>
    <w:rsid w:val="00013823"/>
    <w:rsid w:val="000138C3"/>
    <w:rsid w:val="000143DA"/>
    <w:rsid w:val="00014527"/>
    <w:rsid w:val="00016057"/>
    <w:rsid w:val="00017ECB"/>
    <w:rsid w:val="00020421"/>
    <w:rsid w:val="000209B1"/>
    <w:rsid w:val="000242E6"/>
    <w:rsid w:val="00024DB5"/>
    <w:rsid w:val="00025EBF"/>
    <w:rsid w:val="00026254"/>
    <w:rsid w:val="00026626"/>
    <w:rsid w:val="00027455"/>
    <w:rsid w:val="0002791E"/>
    <w:rsid w:val="0002797F"/>
    <w:rsid w:val="00027A96"/>
    <w:rsid w:val="000302A0"/>
    <w:rsid w:val="00033B35"/>
    <w:rsid w:val="00034F0D"/>
    <w:rsid w:val="00036E88"/>
    <w:rsid w:val="0003741F"/>
    <w:rsid w:val="00037FD4"/>
    <w:rsid w:val="00040624"/>
    <w:rsid w:val="00040926"/>
    <w:rsid w:val="00042BE1"/>
    <w:rsid w:val="00043A6C"/>
    <w:rsid w:val="000450FD"/>
    <w:rsid w:val="00045899"/>
    <w:rsid w:val="000471DA"/>
    <w:rsid w:val="0004789E"/>
    <w:rsid w:val="000507FF"/>
    <w:rsid w:val="000518B4"/>
    <w:rsid w:val="000527D3"/>
    <w:rsid w:val="00053106"/>
    <w:rsid w:val="0005317F"/>
    <w:rsid w:val="00053C04"/>
    <w:rsid w:val="000547B7"/>
    <w:rsid w:val="0005631F"/>
    <w:rsid w:val="00056AC9"/>
    <w:rsid w:val="0006068E"/>
    <w:rsid w:val="0006413C"/>
    <w:rsid w:val="00064FB1"/>
    <w:rsid w:val="00065217"/>
    <w:rsid w:val="000675F7"/>
    <w:rsid w:val="00067A1A"/>
    <w:rsid w:val="00070073"/>
    <w:rsid w:val="000703B5"/>
    <w:rsid w:val="0007094C"/>
    <w:rsid w:val="00070FA3"/>
    <w:rsid w:val="000723B7"/>
    <w:rsid w:val="0007387D"/>
    <w:rsid w:val="0007547D"/>
    <w:rsid w:val="00077ACC"/>
    <w:rsid w:val="00081D83"/>
    <w:rsid w:val="000823E7"/>
    <w:rsid w:val="000826C6"/>
    <w:rsid w:val="0008322E"/>
    <w:rsid w:val="00084FCE"/>
    <w:rsid w:val="000850D4"/>
    <w:rsid w:val="00085958"/>
    <w:rsid w:val="00085D0F"/>
    <w:rsid w:val="0008648A"/>
    <w:rsid w:val="0008712E"/>
    <w:rsid w:val="00087625"/>
    <w:rsid w:val="00087EE3"/>
    <w:rsid w:val="00090554"/>
    <w:rsid w:val="00090FFE"/>
    <w:rsid w:val="0009102D"/>
    <w:rsid w:val="000945B4"/>
    <w:rsid w:val="000951BB"/>
    <w:rsid w:val="000969D1"/>
    <w:rsid w:val="000976FA"/>
    <w:rsid w:val="000A230E"/>
    <w:rsid w:val="000A3854"/>
    <w:rsid w:val="000A3F7F"/>
    <w:rsid w:val="000A7E10"/>
    <w:rsid w:val="000A7E2A"/>
    <w:rsid w:val="000B056F"/>
    <w:rsid w:val="000B25CD"/>
    <w:rsid w:val="000B4E13"/>
    <w:rsid w:val="000B6B62"/>
    <w:rsid w:val="000B75E3"/>
    <w:rsid w:val="000B7DBD"/>
    <w:rsid w:val="000C29C4"/>
    <w:rsid w:val="000C3C8C"/>
    <w:rsid w:val="000C3F73"/>
    <w:rsid w:val="000C60B3"/>
    <w:rsid w:val="000C7242"/>
    <w:rsid w:val="000C7798"/>
    <w:rsid w:val="000D0292"/>
    <w:rsid w:val="000D4165"/>
    <w:rsid w:val="000D4C41"/>
    <w:rsid w:val="000D5C2A"/>
    <w:rsid w:val="000D6639"/>
    <w:rsid w:val="000E0603"/>
    <w:rsid w:val="000E0EB9"/>
    <w:rsid w:val="000E1E90"/>
    <w:rsid w:val="000E358C"/>
    <w:rsid w:val="000E48FB"/>
    <w:rsid w:val="000E4B35"/>
    <w:rsid w:val="000E5A1A"/>
    <w:rsid w:val="000E6F08"/>
    <w:rsid w:val="000F068D"/>
    <w:rsid w:val="000F0D5B"/>
    <w:rsid w:val="000F0E50"/>
    <w:rsid w:val="000F12FD"/>
    <w:rsid w:val="000F28B0"/>
    <w:rsid w:val="000F41E2"/>
    <w:rsid w:val="000F4D5F"/>
    <w:rsid w:val="000F5905"/>
    <w:rsid w:val="000F7712"/>
    <w:rsid w:val="00102034"/>
    <w:rsid w:val="0010211F"/>
    <w:rsid w:val="00110D44"/>
    <w:rsid w:val="001126DF"/>
    <w:rsid w:val="001128CF"/>
    <w:rsid w:val="00115F86"/>
    <w:rsid w:val="001164E4"/>
    <w:rsid w:val="00116E5B"/>
    <w:rsid w:val="0011706E"/>
    <w:rsid w:val="00121E1B"/>
    <w:rsid w:val="00122ACE"/>
    <w:rsid w:val="00124F49"/>
    <w:rsid w:val="0012512D"/>
    <w:rsid w:val="0012638E"/>
    <w:rsid w:val="00127726"/>
    <w:rsid w:val="001277FB"/>
    <w:rsid w:val="001279E0"/>
    <w:rsid w:val="00131114"/>
    <w:rsid w:val="001313F8"/>
    <w:rsid w:val="001332E8"/>
    <w:rsid w:val="00133B3F"/>
    <w:rsid w:val="0013401C"/>
    <w:rsid w:val="00135E1D"/>
    <w:rsid w:val="001363A1"/>
    <w:rsid w:val="00137B25"/>
    <w:rsid w:val="00140344"/>
    <w:rsid w:val="00140448"/>
    <w:rsid w:val="0014074D"/>
    <w:rsid w:val="001408CC"/>
    <w:rsid w:val="00141A01"/>
    <w:rsid w:val="00142728"/>
    <w:rsid w:val="00143E03"/>
    <w:rsid w:val="001444B4"/>
    <w:rsid w:val="00146C07"/>
    <w:rsid w:val="00147A31"/>
    <w:rsid w:val="001508D9"/>
    <w:rsid w:val="00152B05"/>
    <w:rsid w:val="0015341D"/>
    <w:rsid w:val="00153AD7"/>
    <w:rsid w:val="00154CD0"/>
    <w:rsid w:val="00156560"/>
    <w:rsid w:val="00157166"/>
    <w:rsid w:val="00161C20"/>
    <w:rsid w:val="00161D0A"/>
    <w:rsid w:val="00161DCF"/>
    <w:rsid w:val="0016221C"/>
    <w:rsid w:val="001630BC"/>
    <w:rsid w:val="00163194"/>
    <w:rsid w:val="001632DB"/>
    <w:rsid w:val="0016390D"/>
    <w:rsid w:val="00163A1E"/>
    <w:rsid w:val="00164536"/>
    <w:rsid w:val="00164FF2"/>
    <w:rsid w:val="0016520A"/>
    <w:rsid w:val="001664A7"/>
    <w:rsid w:val="001706D1"/>
    <w:rsid w:val="001720C4"/>
    <w:rsid w:val="00174686"/>
    <w:rsid w:val="00174ADB"/>
    <w:rsid w:val="001751FD"/>
    <w:rsid w:val="001779B2"/>
    <w:rsid w:val="00177ABE"/>
    <w:rsid w:val="00180162"/>
    <w:rsid w:val="00183812"/>
    <w:rsid w:val="0018446D"/>
    <w:rsid w:val="0018536B"/>
    <w:rsid w:val="001911C5"/>
    <w:rsid w:val="00193F24"/>
    <w:rsid w:val="00197A1A"/>
    <w:rsid w:val="00197C66"/>
    <w:rsid w:val="001A2B21"/>
    <w:rsid w:val="001A322D"/>
    <w:rsid w:val="001A476E"/>
    <w:rsid w:val="001A59E2"/>
    <w:rsid w:val="001A6427"/>
    <w:rsid w:val="001B011D"/>
    <w:rsid w:val="001B2F44"/>
    <w:rsid w:val="001B40B9"/>
    <w:rsid w:val="001B556C"/>
    <w:rsid w:val="001B5A9F"/>
    <w:rsid w:val="001C265D"/>
    <w:rsid w:val="001C3351"/>
    <w:rsid w:val="001C3C60"/>
    <w:rsid w:val="001C41CE"/>
    <w:rsid w:val="001C4E76"/>
    <w:rsid w:val="001C510B"/>
    <w:rsid w:val="001C54EE"/>
    <w:rsid w:val="001C63AB"/>
    <w:rsid w:val="001C6EFD"/>
    <w:rsid w:val="001D05DC"/>
    <w:rsid w:val="001D0F17"/>
    <w:rsid w:val="001D1418"/>
    <w:rsid w:val="001D25A6"/>
    <w:rsid w:val="001D278A"/>
    <w:rsid w:val="001D33B6"/>
    <w:rsid w:val="001D70A3"/>
    <w:rsid w:val="001E021F"/>
    <w:rsid w:val="001E19DF"/>
    <w:rsid w:val="001E3B72"/>
    <w:rsid w:val="001E4EBD"/>
    <w:rsid w:val="001E5F97"/>
    <w:rsid w:val="001E7002"/>
    <w:rsid w:val="001E7519"/>
    <w:rsid w:val="001E7E31"/>
    <w:rsid w:val="001F00C0"/>
    <w:rsid w:val="001F07D9"/>
    <w:rsid w:val="001F472F"/>
    <w:rsid w:val="001F49D8"/>
    <w:rsid w:val="001F50C7"/>
    <w:rsid w:val="001F5262"/>
    <w:rsid w:val="001F5C3F"/>
    <w:rsid w:val="001F6FB3"/>
    <w:rsid w:val="0020076F"/>
    <w:rsid w:val="00203286"/>
    <w:rsid w:val="00203701"/>
    <w:rsid w:val="00203B7D"/>
    <w:rsid w:val="00203EA3"/>
    <w:rsid w:val="0020513E"/>
    <w:rsid w:val="002055B6"/>
    <w:rsid w:val="00205EFA"/>
    <w:rsid w:val="00206764"/>
    <w:rsid w:val="002070FB"/>
    <w:rsid w:val="00207D69"/>
    <w:rsid w:val="002110BB"/>
    <w:rsid w:val="00213F66"/>
    <w:rsid w:val="00214B17"/>
    <w:rsid w:val="00215B83"/>
    <w:rsid w:val="0021611D"/>
    <w:rsid w:val="00217925"/>
    <w:rsid w:val="00217C2A"/>
    <w:rsid w:val="002215FD"/>
    <w:rsid w:val="00221EAD"/>
    <w:rsid w:val="0022435F"/>
    <w:rsid w:val="00225DB9"/>
    <w:rsid w:val="002268E4"/>
    <w:rsid w:val="00226E94"/>
    <w:rsid w:val="0022724D"/>
    <w:rsid w:val="00227EC4"/>
    <w:rsid w:val="00227F17"/>
    <w:rsid w:val="002305CE"/>
    <w:rsid w:val="002309E9"/>
    <w:rsid w:val="00230B4F"/>
    <w:rsid w:val="002310C1"/>
    <w:rsid w:val="002311FD"/>
    <w:rsid w:val="00234B8E"/>
    <w:rsid w:val="00234C52"/>
    <w:rsid w:val="00236C20"/>
    <w:rsid w:val="00236EB3"/>
    <w:rsid w:val="002370D3"/>
    <w:rsid w:val="002402BA"/>
    <w:rsid w:val="00240529"/>
    <w:rsid w:val="00241261"/>
    <w:rsid w:val="0024130F"/>
    <w:rsid w:val="002418BE"/>
    <w:rsid w:val="00242289"/>
    <w:rsid w:val="00243012"/>
    <w:rsid w:val="00243F57"/>
    <w:rsid w:val="002446EB"/>
    <w:rsid w:val="002453E4"/>
    <w:rsid w:val="0024618D"/>
    <w:rsid w:val="002465EE"/>
    <w:rsid w:val="0024693D"/>
    <w:rsid w:val="00250D34"/>
    <w:rsid w:val="00253BE9"/>
    <w:rsid w:val="002547D2"/>
    <w:rsid w:val="00254BCF"/>
    <w:rsid w:val="002556CC"/>
    <w:rsid w:val="00256581"/>
    <w:rsid w:val="00257741"/>
    <w:rsid w:val="00257CD0"/>
    <w:rsid w:val="00260050"/>
    <w:rsid w:val="00261D2A"/>
    <w:rsid w:val="00264FB7"/>
    <w:rsid w:val="0026505C"/>
    <w:rsid w:val="002676A2"/>
    <w:rsid w:val="002710E8"/>
    <w:rsid w:val="0027165F"/>
    <w:rsid w:val="0027309C"/>
    <w:rsid w:val="00273CA8"/>
    <w:rsid w:val="002750E3"/>
    <w:rsid w:val="00275941"/>
    <w:rsid w:val="002762A8"/>
    <w:rsid w:val="0027671D"/>
    <w:rsid w:val="00277236"/>
    <w:rsid w:val="002808D0"/>
    <w:rsid w:val="00281EC6"/>
    <w:rsid w:val="00282A19"/>
    <w:rsid w:val="00282F1A"/>
    <w:rsid w:val="002838C8"/>
    <w:rsid w:val="00285065"/>
    <w:rsid w:val="00285954"/>
    <w:rsid w:val="00285CB2"/>
    <w:rsid w:val="00286B35"/>
    <w:rsid w:val="00287D9C"/>
    <w:rsid w:val="00290AD8"/>
    <w:rsid w:val="00291405"/>
    <w:rsid w:val="00292060"/>
    <w:rsid w:val="00292669"/>
    <w:rsid w:val="0029356D"/>
    <w:rsid w:val="00294797"/>
    <w:rsid w:val="00295798"/>
    <w:rsid w:val="0029744A"/>
    <w:rsid w:val="00297521"/>
    <w:rsid w:val="00297FC1"/>
    <w:rsid w:val="002A0AF7"/>
    <w:rsid w:val="002A0E7E"/>
    <w:rsid w:val="002A1B4E"/>
    <w:rsid w:val="002A1D08"/>
    <w:rsid w:val="002A2E09"/>
    <w:rsid w:val="002A32AF"/>
    <w:rsid w:val="002A33A1"/>
    <w:rsid w:val="002A5BA6"/>
    <w:rsid w:val="002A634F"/>
    <w:rsid w:val="002B02B1"/>
    <w:rsid w:val="002B4E0F"/>
    <w:rsid w:val="002B5A32"/>
    <w:rsid w:val="002B7502"/>
    <w:rsid w:val="002C024D"/>
    <w:rsid w:val="002C2997"/>
    <w:rsid w:val="002C4289"/>
    <w:rsid w:val="002C47D3"/>
    <w:rsid w:val="002D14D1"/>
    <w:rsid w:val="002D2D10"/>
    <w:rsid w:val="002D3F4D"/>
    <w:rsid w:val="002D4E21"/>
    <w:rsid w:val="002D5445"/>
    <w:rsid w:val="002D60B8"/>
    <w:rsid w:val="002D6B06"/>
    <w:rsid w:val="002E01D2"/>
    <w:rsid w:val="002E0E1D"/>
    <w:rsid w:val="002E22CB"/>
    <w:rsid w:val="002E2DB2"/>
    <w:rsid w:val="002E3B52"/>
    <w:rsid w:val="002E3DE4"/>
    <w:rsid w:val="002E3EA4"/>
    <w:rsid w:val="002E4A87"/>
    <w:rsid w:val="002E4BF4"/>
    <w:rsid w:val="002E55F9"/>
    <w:rsid w:val="002E5E8A"/>
    <w:rsid w:val="002E6591"/>
    <w:rsid w:val="002E7717"/>
    <w:rsid w:val="002F1DAE"/>
    <w:rsid w:val="002F2536"/>
    <w:rsid w:val="002F2B8B"/>
    <w:rsid w:val="002F415D"/>
    <w:rsid w:val="002F4A27"/>
    <w:rsid w:val="002F500F"/>
    <w:rsid w:val="002F53E4"/>
    <w:rsid w:val="002F5FE1"/>
    <w:rsid w:val="002F7863"/>
    <w:rsid w:val="0030054C"/>
    <w:rsid w:val="00300B29"/>
    <w:rsid w:val="003018D6"/>
    <w:rsid w:val="00301A2C"/>
    <w:rsid w:val="00302003"/>
    <w:rsid w:val="00303026"/>
    <w:rsid w:val="0030372B"/>
    <w:rsid w:val="00304063"/>
    <w:rsid w:val="00304499"/>
    <w:rsid w:val="00305B80"/>
    <w:rsid w:val="003101B9"/>
    <w:rsid w:val="00311536"/>
    <w:rsid w:val="00311AD7"/>
    <w:rsid w:val="003128D8"/>
    <w:rsid w:val="0031371A"/>
    <w:rsid w:val="003145D8"/>
    <w:rsid w:val="00314CDF"/>
    <w:rsid w:val="003157B3"/>
    <w:rsid w:val="00317AFF"/>
    <w:rsid w:val="0032043D"/>
    <w:rsid w:val="0032181B"/>
    <w:rsid w:val="00321B58"/>
    <w:rsid w:val="00321DD4"/>
    <w:rsid w:val="00324353"/>
    <w:rsid w:val="00324A0D"/>
    <w:rsid w:val="00324DCC"/>
    <w:rsid w:val="00327EB8"/>
    <w:rsid w:val="00330F27"/>
    <w:rsid w:val="003328E0"/>
    <w:rsid w:val="00333E29"/>
    <w:rsid w:val="0033638D"/>
    <w:rsid w:val="003365B4"/>
    <w:rsid w:val="00340E0E"/>
    <w:rsid w:val="003411FF"/>
    <w:rsid w:val="00345A63"/>
    <w:rsid w:val="00346D37"/>
    <w:rsid w:val="003513AC"/>
    <w:rsid w:val="00351615"/>
    <w:rsid w:val="0035206C"/>
    <w:rsid w:val="003547F5"/>
    <w:rsid w:val="003556DE"/>
    <w:rsid w:val="003557E4"/>
    <w:rsid w:val="00357066"/>
    <w:rsid w:val="003571A1"/>
    <w:rsid w:val="00360710"/>
    <w:rsid w:val="003607E2"/>
    <w:rsid w:val="00361080"/>
    <w:rsid w:val="003615F1"/>
    <w:rsid w:val="003627BD"/>
    <w:rsid w:val="0036461C"/>
    <w:rsid w:val="00366898"/>
    <w:rsid w:val="00366A71"/>
    <w:rsid w:val="00367FBD"/>
    <w:rsid w:val="00373197"/>
    <w:rsid w:val="00373954"/>
    <w:rsid w:val="003740CF"/>
    <w:rsid w:val="003754E3"/>
    <w:rsid w:val="003804ED"/>
    <w:rsid w:val="00380D94"/>
    <w:rsid w:val="0038136A"/>
    <w:rsid w:val="003858FA"/>
    <w:rsid w:val="0038605D"/>
    <w:rsid w:val="003877BB"/>
    <w:rsid w:val="003922F9"/>
    <w:rsid w:val="003932BC"/>
    <w:rsid w:val="00393953"/>
    <w:rsid w:val="003953AA"/>
    <w:rsid w:val="00395591"/>
    <w:rsid w:val="00397657"/>
    <w:rsid w:val="003A0740"/>
    <w:rsid w:val="003A138D"/>
    <w:rsid w:val="003A3EAF"/>
    <w:rsid w:val="003A3EC7"/>
    <w:rsid w:val="003A676D"/>
    <w:rsid w:val="003A684E"/>
    <w:rsid w:val="003A69A9"/>
    <w:rsid w:val="003B14F0"/>
    <w:rsid w:val="003B16D2"/>
    <w:rsid w:val="003B19E1"/>
    <w:rsid w:val="003B28AD"/>
    <w:rsid w:val="003B2ACC"/>
    <w:rsid w:val="003B2CE3"/>
    <w:rsid w:val="003B2FAA"/>
    <w:rsid w:val="003B30F5"/>
    <w:rsid w:val="003B37E3"/>
    <w:rsid w:val="003B395C"/>
    <w:rsid w:val="003B5060"/>
    <w:rsid w:val="003B6564"/>
    <w:rsid w:val="003B70F0"/>
    <w:rsid w:val="003B7326"/>
    <w:rsid w:val="003B74B2"/>
    <w:rsid w:val="003B7522"/>
    <w:rsid w:val="003B76DF"/>
    <w:rsid w:val="003B7A07"/>
    <w:rsid w:val="003B7FA3"/>
    <w:rsid w:val="003C0D6F"/>
    <w:rsid w:val="003C0F58"/>
    <w:rsid w:val="003C0FCB"/>
    <w:rsid w:val="003C35FD"/>
    <w:rsid w:val="003C5BFA"/>
    <w:rsid w:val="003C764B"/>
    <w:rsid w:val="003C7AEE"/>
    <w:rsid w:val="003D10E5"/>
    <w:rsid w:val="003D14D1"/>
    <w:rsid w:val="003D22D0"/>
    <w:rsid w:val="003D40CE"/>
    <w:rsid w:val="003D51B8"/>
    <w:rsid w:val="003D6747"/>
    <w:rsid w:val="003E2263"/>
    <w:rsid w:val="003E2D91"/>
    <w:rsid w:val="003E3095"/>
    <w:rsid w:val="003E32DA"/>
    <w:rsid w:val="003E553D"/>
    <w:rsid w:val="003F0819"/>
    <w:rsid w:val="003F0BC3"/>
    <w:rsid w:val="003F1517"/>
    <w:rsid w:val="003F1857"/>
    <w:rsid w:val="003F1CA5"/>
    <w:rsid w:val="003F2F0A"/>
    <w:rsid w:val="003F4531"/>
    <w:rsid w:val="003F4715"/>
    <w:rsid w:val="003F68DB"/>
    <w:rsid w:val="003F7549"/>
    <w:rsid w:val="003F761A"/>
    <w:rsid w:val="003F7DD7"/>
    <w:rsid w:val="00403871"/>
    <w:rsid w:val="00403A9F"/>
    <w:rsid w:val="004049DD"/>
    <w:rsid w:val="00406495"/>
    <w:rsid w:val="00406B0C"/>
    <w:rsid w:val="0041009D"/>
    <w:rsid w:val="00411798"/>
    <w:rsid w:val="0041326C"/>
    <w:rsid w:val="004139EE"/>
    <w:rsid w:val="00414081"/>
    <w:rsid w:val="00415D7D"/>
    <w:rsid w:val="00415F65"/>
    <w:rsid w:val="00420F78"/>
    <w:rsid w:val="00421199"/>
    <w:rsid w:val="00421849"/>
    <w:rsid w:val="0042305C"/>
    <w:rsid w:val="004250FC"/>
    <w:rsid w:val="004256EE"/>
    <w:rsid w:val="00425A7D"/>
    <w:rsid w:val="00425E79"/>
    <w:rsid w:val="00427984"/>
    <w:rsid w:val="0043126A"/>
    <w:rsid w:val="00431E6C"/>
    <w:rsid w:val="004348AA"/>
    <w:rsid w:val="00435953"/>
    <w:rsid w:val="00436435"/>
    <w:rsid w:val="004368E1"/>
    <w:rsid w:val="00437059"/>
    <w:rsid w:val="00437448"/>
    <w:rsid w:val="004375AD"/>
    <w:rsid w:val="00437B14"/>
    <w:rsid w:val="004402AE"/>
    <w:rsid w:val="0044174F"/>
    <w:rsid w:val="00441BA2"/>
    <w:rsid w:val="00441C57"/>
    <w:rsid w:val="00443FAE"/>
    <w:rsid w:val="00444C39"/>
    <w:rsid w:val="004453BF"/>
    <w:rsid w:val="004457CB"/>
    <w:rsid w:val="00445EEB"/>
    <w:rsid w:val="0044659E"/>
    <w:rsid w:val="00446652"/>
    <w:rsid w:val="00446B3A"/>
    <w:rsid w:val="00447892"/>
    <w:rsid w:val="00447896"/>
    <w:rsid w:val="00447E14"/>
    <w:rsid w:val="00450F87"/>
    <w:rsid w:val="00452348"/>
    <w:rsid w:val="00453A3C"/>
    <w:rsid w:val="00453EAE"/>
    <w:rsid w:val="00454E55"/>
    <w:rsid w:val="00454F98"/>
    <w:rsid w:val="00455F39"/>
    <w:rsid w:val="004568D5"/>
    <w:rsid w:val="00461BBC"/>
    <w:rsid w:val="0046543E"/>
    <w:rsid w:val="00466ACF"/>
    <w:rsid w:val="0046772D"/>
    <w:rsid w:val="00467D15"/>
    <w:rsid w:val="00470BD3"/>
    <w:rsid w:val="004711B7"/>
    <w:rsid w:val="00472038"/>
    <w:rsid w:val="00472D2B"/>
    <w:rsid w:val="00473093"/>
    <w:rsid w:val="004750E0"/>
    <w:rsid w:val="004754E1"/>
    <w:rsid w:val="00476526"/>
    <w:rsid w:val="00476B35"/>
    <w:rsid w:val="004778D7"/>
    <w:rsid w:val="0048038C"/>
    <w:rsid w:val="004809E2"/>
    <w:rsid w:val="00481739"/>
    <w:rsid w:val="00481F2D"/>
    <w:rsid w:val="004823AC"/>
    <w:rsid w:val="00484C74"/>
    <w:rsid w:val="00485302"/>
    <w:rsid w:val="00485A5C"/>
    <w:rsid w:val="00486E1C"/>
    <w:rsid w:val="00487AF1"/>
    <w:rsid w:val="00487C52"/>
    <w:rsid w:val="00490CAD"/>
    <w:rsid w:val="00490D74"/>
    <w:rsid w:val="00491CA5"/>
    <w:rsid w:val="00491E89"/>
    <w:rsid w:val="00496AB1"/>
    <w:rsid w:val="00496ADA"/>
    <w:rsid w:val="00497063"/>
    <w:rsid w:val="0049778F"/>
    <w:rsid w:val="00497EE2"/>
    <w:rsid w:val="00497EF5"/>
    <w:rsid w:val="004A0749"/>
    <w:rsid w:val="004A236C"/>
    <w:rsid w:val="004A2785"/>
    <w:rsid w:val="004A2A8E"/>
    <w:rsid w:val="004A41DA"/>
    <w:rsid w:val="004A4633"/>
    <w:rsid w:val="004A5516"/>
    <w:rsid w:val="004A57D8"/>
    <w:rsid w:val="004A5908"/>
    <w:rsid w:val="004A5CF1"/>
    <w:rsid w:val="004A6867"/>
    <w:rsid w:val="004A7EC9"/>
    <w:rsid w:val="004B0BFA"/>
    <w:rsid w:val="004B19D3"/>
    <w:rsid w:val="004B6C7C"/>
    <w:rsid w:val="004C1888"/>
    <w:rsid w:val="004C1BC2"/>
    <w:rsid w:val="004C2571"/>
    <w:rsid w:val="004C2F3F"/>
    <w:rsid w:val="004C31E8"/>
    <w:rsid w:val="004C493C"/>
    <w:rsid w:val="004C4A4C"/>
    <w:rsid w:val="004C4B3E"/>
    <w:rsid w:val="004C4CF0"/>
    <w:rsid w:val="004C4F42"/>
    <w:rsid w:val="004C534F"/>
    <w:rsid w:val="004C74A9"/>
    <w:rsid w:val="004D05DC"/>
    <w:rsid w:val="004D08AB"/>
    <w:rsid w:val="004D2DBD"/>
    <w:rsid w:val="004D407B"/>
    <w:rsid w:val="004D515A"/>
    <w:rsid w:val="004D51C4"/>
    <w:rsid w:val="004D6B98"/>
    <w:rsid w:val="004D7E2F"/>
    <w:rsid w:val="004E05B7"/>
    <w:rsid w:val="004E09D9"/>
    <w:rsid w:val="004E11C4"/>
    <w:rsid w:val="004E15F9"/>
    <w:rsid w:val="004E192A"/>
    <w:rsid w:val="004E2DF3"/>
    <w:rsid w:val="004E411D"/>
    <w:rsid w:val="004E5346"/>
    <w:rsid w:val="004E6607"/>
    <w:rsid w:val="004E669A"/>
    <w:rsid w:val="004F0896"/>
    <w:rsid w:val="004F0954"/>
    <w:rsid w:val="004F1A52"/>
    <w:rsid w:val="004F2F75"/>
    <w:rsid w:val="004F50B6"/>
    <w:rsid w:val="004F5B37"/>
    <w:rsid w:val="004F6D29"/>
    <w:rsid w:val="005002EF"/>
    <w:rsid w:val="00501DA0"/>
    <w:rsid w:val="005026E2"/>
    <w:rsid w:val="00502B18"/>
    <w:rsid w:val="00503A18"/>
    <w:rsid w:val="00503FFF"/>
    <w:rsid w:val="005045A6"/>
    <w:rsid w:val="00504713"/>
    <w:rsid w:val="00505351"/>
    <w:rsid w:val="0050555F"/>
    <w:rsid w:val="005065FE"/>
    <w:rsid w:val="005067D9"/>
    <w:rsid w:val="00506EAA"/>
    <w:rsid w:val="00510B76"/>
    <w:rsid w:val="00510F01"/>
    <w:rsid w:val="00511453"/>
    <w:rsid w:val="00511EDE"/>
    <w:rsid w:val="00513328"/>
    <w:rsid w:val="005147D2"/>
    <w:rsid w:val="005153FE"/>
    <w:rsid w:val="00516226"/>
    <w:rsid w:val="00516ED3"/>
    <w:rsid w:val="00517895"/>
    <w:rsid w:val="00521776"/>
    <w:rsid w:val="00521D7B"/>
    <w:rsid w:val="00522240"/>
    <w:rsid w:val="0052262A"/>
    <w:rsid w:val="005249A9"/>
    <w:rsid w:val="00526255"/>
    <w:rsid w:val="005265C6"/>
    <w:rsid w:val="00527800"/>
    <w:rsid w:val="00530FE9"/>
    <w:rsid w:val="005319AB"/>
    <w:rsid w:val="00531C7E"/>
    <w:rsid w:val="00531F8A"/>
    <w:rsid w:val="005331C1"/>
    <w:rsid w:val="00535168"/>
    <w:rsid w:val="00535F1E"/>
    <w:rsid w:val="00541472"/>
    <w:rsid w:val="0054194F"/>
    <w:rsid w:val="005421F9"/>
    <w:rsid w:val="005428B5"/>
    <w:rsid w:val="00544101"/>
    <w:rsid w:val="00545BDF"/>
    <w:rsid w:val="00546659"/>
    <w:rsid w:val="00547DE6"/>
    <w:rsid w:val="005503CB"/>
    <w:rsid w:val="00552C4C"/>
    <w:rsid w:val="00552FD5"/>
    <w:rsid w:val="00553560"/>
    <w:rsid w:val="00554B49"/>
    <w:rsid w:val="00555527"/>
    <w:rsid w:val="005559D6"/>
    <w:rsid w:val="00555A1B"/>
    <w:rsid w:val="005568F8"/>
    <w:rsid w:val="0055735B"/>
    <w:rsid w:val="00561482"/>
    <w:rsid w:val="0056232A"/>
    <w:rsid w:val="00563879"/>
    <w:rsid w:val="00564411"/>
    <w:rsid w:val="005646DB"/>
    <w:rsid w:val="00565081"/>
    <w:rsid w:val="00565924"/>
    <w:rsid w:val="00566FC1"/>
    <w:rsid w:val="005764D2"/>
    <w:rsid w:val="00576DE8"/>
    <w:rsid w:val="00577378"/>
    <w:rsid w:val="00580FFC"/>
    <w:rsid w:val="00582134"/>
    <w:rsid w:val="005842B1"/>
    <w:rsid w:val="00584A0F"/>
    <w:rsid w:val="00584CCE"/>
    <w:rsid w:val="00585086"/>
    <w:rsid w:val="00585877"/>
    <w:rsid w:val="00585C42"/>
    <w:rsid w:val="00586CB6"/>
    <w:rsid w:val="005870FF"/>
    <w:rsid w:val="00590324"/>
    <w:rsid w:val="005908F8"/>
    <w:rsid w:val="00591A4C"/>
    <w:rsid w:val="00593162"/>
    <w:rsid w:val="00594B56"/>
    <w:rsid w:val="00595C69"/>
    <w:rsid w:val="005968FB"/>
    <w:rsid w:val="00597929"/>
    <w:rsid w:val="00597EF5"/>
    <w:rsid w:val="005A1914"/>
    <w:rsid w:val="005A1B60"/>
    <w:rsid w:val="005A2593"/>
    <w:rsid w:val="005A31EC"/>
    <w:rsid w:val="005A4042"/>
    <w:rsid w:val="005A4932"/>
    <w:rsid w:val="005A779E"/>
    <w:rsid w:val="005B2900"/>
    <w:rsid w:val="005B2B60"/>
    <w:rsid w:val="005B2CE1"/>
    <w:rsid w:val="005B5F46"/>
    <w:rsid w:val="005C2AA8"/>
    <w:rsid w:val="005C3266"/>
    <w:rsid w:val="005C554E"/>
    <w:rsid w:val="005C709A"/>
    <w:rsid w:val="005D0333"/>
    <w:rsid w:val="005D112B"/>
    <w:rsid w:val="005D31BF"/>
    <w:rsid w:val="005D329D"/>
    <w:rsid w:val="005D5DC9"/>
    <w:rsid w:val="005D6555"/>
    <w:rsid w:val="005D6CCD"/>
    <w:rsid w:val="005D7211"/>
    <w:rsid w:val="005E028B"/>
    <w:rsid w:val="005E083B"/>
    <w:rsid w:val="005E0A1E"/>
    <w:rsid w:val="005E112E"/>
    <w:rsid w:val="005E1339"/>
    <w:rsid w:val="005E24D1"/>
    <w:rsid w:val="005E2C5C"/>
    <w:rsid w:val="005E2EAD"/>
    <w:rsid w:val="005E57A4"/>
    <w:rsid w:val="005E705E"/>
    <w:rsid w:val="005E78D0"/>
    <w:rsid w:val="005E7CF2"/>
    <w:rsid w:val="005F05C0"/>
    <w:rsid w:val="005F10BE"/>
    <w:rsid w:val="005F299F"/>
    <w:rsid w:val="005F417B"/>
    <w:rsid w:val="005F4EE1"/>
    <w:rsid w:val="005F546B"/>
    <w:rsid w:val="005F6872"/>
    <w:rsid w:val="005F692D"/>
    <w:rsid w:val="005F70D0"/>
    <w:rsid w:val="005F7143"/>
    <w:rsid w:val="00600CE7"/>
    <w:rsid w:val="00602813"/>
    <w:rsid w:val="006039E0"/>
    <w:rsid w:val="0060492A"/>
    <w:rsid w:val="00604FF1"/>
    <w:rsid w:val="0060544D"/>
    <w:rsid w:val="00605BD3"/>
    <w:rsid w:val="00607D2B"/>
    <w:rsid w:val="006133BB"/>
    <w:rsid w:val="006143B9"/>
    <w:rsid w:val="006146C5"/>
    <w:rsid w:val="00615A45"/>
    <w:rsid w:val="00620882"/>
    <w:rsid w:val="00623F87"/>
    <w:rsid w:val="00625BB5"/>
    <w:rsid w:val="006262E2"/>
    <w:rsid w:val="006272C1"/>
    <w:rsid w:val="00631427"/>
    <w:rsid w:val="006321B1"/>
    <w:rsid w:val="00632566"/>
    <w:rsid w:val="006328CF"/>
    <w:rsid w:val="00634A36"/>
    <w:rsid w:val="006350EB"/>
    <w:rsid w:val="0063528F"/>
    <w:rsid w:val="00636556"/>
    <w:rsid w:val="00637B7A"/>
    <w:rsid w:val="00642391"/>
    <w:rsid w:val="006438FE"/>
    <w:rsid w:val="00643BC7"/>
    <w:rsid w:val="00644258"/>
    <w:rsid w:val="006460DF"/>
    <w:rsid w:val="006509EE"/>
    <w:rsid w:val="006534FD"/>
    <w:rsid w:val="00653D53"/>
    <w:rsid w:val="0065569D"/>
    <w:rsid w:val="006561A0"/>
    <w:rsid w:val="006568B7"/>
    <w:rsid w:val="00656AD5"/>
    <w:rsid w:val="0065785C"/>
    <w:rsid w:val="00657B3F"/>
    <w:rsid w:val="00657C81"/>
    <w:rsid w:val="00657CC3"/>
    <w:rsid w:val="0066040A"/>
    <w:rsid w:val="00660A0C"/>
    <w:rsid w:val="00660C1D"/>
    <w:rsid w:val="00661FE5"/>
    <w:rsid w:val="00664FB9"/>
    <w:rsid w:val="0066657E"/>
    <w:rsid w:val="00666FB5"/>
    <w:rsid w:val="006672C6"/>
    <w:rsid w:val="00667A92"/>
    <w:rsid w:val="006702DE"/>
    <w:rsid w:val="0067124B"/>
    <w:rsid w:val="00680A2A"/>
    <w:rsid w:val="00680B7C"/>
    <w:rsid w:val="00681C09"/>
    <w:rsid w:val="00682770"/>
    <w:rsid w:val="00682A68"/>
    <w:rsid w:val="00683E5E"/>
    <w:rsid w:val="0068525C"/>
    <w:rsid w:val="00686311"/>
    <w:rsid w:val="006879FB"/>
    <w:rsid w:val="0069340E"/>
    <w:rsid w:val="00693D9A"/>
    <w:rsid w:val="00694DBD"/>
    <w:rsid w:val="00696F2B"/>
    <w:rsid w:val="00696F8B"/>
    <w:rsid w:val="006A05B4"/>
    <w:rsid w:val="006A1057"/>
    <w:rsid w:val="006A17CA"/>
    <w:rsid w:val="006A3102"/>
    <w:rsid w:val="006A4119"/>
    <w:rsid w:val="006A64E7"/>
    <w:rsid w:val="006A6853"/>
    <w:rsid w:val="006B0623"/>
    <w:rsid w:val="006B11E0"/>
    <w:rsid w:val="006B185B"/>
    <w:rsid w:val="006B1E92"/>
    <w:rsid w:val="006B1EA0"/>
    <w:rsid w:val="006B258F"/>
    <w:rsid w:val="006B301E"/>
    <w:rsid w:val="006B30AB"/>
    <w:rsid w:val="006B634C"/>
    <w:rsid w:val="006B693B"/>
    <w:rsid w:val="006B6CB8"/>
    <w:rsid w:val="006B7590"/>
    <w:rsid w:val="006B775F"/>
    <w:rsid w:val="006C008B"/>
    <w:rsid w:val="006C34B3"/>
    <w:rsid w:val="006C3C22"/>
    <w:rsid w:val="006C41BB"/>
    <w:rsid w:val="006C62A3"/>
    <w:rsid w:val="006C69D1"/>
    <w:rsid w:val="006C7DB7"/>
    <w:rsid w:val="006D0028"/>
    <w:rsid w:val="006D0092"/>
    <w:rsid w:val="006D02F8"/>
    <w:rsid w:val="006D0454"/>
    <w:rsid w:val="006D180F"/>
    <w:rsid w:val="006D2F0E"/>
    <w:rsid w:val="006D4833"/>
    <w:rsid w:val="006D4975"/>
    <w:rsid w:val="006D4F53"/>
    <w:rsid w:val="006D505A"/>
    <w:rsid w:val="006E0055"/>
    <w:rsid w:val="006E0226"/>
    <w:rsid w:val="006E18F5"/>
    <w:rsid w:val="006E2D98"/>
    <w:rsid w:val="006E313D"/>
    <w:rsid w:val="006E456F"/>
    <w:rsid w:val="006E4AB7"/>
    <w:rsid w:val="006E4C7C"/>
    <w:rsid w:val="006E521D"/>
    <w:rsid w:val="006E59AE"/>
    <w:rsid w:val="006E77B6"/>
    <w:rsid w:val="006E7BA8"/>
    <w:rsid w:val="006F235A"/>
    <w:rsid w:val="006F314A"/>
    <w:rsid w:val="006F5351"/>
    <w:rsid w:val="006F616C"/>
    <w:rsid w:val="00700E33"/>
    <w:rsid w:val="00701A5F"/>
    <w:rsid w:val="00701ADD"/>
    <w:rsid w:val="00703836"/>
    <w:rsid w:val="00703C73"/>
    <w:rsid w:val="00705794"/>
    <w:rsid w:val="00707811"/>
    <w:rsid w:val="0070784C"/>
    <w:rsid w:val="00707E70"/>
    <w:rsid w:val="00710C03"/>
    <w:rsid w:val="007111DD"/>
    <w:rsid w:val="0071446E"/>
    <w:rsid w:val="00714836"/>
    <w:rsid w:val="00716016"/>
    <w:rsid w:val="0071607C"/>
    <w:rsid w:val="00716CBA"/>
    <w:rsid w:val="007171D9"/>
    <w:rsid w:val="00717696"/>
    <w:rsid w:val="0071793F"/>
    <w:rsid w:val="00720301"/>
    <w:rsid w:val="00720984"/>
    <w:rsid w:val="007209B4"/>
    <w:rsid w:val="00721DD2"/>
    <w:rsid w:val="00724093"/>
    <w:rsid w:val="00724ADA"/>
    <w:rsid w:val="00725710"/>
    <w:rsid w:val="00725F2B"/>
    <w:rsid w:val="00727DD2"/>
    <w:rsid w:val="0073133A"/>
    <w:rsid w:val="00732159"/>
    <w:rsid w:val="00733AD5"/>
    <w:rsid w:val="0073597D"/>
    <w:rsid w:val="00736733"/>
    <w:rsid w:val="00736E4F"/>
    <w:rsid w:val="00736FF1"/>
    <w:rsid w:val="00737413"/>
    <w:rsid w:val="007447A2"/>
    <w:rsid w:val="007457A1"/>
    <w:rsid w:val="007471AD"/>
    <w:rsid w:val="007506EE"/>
    <w:rsid w:val="00751FA8"/>
    <w:rsid w:val="0075253F"/>
    <w:rsid w:val="00752F7C"/>
    <w:rsid w:val="007535BD"/>
    <w:rsid w:val="00754629"/>
    <w:rsid w:val="00754EF3"/>
    <w:rsid w:val="007557EA"/>
    <w:rsid w:val="00755864"/>
    <w:rsid w:val="007565D3"/>
    <w:rsid w:val="00756A84"/>
    <w:rsid w:val="00757EC7"/>
    <w:rsid w:val="007601AF"/>
    <w:rsid w:val="00760911"/>
    <w:rsid w:val="00760E42"/>
    <w:rsid w:val="0076296D"/>
    <w:rsid w:val="0076309B"/>
    <w:rsid w:val="00765DE2"/>
    <w:rsid w:val="00770D9A"/>
    <w:rsid w:val="00771212"/>
    <w:rsid w:val="007713CC"/>
    <w:rsid w:val="00772672"/>
    <w:rsid w:val="007732AB"/>
    <w:rsid w:val="00774D81"/>
    <w:rsid w:val="00776210"/>
    <w:rsid w:val="00776520"/>
    <w:rsid w:val="00776C1E"/>
    <w:rsid w:val="00777499"/>
    <w:rsid w:val="007804FA"/>
    <w:rsid w:val="00780A5B"/>
    <w:rsid w:val="00780D2C"/>
    <w:rsid w:val="00782A33"/>
    <w:rsid w:val="00784F99"/>
    <w:rsid w:val="00785499"/>
    <w:rsid w:val="00785717"/>
    <w:rsid w:val="00785EEC"/>
    <w:rsid w:val="00790060"/>
    <w:rsid w:val="00790979"/>
    <w:rsid w:val="00792C64"/>
    <w:rsid w:val="00797775"/>
    <w:rsid w:val="007A076C"/>
    <w:rsid w:val="007A37C2"/>
    <w:rsid w:val="007A4DEC"/>
    <w:rsid w:val="007A4F7F"/>
    <w:rsid w:val="007A7D2D"/>
    <w:rsid w:val="007B1F41"/>
    <w:rsid w:val="007B29F2"/>
    <w:rsid w:val="007B3B20"/>
    <w:rsid w:val="007B3F46"/>
    <w:rsid w:val="007B4744"/>
    <w:rsid w:val="007B48D7"/>
    <w:rsid w:val="007B54D5"/>
    <w:rsid w:val="007B6911"/>
    <w:rsid w:val="007B7A67"/>
    <w:rsid w:val="007C132B"/>
    <w:rsid w:val="007C1BA5"/>
    <w:rsid w:val="007C28B5"/>
    <w:rsid w:val="007C3453"/>
    <w:rsid w:val="007C3F8D"/>
    <w:rsid w:val="007C5485"/>
    <w:rsid w:val="007C67A1"/>
    <w:rsid w:val="007C6FAD"/>
    <w:rsid w:val="007D14CA"/>
    <w:rsid w:val="007D2191"/>
    <w:rsid w:val="007D2623"/>
    <w:rsid w:val="007D2667"/>
    <w:rsid w:val="007D3038"/>
    <w:rsid w:val="007D31F3"/>
    <w:rsid w:val="007D34D7"/>
    <w:rsid w:val="007D36B3"/>
    <w:rsid w:val="007D4D54"/>
    <w:rsid w:val="007D5117"/>
    <w:rsid w:val="007D6903"/>
    <w:rsid w:val="007D7365"/>
    <w:rsid w:val="007E1CBD"/>
    <w:rsid w:val="007E20E9"/>
    <w:rsid w:val="007E2C82"/>
    <w:rsid w:val="007E4CE9"/>
    <w:rsid w:val="007E4DD0"/>
    <w:rsid w:val="007E52D7"/>
    <w:rsid w:val="007F0074"/>
    <w:rsid w:val="007F134C"/>
    <w:rsid w:val="007F1A46"/>
    <w:rsid w:val="007F328C"/>
    <w:rsid w:val="007F3B14"/>
    <w:rsid w:val="007F41F4"/>
    <w:rsid w:val="007F4995"/>
    <w:rsid w:val="007F4DA2"/>
    <w:rsid w:val="00800528"/>
    <w:rsid w:val="00800E2A"/>
    <w:rsid w:val="0080307B"/>
    <w:rsid w:val="00803DF2"/>
    <w:rsid w:val="00803FC6"/>
    <w:rsid w:val="008043AE"/>
    <w:rsid w:val="00805148"/>
    <w:rsid w:val="00805F72"/>
    <w:rsid w:val="00810724"/>
    <w:rsid w:val="00810BC0"/>
    <w:rsid w:val="00811061"/>
    <w:rsid w:val="00812169"/>
    <w:rsid w:val="00812E21"/>
    <w:rsid w:val="00813287"/>
    <w:rsid w:val="00813892"/>
    <w:rsid w:val="008157DC"/>
    <w:rsid w:val="00815A8D"/>
    <w:rsid w:val="0081695E"/>
    <w:rsid w:val="008172FE"/>
    <w:rsid w:val="0081780A"/>
    <w:rsid w:val="00817CDF"/>
    <w:rsid w:val="0082005D"/>
    <w:rsid w:val="0082088F"/>
    <w:rsid w:val="00821A29"/>
    <w:rsid w:val="008224B8"/>
    <w:rsid w:val="0082346B"/>
    <w:rsid w:val="00824A9F"/>
    <w:rsid w:val="00824D5F"/>
    <w:rsid w:val="0082554F"/>
    <w:rsid w:val="0083008C"/>
    <w:rsid w:val="0083031D"/>
    <w:rsid w:val="00830B67"/>
    <w:rsid w:val="008312A1"/>
    <w:rsid w:val="00831FE2"/>
    <w:rsid w:val="00833744"/>
    <w:rsid w:val="0083517D"/>
    <w:rsid w:val="00836F33"/>
    <w:rsid w:val="00844366"/>
    <w:rsid w:val="008458B5"/>
    <w:rsid w:val="00846C03"/>
    <w:rsid w:val="008533ED"/>
    <w:rsid w:val="00853C7E"/>
    <w:rsid w:val="00854548"/>
    <w:rsid w:val="00855918"/>
    <w:rsid w:val="00856DF7"/>
    <w:rsid w:val="00857577"/>
    <w:rsid w:val="008610D5"/>
    <w:rsid w:val="00862B08"/>
    <w:rsid w:val="0086348B"/>
    <w:rsid w:val="008635C4"/>
    <w:rsid w:val="00863782"/>
    <w:rsid w:val="00863A6C"/>
    <w:rsid w:val="00865BBC"/>
    <w:rsid w:val="00870498"/>
    <w:rsid w:val="00870A5B"/>
    <w:rsid w:val="00871EA2"/>
    <w:rsid w:val="00872039"/>
    <w:rsid w:val="00873E81"/>
    <w:rsid w:val="008746A3"/>
    <w:rsid w:val="00874B0D"/>
    <w:rsid w:val="00875564"/>
    <w:rsid w:val="00875757"/>
    <w:rsid w:val="00875B9A"/>
    <w:rsid w:val="00875D74"/>
    <w:rsid w:val="008762E3"/>
    <w:rsid w:val="00876E0B"/>
    <w:rsid w:val="00877169"/>
    <w:rsid w:val="0088164E"/>
    <w:rsid w:val="00881DB5"/>
    <w:rsid w:val="00881FB6"/>
    <w:rsid w:val="00882CA9"/>
    <w:rsid w:val="0088337E"/>
    <w:rsid w:val="008847DD"/>
    <w:rsid w:val="00887223"/>
    <w:rsid w:val="00891085"/>
    <w:rsid w:val="00892D53"/>
    <w:rsid w:val="00893212"/>
    <w:rsid w:val="00894528"/>
    <w:rsid w:val="008949E2"/>
    <w:rsid w:val="00894AD5"/>
    <w:rsid w:val="00895906"/>
    <w:rsid w:val="008969B8"/>
    <w:rsid w:val="00896D7F"/>
    <w:rsid w:val="008977B2"/>
    <w:rsid w:val="008A0038"/>
    <w:rsid w:val="008A01A9"/>
    <w:rsid w:val="008A0F75"/>
    <w:rsid w:val="008A3500"/>
    <w:rsid w:val="008A35B2"/>
    <w:rsid w:val="008A365B"/>
    <w:rsid w:val="008A4D49"/>
    <w:rsid w:val="008A4D74"/>
    <w:rsid w:val="008A62CA"/>
    <w:rsid w:val="008A696C"/>
    <w:rsid w:val="008A776A"/>
    <w:rsid w:val="008A7842"/>
    <w:rsid w:val="008B0A57"/>
    <w:rsid w:val="008B3E5B"/>
    <w:rsid w:val="008B449C"/>
    <w:rsid w:val="008B5CE7"/>
    <w:rsid w:val="008C052E"/>
    <w:rsid w:val="008C1C44"/>
    <w:rsid w:val="008C2682"/>
    <w:rsid w:val="008C328F"/>
    <w:rsid w:val="008C369A"/>
    <w:rsid w:val="008C48C8"/>
    <w:rsid w:val="008C5C3D"/>
    <w:rsid w:val="008C5F7E"/>
    <w:rsid w:val="008C6900"/>
    <w:rsid w:val="008C6D44"/>
    <w:rsid w:val="008D06FA"/>
    <w:rsid w:val="008D1337"/>
    <w:rsid w:val="008D139A"/>
    <w:rsid w:val="008D23BB"/>
    <w:rsid w:val="008D27C5"/>
    <w:rsid w:val="008D2858"/>
    <w:rsid w:val="008D3434"/>
    <w:rsid w:val="008D35BC"/>
    <w:rsid w:val="008D6D11"/>
    <w:rsid w:val="008D7BF3"/>
    <w:rsid w:val="008E145D"/>
    <w:rsid w:val="008E357D"/>
    <w:rsid w:val="008E4661"/>
    <w:rsid w:val="008E4FB1"/>
    <w:rsid w:val="008E6C8B"/>
    <w:rsid w:val="008E7081"/>
    <w:rsid w:val="008E7C41"/>
    <w:rsid w:val="008E7D0D"/>
    <w:rsid w:val="008F3D95"/>
    <w:rsid w:val="008F405E"/>
    <w:rsid w:val="008F5A91"/>
    <w:rsid w:val="008F6B50"/>
    <w:rsid w:val="0090062E"/>
    <w:rsid w:val="00900B96"/>
    <w:rsid w:val="00902BD2"/>
    <w:rsid w:val="00903042"/>
    <w:rsid w:val="00906B4F"/>
    <w:rsid w:val="0090751B"/>
    <w:rsid w:val="0091019A"/>
    <w:rsid w:val="009111FF"/>
    <w:rsid w:val="00911968"/>
    <w:rsid w:val="00911CAE"/>
    <w:rsid w:val="009125AC"/>
    <w:rsid w:val="0091267D"/>
    <w:rsid w:val="00914106"/>
    <w:rsid w:val="0091590E"/>
    <w:rsid w:val="00916C71"/>
    <w:rsid w:val="00917739"/>
    <w:rsid w:val="009208BB"/>
    <w:rsid w:val="00921A93"/>
    <w:rsid w:val="00921F9C"/>
    <w:rsid w:val="009232F3"/>
    <w:rsid w:val="00923970"/>
    <w:rsid w:val="009241D8"/>
    <w:rsid w:val="009246DA"/>
    <w:rsid w:val="00924EED"/>
    <w:rsid w:val="00926945"/>
    <w:rsid w:val="00930C8C"/>
    <w:rsid w:val="00932125"/>
    <w:rsid w:val="0093280F"/>
    <w:rsid w:val="009329E9"/>
    <w:rsid w:val="009334E3"/>
    <w:rsid w:val="00935F2E"/>
    <w:rsid w:val="009369DE"/>
    <w:rsid w:val="00937A4F"/>
    <w:rsid w:val="00937B2B"/>
    <w:rsid w:val="00940C9B"/>
    <w:rsid w:val="00940EDA"/>
    <w:rsid w:val="00941214"/>
    <w:rsid w:val="00941475"/>
    <w:rsid w:val="00942417"/>
    <w:rsid w:val="009428D6"/>
    <w:rsid w:val="00943A1F"/>
    <w:rsid w:val="00945135"/>
    <w:rsid w:val="009460FB"/>
    <w:rsid w:val="00946436"/>
    <w:rsid w:val="009509AC"/>
    <w:rsid w:val="00950C54"/>
    <w:rsid w:val="00954E48"/>
    <w:rsid w:val="00955C1C"/>
    <w:rsid w:val="00956D76"/>
    <w:rsid w:val="00956F5F"/>
    <w:rsid w:val="00957373"/>
    <w:rsid w:val="00957FAA"/>
    <w:rsid w:val="00961DB0"/>
    <w:rsid w:val="00962EFA"/>
    <w:rsid w:val="00964EAF"/>
    <w:rsid w:val="00965433"/>
    <w:rsid w:val="00965743"/>
    <w:rsid w:val="009702E8"/>
    <w:rsid w:val="00970B94"/>
    <w:rsid w:val="00971746"/>
    <w:rsid w:val="00972E2F"/>
    <w:rsid w:val="009733A0"/>
    <w:rsid w:val="0097359B"/>
    <w:rsid w:val="00975097"/>
    <w:rsid w:val="00975B90"/>
    <w:rsid w:val="00976F0F"/>
    <w:rsid w:val="00976F71"/>
    <w:rsid w:val="00983AA8"/>
    <w:rsid w:val="00983CAA"/>
    <w:rsid w:val="00984D9A"/>
    <w:rsid w:val="00984F71"/>
    <w:rsid w:val="0098593B"/>
    <w:rsid w:val="00986633"/>
    <w:rsid w:val="0099041F"/>
    <w:rsid w:val="009908AE"/>
    <w:rsid w:val="00990C61"/>
    <w:rsid w:val="0099448D"/>
    <w:rsid w:val="00994B37"/>
    <w:rsid w:val="00994BC4"/>
    <w:rsid w:val="009A15E2"/>
    <w:rsid w:val="009A42AA"/>
    <w:rsid w:val="009A4BBD"/>
    <w:rsid w:val="009A5D79"/>
    <w:rsid w:val="009B1C09"/>
    <w:rsid w:val="009B47AD"/>
    <w:rsid w:val="009B5124"/>
    <w:rsid w:val="009B5CCE"/>
    <w:rsid w:val="009B5E4D"/>
    <w:rsid w:val="009B6976"/>
    <w:rsid w:val="009C0730"/>
    <w:rsid w:val="009C08B7"/>
    <w:rsid w:val="009C34F1"/>
    <w:rsid w:val="009C37CE"/>
    <w:rsid w:val="009C4E95"/>
    <w:rsid w:val="009C6A4A"/>
    <w:rsid w:val="009D02C1"/>
    <w:rsid w:val="009D260E"/>
    <w:rsid w:val="009D2DB6"/>
    <w:rsid w:val="009D681A"/>
    <w:rsid w:val="009D71A4"/>
    <w:rsid w:val="009D7479"/>
    <w:rsid w:val="009D7A97"/>
    <w:rsid w:val="009E09B5"/>
    <w:rsid w:val="009E15E6"/>
    <w:rsid w:val="009E2ABF"/>
    <w:rsid w:val="009E3884"/>
    <w:rsid w:val="009E642B"/>
    <w:rsid w:val="009E6F88"/>
    <w:rsid w:val="009F0E44"/>
    <w:rsid w:val="009F1E16"/>
    <w:rsid w:val="009F1E6F"/>
    <w:rsid w:val="009F2144"/>
    <w:rsid w:val="009F335B"/>
    <w:rsid w:val="009F3599"/>
    <w:rsid w:val="009F4431"/>
    <w:rsid w:val="009F4A27"/>
    <w:rsid w:val="00A00B9D"/>
    <w:rsid w:val="00A0240E"/>
    <w:rsid w:val="00A036D3"/>
    <w:rsid w:val="00A05870"/>
    <w:rsid w:val="00A05983"/>
    <w:rsid w:val="00A05E05"/>
    <w:rsid w:val="00A067FB"/>
    <w:rsid w:val="00A07616"/>
    <w:rsid w:val="00A10168"/>
    <w:rsid w:val="00A10948"/>
    <w:rsid w:val="00A10BB7"/>
    <w:rsid w:val="00A132A8"/>
    <w:rsid w:val="00A15166"/>
    <w:rsid w:val="00A166CC"/>
    <w:rsid w:val="00A16B78"/>
    <w:rsid w:val="00A20784"/>
    <w:rsid w:val="00A20B1F"/>
    <w:rsid w:val="00A21A04"/>
    <w:rsid w:val="00A23004"/>
    <w:rsid w:val="00A23D48"/>
    <w:rsid w:val="00A24118"/>
    <w:rsid w:val="00A30896"/>
    <w:rsid w:val="00A31116"/>
    <w:rsid w:val="00A3193F"/>
    <w:rsid w:val="00A326C2"/>
    <w:rsid w:val="00A32D3A"/>
    <w:rsid w:val="00A3307A"/>
    <w:rsid w:val="00A337F4"/>
    <w:rsid w:val="00A35E1D"/>
    <w:rsid w:val="00A409FD"/>
    <w:rsid w:val="00A4227E"/>
    <w:rsid w:val="00A4495A"/>
    <w:rsid w:val="00A45936"/>
    <w:rsid w:val="00A46183"/>
    <w:rsid w:val="00A46F92"/>
    <w:rsid w:val="00A46FB1"/>
    <w:rsid w:val="00A5031C"/>
    <w:rsid w:val="00A506C4"/>
    <w:rsid w:val="00A50E39"/>
    <w:rsid w:val="00A52D1D"/>
    <w:rsid w:val="00A535B0"/>
    <w:rsid w:val="00A5440B"/>
    <w:rsid w:val="00A553C3"/>
    <w:rsid w:val="00A56141"/>
    <w:rsid w:val="00A5703B"/>
    <w:rsid w:val="00A577C3"/>
    <w:rsid w:val="00A60984"/>
    <w:rsid w:val="00A60E2A"/>
    <w:rsid w:val="00A61CB1"/>
    <w:rsid w:val="00A6296E"/>
    <w:rsid w:val="00A63000"/>
    <w:rsid w:val="00A630C6"/>
    <w:rsid w:val="00A65546"/>
    <w:rsid w:val="00A65C84"/>
    <w:rsid w:val="00A665F6"/>
    <w:rsid w:val="00A66CA0"/>
    <w:rsid w:val="00A70B78"/>
    <w:rsid w:val="00A719D3"/>
    <w:rsid w:val="00A71D4D"/>
    <w:rsid w:val="00A7220B"/>
    <w:rsid w:val="00A73407"/>
    <w:rsid w:val="00A76E54"/>
    <w:rsid w:val="00A806EE"/>
    <w:rsid w:val="00A823CB"/>
    <w:rsid w:val="00A825F4"/>
    <w:rsid w:val="00A84873"/>
    <w:rsid w:val="00A84DF6"/>
    <w:rsid w:val="00A8578F"/>
    <w:rsid w:val="00A873C5"/>
    <w:rsid w:val="00A87C55"/>
    <w:rsid w:val="00A90A92"/>
    <w:rsid w:val="00A941ED"/>
    <w:rsid w:val="00A94BB8"/>
    <w:rsid w:val="00A953C0"/>
    <w:rsid w:val="00AA1302"/>
    <w:rsid w:val="00AA188C"/>
    <w:rsid w:val="00AA3921"/>
    <w:rsid w:val="00AA465F"/>
    <w:rsid w:val="00AA46CA"/>
    <w:rsid w:val="00AA472B"/>
    <w:rsid w:val="00AA53FF"/>
    <w:rsid w:val="00AA5881"/>
    <w:rsid w:val="00AA5A0C"/>
    <w:rsid w:val="00AA6024"/>
    <w:rsid w:val="00AB64C3"/>
    <w:rsid w:val="00AB6C51"/>
    <w:rsid w:val="00AB79CD"/>
    <w:rsid w:val="00AC2601"/>
    <w:rsid w:val="00AC30D5"/>
    <w:rsid w:val="00AC34E3"/>
    <w:rsid w:val="00AC59E8"/>
    <w:rsid w:val="00AC7CB9"/>
    <w:rsid w:val="00AD1B09"/>
    <w:rsid w:val="00AD4CAC"/>
    <w:rsid w:val="00AD7AD4"/>
    <w:rsid w:val="00AE04D8"/>
    <w:rsid w:val="00AE147D"/>
    <w:rsid w:val="00AE2352"/>
    <w:rsid w:val="00AE481A"/>
    <w:rsid w:val="00AE4A09"/>
    <w:rsid w:val="00AE4EA0"/>
    <w:rsid w:val="00AE617E"/>
    <w:rsid w:val="00AE6FC0"/>
    <w:rsid w:val="00AE7EAC"/>
    <w:rsid w:val="00AF2288"/>
    <w:rsid w:val="00AF317A"/>
    <w:rsid w:val="00AF4875"/>
    <w:rsid w:val="00AF49E1"/>
    <w:rsid w:val="00AF628C"/>
    <w:rsid w:val="00AF7D3D"/>
    <w:rsid w:val="00B001EE"/>
    <w:rsid w:val="00B008D0"/>
    <w:rsid w:val="00B03D92"/>
    <w:rsid w:val="00B04201"/>
    <w:rsid w:val="00B05B2E"/>
    <w:rsid w:val="00B07776"/>
    <w:rsid w:val="00B07CAA"/>
    <w:rsid w:val="00B139F3"/>
    <w:rsid w:val="00B156CD"/>
    <w:rsid w:val="00B2091E"/>
    <w:rsid w:val="00B216BD"/>
    <w:rsid w:val="00B21A91"/>
    <w:rsid w:val="00B22B45"/>
    <w:rsid w:val="00B23238"/>
    <w:rsid w:val="00B255C4"/>
    <w:rsid w:val="00B255CD"/>
    <w:rsid w:val="00B258C2"/>
    <w:rsid w:val="00B25A23"/>
    <w:rsid w:val="00B25D8A"/>
    <w:rsid w:val="00B278A0"/>
    <w:rsid w:val="00B27CD1"/>
    <w:rsid w:val="00B301BA"/>
    <w:rsid w:val="00B309BD"/>
    <w:rsid w:val="00B32437"/>
    <w:rsid w:val="00B3304B"/>
    <w:rsid w:val="00B330F8"/>
    <w:rsid w:val="00B35347"/>
    <w:rsid w:val="00B4148F"/>
    <w:rsid w:val="00B436E3"/>
    <w:rsid w:val="00B443B2"/>
    <w:rsid w:val="00B44FA5"/>
    <w:rsid w:val="00B45772"/>
    <w:rsid w:val="00B473AF"/>
    <w:rsid w:val="00B47468"/>
    <w:rsid w:val="00B47489"/>
    <w:rsid w:val="00B52E8F"/>
    <w:rsid w:val="00B53990"/>
    <w:rsid w:val="00B54372"/>
    <w:rsid w:val="00B543FE"/>
    <w:rsid w:val="00B555C5"/>
    <w:rsid w:val="00B617CD"/>
    <w:rsid w:val="00B61AA3"/>
    <w:rsid w:val="00B637FF"/>
    <w:rsid w:val="00B64F82"/>
    <w:rsid w:val="00B66779"/>
    <w:rsid w:val="00B678BC"/>
    <w:rsid w:val="00B67C7D"/>
    <w:rsid w:val="00B71C51"/>
    <w:rsid w:val="00B71DA3"/>
    <w:rsid w:val="00B72703"/>
    <w:rsid w:val="00B81070"/>
    <w:rsid w:val="00B81360"/>
    <w:rsid w:val="00B8197F"/>
    <w:rsid w:val="00B819A4"/>
    <w:rsid w:val="00B82113"/>
    <w:rsid w:val="00B83A23"/>
    <w:rsid w:val="00B83B15"/>
    <w:rsid w:val="00B856DA"/>
    <w:rsid w:val="00B8627E"/>
    <w:rsid w:val="00B87446"/>
    <w:rsid w:val="00B902CB"/>
    <w:rsid w:val="00B906AB"/>
    <w:rsid w:val="00B91CCB"/>
    <w:rsid w:val="00B91E37"/>
    <w:rsid w:val="00B93A61"/>
    <w:rsid w:val="00B943A4"/>
    <w:rsid w:val="00B95773"/>
    <w:rsid w:val="00B96AEE"/>
    <w:rsid w:val="00B96F70"/>
    <w:rsid w:val="00BA14A1"/>
    <w:rsid w:val="00BA3298"/>
    <w:rsid w:val="00BA3FB5"/>
    <w:rsid w:val="00BA5A4C"/>
    <w:rsid w:val="00BA5C96"/>
    <w:rsid w:val="00BA727D"/>
    <w:rsid w:val="00BA7F20"/>
    <w:rsid w:val="00BB0871"/>
    <w:rsid w:val="00BB0A24"/>
    <w:rsid w:val="00BB13E3"/>
    <w:rsid w:val="00BB431F"/>
    <w:rsid w:val="00BB56B4"/>
    <w:rsid w:val="00BB5E25"/>
    <w:rsid w:val="00BB6271"/>
    <w:rsid w:val="00BB644A"/>
    <w:rsid w:val="00BB67E7"/>
    <w:rsid w:val="00BB68E9"/>
    <w:rsid w:val="00BB77C3"/>
    <w:rsid w:val="00BB7BA7"/>
    <w:rsid w:val="00BC2B0C"/>
    <w:rsid w:val="00BC3FF3"/>
    <w:rsid w:val="00BC4A46"/>
    <w:rsid w:val="00BC6CB1"/>
    <w:rsid w:val="00BC6E89"/>
    <w:rsid w:val="00BC731A"/>
    <w:rsid w:val="00BD1CE5"/>
    <w:rsid w:val="00BD30CA"/>
    <w:rsid w:val="00BD31E5"/>
    <w:rsid w:val="00BD36E1"/>
    <w:rsid w:val="00BD3FA7"/>
    <w:rsid w:val="00BD68AF"/>
    <w:rsid w:val="00BD6B23"/>
    <w:rsid w:val="00BD7877"/>
    <w:rsid w:val="00BE0BD0"/>
    <w:rsid w:val="00BE1F27"/>
    <w:rsid w:val="00BE2AEA"/>
    <w:rsid w:val="00BE51B4"/>
    <w:rsid w:val="00BE51BB"/>
    <w:rsid w:val="00BE6574"/>
    <w:rsid w:val="00BE79FE"/>
    <w:rsid w:val="00BE7D59"/>
    <w:rsid w:val="00BF0B2E"/>
    <w:rsid w:val="00BF1772"/>
    <w:rsid w:val="00BF1BFD"/>
    <w:rsid w:val="00BF4DCB"/>
    <w:rsid w:val="00BF5097"/>
    <w:rsid w:val="00BF5CE4"/>
    <w:rsid w:val="00BF6E42"/>
    <w:rsid w:val="00BF758A"/>
    <w:rsid w:val="00BF7A99"/>
    <w:rsid w:val="00BF7B48"/>
    <w:rsid w:val="00C02C35"/>
    <w:rsid w:val="00C03A5D"/>
    <w:rsid w:val="00C03CA4"/>
    <w:rsid w:val="00C041EC"/>
    <w:rsid w:val="00C05A50"/>
    <w:rsid w:val="00C05D8E"/>
    <w:rsid w:val="00C07B91"/>
    <w:rsid w:val="00C10033"/>
    <w:rsid w:val="00C1121F"/>
    <w:rsid w:val="00C113E1"/>
    <w:rsid w:val="00C11AE6"/>
    <w:rsid w:val="00C13131"/>
    <w:rsid w:val="00C136A4"/>
    <w:rsid w:val="00C15B31"/>
    <w:rsid w:val="00C2301B"/>
    <w:rsid w:val="00C2338A"/>
    <w:rsid w:val="00C24921"/>
    <w:rsid w:val="00C264C5"/>
    <w:rsid w:val="00C2717B"/>
    <w:rsid w:val="00C278EE"/>
    <w:rsid w:val="00C30832"/>
    <w:rsid w:val="00C32ED3"/>
    <w:rsid w:val="00C33AB9"/>
    <w:rsid w:val="00C35BF5"/>
    <w:rsid w:val="00C365DD"/>
    <w:rsid w:val="00C37A05"/>
    <w:rsid w:val="00C40610"/>
    <w:rsid w:val="00C40649"/>
    <w:rsid w:val="00C41282"/>
    <w:rsid w:val="00C4186B"/>
    <w:rsid w:val="00C4264C"/>
    <w:rsid w:val="00C42ABF"/>
    <w:rsid w:val="00C43139"/>
    <w:rsid w:val="00C436D6"/>
    <w:rsid w:val="00C46FE9"/>
    <w:rsid w:val="00C4716B"/>
    <w:rsid w:val="00C5012E"/>
    <w:rsid w:val="00C50617"/>
    <w:rsid w:val="00C50DF6"/>
    <w:rsid w:val="00C52F23"/>
    <w:rsid w:val="00C53D58"/>
    <w:rsid w:val="00C558C3"/>
    <w:rsid w:val="00C55BD4"/>
    <w:rsid w:val="00C56D05"/>
    <w:rsid w:val="00C5767E"/>
    <w:rsid w:val="00C600E3"/>
    <w:rsid w:val="00C620FB"/>
    <w:rsid w:val="00C63401"/>
    <w:rsid w:val="00C63F50"/>
    <w:rsid w:val="00C66569"/>
    <w:rsid w:val="00C668B5"/>
    <w:rsid w:val="00C66E4E"/>
    <w:rsid w:val="00C66F23"/>
    <w:rsid w:val="00C673DD"/>
    <w:rsid w:val="00C715D3"/>
    <w:rsid w:val="00C72B9F"/>
    <w:rsid w:val="00C73E3A"/>
    <w:rsid w:val="00C74938"/>
    <w:rsid w:val="00C75FBB"/>
    <w:rsid w:val="00C769DF"/>
    <w:rsid w:val="00C81ADF"/>
    <w:rsid w:val="00C81D1C"/>
    <w:rsid w:val="00C857A3"/>
    <w:rsid w:val="00C85992"/>
    <w:rsid w:val="00C85DC3"/>
    <w:rsid w:val="00C87E40"/>
    <w:rsid w:val="00C923B4"/>
    <w:rsid w:val="00C92E75"/>
    <w:rsid w:val="00CA0392"/>
    <w:rsid w:val="00CA0659"/>
    <w:rsid w:val="00CA1B30"/>
    <w:rsid w:val="00CA26E0"/>
    <w:rsid w:val="00CA2E9D"/>
    <w:rsid w:val="00CA3067"/>
    <w:rsid w:val="00CA36A2"/>
    <w:rsid w:val="00CA4637"/>
    <w:rsid w:val="00CA4B01"/>
    <w:rsid w:val="00CA57D8"/>
    <w:rsid w:val="00CA5C69"/>
    <w:rsid w:val="00CA5D5F"/>
    <w:rsid w:val="00CA6276"/>
    <w:rsid w:val="00CA6EB5"/>
    <w:rsid w:val="00CB0289"/>
    <w:rsid w:val="00CB0B27"/>
    <w:rsid w:val="00CB1091"/>
    <w:rsid w:val="00CB252B"/>
    <w:rsid w:val="00CB395A"/>
    <w:rsid w:val="00CB4603"/>
    <w:rsid w:val="00CB495D"/>
    <w:rsid w:val="00CB5BE8"/>
    <w:rsid w:val="00CB6DDF"/>
    <w:rsid w:val="00CB79E3"/>
    <w:rsid w:val="00CC07E1"/>
    <w:rsid w:val="00CC593A"/>
    <w:rsid w:val="00CC6258"/>
    <w:rsid w:val="00CC6B8E"/>
    <w:rsid w:val="00CC6DE9"/>
    <w:rsid w:val="00CD122A"/>
    <w:rsid w:val="00CD1808"/>
    <w:rsid w:val="00CD32EE"/>
    <w:rsid w:val="00CD3A7F"/>
    <w:rsid w:val="00CD444D"/>
    <w:rsid w:val="00CD50AC"/>
    <w:rsid w:val="00CD50C6"/>
    <w:rsid w:val="00CD6EDE"/>
    <w:rsid w:val="00CD7D09"/>
    <w:rsid w:val="00CE241C"/>
    <w:rsid w:val="00CE3094"/>
    <w:rsid w:val="00CE3C6B"/>
    <w:rsid w:val="00CE4223"/>
    <w:rsid w:val="00CE4F77"/>
    <w:rsid w:val="00CE65DC"/>
    <w:rsid w:val="00CE7499"/>
    <w:rsid w:val="00CE7E04"/>
    <w:rsid w:val="00CF123B"/>
    <w:rsid w:val="00CF1455"/>
    <w:rsid w:val="00CF283F"/>
    <w:rsid w:val="00CF3D71"/>
    <w:rsid w:val="00CF407E"/>
    <w:rsid w:val="00CF413E"/>
    <w:rsid w:val="00CF496E"/>
    <w:rsid w:val="00CF4CF0"/>
    <w:rsid w:val="00CF684D"/>
    <w:rsid w:val="00D002EE"/>
    <w:rsid w:val="00D00D26"/>
    <w:rsid w:val="00D00DB3"/>
    <w:rsid w:val="00D02CA2"/>
    <w:rsid w:val="00D04D1B"/>
    <w:rsid w:val="00D064BD"/>
    <w:rsid w:val="00D06682"/>
    <w:rsid w:val="00D06E2B"/>
    <w:rsid w:val="00D071C7"/>
    <w:rsid w:val="00D07468"/>
    <w:rsid w:val="00D07B22"/>
    <w:rsid w:val="00D1194E"/>
    <w:rsid w:val="00D11CE5"/>
    <w:rsid w:val="00D13E20"/>
    <w:rsid w:val="00D15BD2"/>
    <w:rsid w:val="00D17883"/>
    <w:rsid w:val="00D2494A"/>
    <w:rsid w:val="00D25BCA"/>
    <w:rsid w:val="00D2625C"/>
    <w:rsid w:val="00D30337"/>
    <w:rsid w:val="00D3100A"/>
    <w:rsid w:val="00D32046"/>
    <w:rsid w:val="00D327A0"/>
    <w:rsid w:val="00D32A8C"/>
    <w:rsid w:val="00D33DF4"/>
    <w:rsid w:val="00D37420"/>
    <w:rsid w:val="00D4155C"/>
    <w:rsid w:val="00D43207"/>
    <w:rsid w:val="00D439AE"/>
    <w:rsid w:val="00D444A4"/>
    <w:rsid w:val="00D451FF"/>
    <w:rsid w:val="00D4740A"/>
    <w:rsid w:val="00D478C7"/>
    <w:rsid w:val="00D47A09"/>
    <w:rsid w:val="00D504B6"/>
    <w:rsid w:val="00D53221"/>
    <w:rsid w:val="00D54DA9"/>
    <w:rsid w:val="00D55BE7"/>
    <w:rsid w:val="00D56976"/>
    <w:rsid w:val="00D56F77"/>
    <w:rsid w:val="00D5758B"/>
    <w:rsid w:val="00D62DDD"/>
    <w:rsid w:val="00D63317"/>
    <w:rsid w:val="00D63A10"/>
    <w:rsid w:val="00D64639"/>
    <w:rsid w:val="00D666BE"/>
    <w:rsid w:val="00D66CBD"/>
    <w:rsid w:val="00D67057"/>
    <w:rsid w:val="00D679E3"/>
    <w:rsid w:val="00D7064A"/>
    <w:rsid w:val="00D70973"/>
    <w:rsid w:val="00D70CDC"/>
    <w:rsid w:val="00D7113D"/>
    <w:rsid w:val="00D71452"/>
    <w:rsid w:val="00D717E6"/>
    <w:rsid w:val="00D72C56"/>
    <w:rsid w:val="00D734CB"/>
    <w:rsid w:val="00D76E7F"/>
    <w:rsid w:val="00D81A88"/>
    <w:rsid w:val="00D81BD8"/>
    <w:rsid w:val="00D82A56"/>
    <w:rsid w:val="00D833BB"/>
    <w:rsid w:val="00D84E10"/>
    <w:rsid w:val="00D85233"/>
    <w:rsid w:val="00D85AF8"/>
    <w:rsid w:val="00D86121"/>
    <w:rsid w:val="00D86659"/>
    <w:rsid w:val="00D87C14"/>
    <w:rsid w:val="00D87C44"/>
    <w:rsid w:val="00D90DE4"/>
    <w:rsid w:val="00D93D46"/>
    <w:rsid w:val="00D9543C"/>
    <w:rsid w:val="00D96A92"/>
    <w:rsid w:val="00DA03D3"/>
    <w:rsid w:val="00DA07A8"/>
    <w:rsid w:val="00DA0DA7"/>
    <w:rsid w:val="00DA29A7"/>
    <w:rsid w:val="00DA4A92"/>
    <w:rsid w:val="00DA4D7D"/>
    <w:rsid w:val="00DA5C21"/>
    <w:rsid w:val="00DA608B"/>
    <w:rsid w:val="00DB0A28"/>
    <w:rsid w:val="00DB2553"/>
    <w:rsid w:val="00DB30A2"/>
    <w:rsid w:val="00DB3570"/>
    <w:rsid w:val="00DB4C29"/>
    <w:rsid w:val="00DB5061"/>
    <w:rsid w:val="00DB70CD"/>
    <w:rsid w:val="00DC0346"/>
    <w:rsid w:val="00DC1A42"/>
    <w:rsid w:val="00DC476F"/>
    <w:rsid w:val="00DC529C"/>
    <w:rsid w:val="00DC70E3"/>
    <w:rsid w:val="00DC749F"/>
    <w:rsid w:val="00DC7818"/>
    <w:rsid w:val="00DC7C5A"/>
    <w:rsid w:val="00DD12C4"/>
    <w:rsid w:val="00DD314E"/>
    <w:rsid w:val="00DD3560"/>
    <w:rsid w:val="00DD48C0"/>
    <w:rsid w:val="00DD55E8"/>
    <w:rsid w:val="00DD6493"/>
    <w:rsid w:val="00DE168F"/>
    <w:rsid w:val="00DE16A8"/>
    <w:rsid w:val="00DE29B8"/>
    <w:rsid w:val="00DE2B3D"/>
    <w:rsid w:val="00DE3E9E"/>
    <w:rsid w:val="00DE472E"/>
    <w:rsid w:val="00DE4E48"/>
    <w:rsid w:val="00DE686A"/>
    <w:rsid w:val="00DE7965"/>
    <w:rsid w:val="00DF2139"/>
    <w:rsid w:val="00DF225D"/>
    <w:rsid w:val="00DF2C5B"/>
    <w:rsid w:val="00DF32FF"/>
    <w:rsid w:val="00DF5C9A"/>
    <w:rsid w:val="00DF6353"/>
    <w:rsid w:val="00E02951"/>
    <w:rsid w:val="00E03800"/>
    <w:rsid w:val="00E116FC"/>
    <w:rsid w:val="00E13048"/>
    <w:rsid w:val="00E13D69"/>
    <w:rsid w:val="00E13E22"/>
    <w:rsid w:val="00E1456C"/>
    <w:rsid w:val="00E14E4E"/>
    <w:rsid w:val="00E14FEA"/>
    <w:rsid w:val="00E15474"/>
    <w:rsid w:val="00E15A9C"/>
    <w:rsid w:val="00E15D99"/>
    <w:rsid w:val="00E161A7"/>
    <w:rsid w:val="00E16332"/>
    <w:rsid w:val="00E17B84"/>
    <w:rsid w:val="00E20213"/>
    <w:rsid w:val="00E21698"/>
    <w:rsid w:val="00E240FE"/>
    <w:rsid w:val="00E2531D"/>
    <w:rsid w:val="00E25A8A"/>
    <w:rsid w:val="00E266CE"/>
    <w:rsid w:val="00E272B5"/>
    <w:rsid w:val="00E306B8"/>
    <w:rsid w:val="00E30E4E"/>
    <w:rsid w:val="00E30F6F"/>
    <w:rsid w:val="00E313BD"/>
    <w:rsid w:val="00E31E07"/>
    <w:rsid w:val="00E37C42"/>
    <w:rsid w:val="00E40164"/>
    <w:rsid w:val="00E40172"/>
    <w:rsid w:val="00E4064D"/>
    <w:rsid w:val="00E43958"/>
    <w:rsid w:val="00E43A41"/>
    <w:rsid w:val="00E43B6A"/>
    <w:rsid w:val="00E44450"/>
    <w:rsid w:val="00E45662"/>
    <w:rsid w:val="00E461BE"/>
    <w:rsid w:val="00E46ABA"/>
    <w:rsid w:val="00E46FD2"/>
    <w:rsid w:val="00E501DD"/>
    <w:rsid w:val="00E50A67"/>
    <w:rsid w:val="00E50F19"/>
    <w:rsid w:val="00E5101A"/>
    <w:rsid w:val="00E519BA"/>
    <w:rsid w:val="00E52233"/>
    <w:rsid w:val="00E52A90"/>
    <w:rsid w:val="00E5333A"/>
    <w:rsid w:val="00E5417C"/>
    <w:rsid w:val="00E550C7"/>
    <w:rsid w:val="00E55DE0"/>
    <w:rsid w:val="00E56836"/>
    <w:rsid w:val="00E56A94"/>
    <w:rsid w:val="00E56A96"/>
    <w:rsid w:val="00E5729A"/>
    <w:rsid w:val="00E60A13"/>
    <w:rsid w:val="00E60B5B"/>
    <w:rsid w:val="00E61B3E"/>
    <w:rsid w:val="00E6208D"/>
    <w:rsid w:val="00E62993"/>
    <w:rsid w:val="00E62BC7"/>
    <w:rsid w:val="00E62DA9"/>
    <w:rsid w:val="00E630C5"/>
    <w:rsid w:val="00E6322D"/>
    <w:rsid w:val="00E637AD"/>
    <w:rsid w:val="00E67D0F"/>
    <w:rsid w:val="00E70981"/>
    <w:rsid w:val="00E71E69"/>
    <w:rsid w:val="00E72FEF"/>
    <w:rsid w:val="00E73E64"/>
    <w:rsid w:val="00E755DA"/>
    <w:rsid w:val="00E757A5"/>
    <w:rsid w:val="00E80B9C"/>
    <w:rsid w:val="00E82A3F"/>
    <w:rsid w:val="00E83B2E"/>
    <w:rsid w:val="00E83F8C"/>
    <w:rsid w:val="00E840D6"/>
    <w:rsid w:val="00E845C2"/>
    <w:rsid w:val="00E860B7"/>
    <w:rsid w:val="00E87AC6"/>
    <w:rsid w:val="00E901C1"/>
    <w:rsid w:val="00E9110B"/>
    <w:rsid w:val="00E918A4"/>
    <w:rsid w:val="00E9202A"/>
    <w:rsid w:val="00E92EA1"/>
    <w:rsid w:val="00E942EC"/>
    <w:rsid w:val="00E94714"/>
    <w:rsid w:val="00E9636C"/>
    <w:rsid w:val="00E97DE6"/>
    <w:rsid w:val="00EA0799"/>
    <w:rsid w:val="00EA24BD"/>
    <w:rsid w:val="00EA2A09"/>
    <w:rsid w:val="00EA4176"/>
    <w:rsid w:val="00EA4D54"/>
    <w:rsid w:val="00EA5625"/>
    <w:rsid w:val="00EA5808"/>
    <w:rsid w:val="00EA642F"/>
    <w:rsid w:val="00EA66FE"/>
    <w:rsid w:val="00EB1624"/>
    <w:rsid w:val="00EB1B21"/>
    <w:rsid w:val="00EB21D1"/>
    <w:rsid w:val="00EB549C"/>
    <w:rsid w:val="00EB5CAA"/>
    <w:rsid w:val="00EB7975"/>
    <w:rsid w:val="00EC070F"/>
    <w:rsid w:val="00EC3FA7"/>
    <w:rsid w:val="00EC436D"/>
    <w:rsid w:val="00EC4B43"/>
    <w:rsid w:val="00EC5B26"/>
    <w:rsid w:val="00EC71F2"/>
    <w:rsid w:val="00EC7555"/>
    <w:rsid w:val="00ED22A8"/>
    <w:rsid w:val="00ED28DD"/>
    <w:rsid w:val="00ED2EC7"/>
    <w:rsid w:val="00ED5497"/>
    <w:rsid w:val="00ED6BA2"/>
    <w:rsid w:val="00ED790B"/>
    <w:rsid w:val="00EE053D"/>
    <w:rsid w:val="00EE0BE4"/>
    <w:rsid w:val="00EE13A8"/>
    <w:rsid w:val="00EE234E"/>
    <w:rsid w:val="00EE2877"/>
    <w:rsid w:val="00EE3C91"/>
    <w:rsid w:val="00EE4704"/>
    <w:rsid w:val="00EE49BB"/>
    <w:rsid w:val="00EE4E8F"/>
    <w:rsid w:val="00EE73CD"/>
    <w:rsid w:val="00EF027D"/>
    <w:rsid w:val="00EF2B02"/>
    <w:rsid w:val="00EF2EF9"/>
    <w:rsid w:val="00EF41A3"/>
    <w:rsid w:val="00EF735C"/>
    <w:rsid w:val="00F00F4E"/>
    <w:rsid w:val="00F01D65"/>
    <w:rsid w:val="00F02DE1"/>
    <w:rsid w:val="00F0401D"/>
    <w:rsid w:val="00F04161"/>
    <w:rsid w:val="00F0431D"/>
    <w:rsid w:val="00F04BA2"/>
    <w:rsid w:val="00F06131"/>
    <w:rsid w:val="00F06F16"/>
    <w:rsid w:val="00F07BE4"/>
    <w:rsid w:val="00F11169"/>
    <w:rsid w:val="00F1162A"/>
    <w:rsid w:val="00F11DDF"/>
    <w:rsid w:val="00F1522F"/>
    <w:rsid w:val="00F22603"/>
    <w:rsid w:val="00F23F0B"/>
    <w:rsid w:val="00F24282"/>
    <w:rsid w:val="00F25DF1"/>
    <w:rsid w:val="00F27B5E"/>
    <w:rsid w:val="00F313FA"/>
    <w:rsid w:val="00F3150E"/>
    <w:rsid w:val="00F32C92"/>
    <w:rsid w:val="00F334F7"/>
    <w:rsid w:val="00F33D7C"/>
    <w:rsid w:val="00F343EF"/>
    <w:rsid w:val="00F353E2"/>
    <w:rsid w:val="00F40131"/>
    <w:rsid w:val="00F41FC9"/>
    <w:rsid w:val="00F4256F"/>
    <w:rsid w:val="00F42FC6"/>
    <w:rsid w:val="00F45F47"/>
    <w:rsid w:val="00F46915"/>
    <w:rsid w:val="00F5092C"/>
    <w:rsid w:val="00F52721"/>
    <w:rsid w:val="00F52AEC"/>
    <w:rsid w:val="00F52B75"/>
    <w:rsid w:val="00F53221"/>
    <w:rsid w:val="00F534F8"/>
    <w:rsid w:val="00F5492C"/>
    <w:rsid w:val="00F5495B"/>
    <w:rsid w:val="00F54C10"/>
    <w:rsid w:val="00F55812"/>
    <w:rsid w:val="00F5607A"/>
    <w:rsid w:val="00F5631C"/>
    <w:rsid w:val="00F5650E"/>
    <w:rsid w:val="00F57B5A"/>
    <w:rsid w:val="00F60608"/>
    <w:rsid w:val="00F60D07"/>
    <w:rsid w:val="00F61B03"/>
    <w:rsid w:val="00F63726"/>
    <w:rsid w:val="00F63D6B"/>
    <w:rsid w:val="00F63FF8"/>
    <w:rsid w:val="00F64C75"/>
    <w:rsid w:val="00F6521A"/>
    <w:rsid w:val="00F67127"/>
    <w:rsid w:val="00F673FC"/>
    <w:rsid w:val="00F70161"/>
    <w:rsid w:val="00F7138F"/>
    <w:rsid w:val="00F71E64"/>
    <w:rsid w:val="00F72876"/>
    <w:rsid w:val="00F75EE5"/>
    <w:rsid w:val="00F7614E"/>
    <w:rsid w:val="00F7721E"/>
    <w:rsid w:val="00F80BD3"/>
    <w:rsid w:val="00F82870"/>
    <w:rsid w:val="00F83B7B"/>
    <w:rsid w:val="00F8447B"/>
    <w:rsid w:val="00F84F31"/>
    <w:rsid w:val="00F85EF3"/>
    <w:rsid w:val="00F865A5"/>
    <w:rsid w:val="00F87A65"/>
    <w:rsid w:val="00F87A75"/>
    <w:rsid w:val="00F911A7"/>
    <w:rsid w:val="00F91A3B"/>
    <w:rsid w:val="00F91C85"/>
    <w:rsid w:val="00F92DAB"/>
    <w:rsid w:val="00F93125"/>
    <w:rsid w:val="00F93BF3"/>
    <w:rsid w:val="00F94D08"/>
    <w:rsid w:val="00F96380"/>
    <w:rsid w:val="00F97602"/>
    <w:rsid w:val="00FA02D1"/>
    <w:rsid w:val="00FA0D8E"/>
    <w:rsid w:val="00FA2586"/>
    <w:rsid w:val="00FA34A0"/>
    <w:rsid w:val="00FA4171"/>
    <w:rsid w:val="00FA589E"/>
    <w:rsid w:val="00FA6E56"/>
    <w:rsid w:val="00FA7294"/>
    <w:rsid w:val="00FA7B9C"/>
    <w:rsid w:val="00FB03D4"/>
    <w:rsid w:val="00FB16EA"/>
    <w:rsid w:val="00FB21DB"/>
    <w:rsid w:val="00FB4D71"/>
    <w:rsid w:val="00FB5E09"/>
    <w:rsid w:val="00FB7D6A"/>
    <w:rsid w:val="00FC2926"/>
    <w:rsid w:val="00FC5796"/>
    <w:rsid w:val="00FC57BA"/>
    <w:rsid w:val="00FC5DFD"/>
    <w:rsid w:val="00FC7859"/>
    <w:rsid w:val="00FC7DBB"/>
    <w:rsid w:val="00FD02F6"/>
    <w:rsid w:val="00FD046D"/>
    <w:rsid w:val="00FD18F4"/>
    <w:rsid w:val="00FD1E91"/>
    <w:rsid w:val="00FD1F1D"/>
    <w:rsid w:val="00FD2194"/>
    <w:rsid w:val="00FD33F7"/>
    <w:rsid w:val="00FD3433"/>
    <w:rsid w:val="00FD3A07"/>
    <w:rsid w:val="00FD402A"/>
    <w:rsid w:val="00FD50C2"/>
    <w:rsid w:val="00FD680F"/>
    <w:rsid w:val="00FD71FB"/>
    <w:rsid w:val="00FD7B10"/>
    <w:rsid w:val="00FE1CC4"/>
    <w:rsid w:val="00FE1F15"/>
    <w:rsid w:val="00FE4796"/>
    <w:rsid w:val="00FE48A0"/>
    <w:rsid w:val="00FE5E8A"/>
    <w:rsid w:val="00FE6055"/>
    <w:rsid w:val="00FE6441"/>
    <w:rsid w:val="00FE6FB7"/>
    <w:rsid w:val="00FF0BF0"/>
    <w:rsid w:val="00FF0D63"/>
    <w:rsid w:val="00FF35FE"/>
    <w:rsid w:val="00FF63A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02C102"/>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E54"/>
    <w:rPr>
      <w:rFonts w:ascii="Arial Armenian" w:hAnsi="Arial Armenian"/>
      <w:sz w:val="24"/>
      <w:szCs w:val="24"/>
    </w:rPr>
  </w:style>
  <w:style w:type="paragraph" w:styleId="Heading1">
    <w:name w:val="heading 1"/>
    <w:basedOn w:val="Normal"/>
    <w:next w:val="Normal"/>
    <w:link w:val="Heading1Char"/>
    <w:qFormat/>
    <w:rsid w:val="008945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character" w:customStyle="1" w:styleId="Heading1Char">
    <w:name w:val="Heading 1 Char"/>
    <w:basedOn w:val="DefaultParagraphFont"/>
    <w:link w:val="Heading1"/>
    <w:rsid w:val="0089452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0932031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546068348">
      <w:bodyDiv w:val="1"/>
      <w:marLeft w:val="0"/>
      <w:marRight w:val="0"/>
      <w:marTop w:val="0"/>
      <w:marBottom w:val="0"/>
      <w:divBdr>
        <w:top w:val="none" w:sz="0" w:space="0" w:color="auto"/>
        <w:left w:val="none" w:sz="0" w:space="0" w:color="auto"/>
        <w:bottom w:val="none" w:sz="0" w:space="0" w:color="auto"/>
        <w:right w:val="none" w:sz="0" w:space="0" w:color="auto"/>
      </w:divBdr>
    </w:div>
    <w:div w:id="655113331">
      <w:bodyDiv w:val="1"/>
      <w:marLeft w:val="0"/>
      <w:marRight w:val="0"/>
      <w:marTop w:val="0"/>
      <w:marBottom w:val="0"/>
      <w:divBdr>
        <w:top w:val="none" w:sz="0" w:space="0" w:color="auto"/>
        <w:left w:val="none" w:sz="0" w:space="0" w:color="auto"/>
        <w:bottom w:val="none" w:sz="0" w:space="0" w:color="auto"/>
        <w:right w:val="none" w:sz="0" w:space="0" w:color="auto"/>
      </w:divBdr>
    </w:div>
    <w:div w:id="770052912">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259AF-EE2E-46BC-B145-63B3A9610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20</Pages>
  <Words>3491</Words>
  <Characters>25346</Characters>
  <Application>Microsoft Office Word</Application>
  <DocSecurity>0</DocSecurity>
  <Lines>684</Lines>
  <Paragraphs>120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28827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https://mul2.gov.am/tasks/1297316/oneclick?token=834b6b993e2db46d43bbfb736f351e6b</cp:keywords>
  <dc:description/>
  <cp:lastModifiedBy>Silva Martirosyan</cp:lastModifiedBy>
  <cp:revision>54</cp:revision>
  <cp:lastPrinted>2025-12-15T12:24:00Z</cp:lastPrinted>
  <dcterms:created xsi:type="dcterms:W3CDTF">2026-02-13T13:24:00Z</dcterms:created>
  <dcterms:modified xsi:type="dcterms:W3CDTF">2026-04-01T12:15:00Z</dcterms:modified>
</cp:coreProperties>
</file>