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A9453" w14:textId="77777777" w:rsidR="00281CE0" w:rsidRPr="00A95FEE" w:rsidRDefault="00281CE0" w:rsidP="000E5E69">
      <w:pPr>
        <w:shd w:val="clear" w:color="auto" w:fill="FFFFFF"/>
        <w:spacing w:line="360" w:lineRule="auto"/>
        <w:ind w:firstLine="90"/>
        <w:contextualSpacing/>
        <w:jc w:val="center"/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</w:pPr>
      <w:r w:rsidRPr="00A95FEE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  <w:t>ՀԻՄՆԱՎՈՐՈՒՄ</w:t>
      </w:r>
    </w:p>
    <w:p w14:paraId="4528FC29" w14:textId="4C69689E" w:rsidR="00281CE0" w:rsidRPr="00A95FEE" w:rsidRDefault="003F1B3B" w:rsidP="000E5E69">
      <w:pPr>
        <w:autoSpaceDE w:val="0"/>
        <w:autoSpaceDN w:val="0"/>
        <w:adjustRightInd w:val="0"/>
        <w:spacing w:line="360" w:lineRule="auto"/>
        <w:ind w:firstLine="400"/>
        <w:contextualSpacing/>
        <w:jc w:val="center"/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eastAsia="hy-AM"/>
        </w:rPr>
      </w:pPr>
      <w:r w:rsidRPr="003F1B3B">
        <w:rPr>
          <w:rFonts w:ascii="GHEA Mariam" w:eastAsia="Times New Roman" w:hAnsi="GHEA Mariam"/>
          <w:b/>
          <w:bCs/>
          <w:sz w:val="24"/>
          <w:szCs w:val="24"/>
          <w:lang w:val="en-US"/>
        </w:rPr>
        <w:t>«ՀԱՅԱՍՏԱՆԻ ՀԱՆՐԱՊԵՏՈՒԹՅԱՆ ՔԱՂԱՔԱՑԻԱԿԱՆ ՕՐԵՆՍԳՐՔՈՒՄ ՓՈՓՈԽՈՒԹՅՈՒՆՆԵՐ ԵՎ ԼՐԱՑՈՒՄՆԵՐ ԿԱՏԱՐԵԼՈՒ ՄԱՍԻՆ»</w:t>
      </w:r>
      <w:r w:rsidR="00B25E77" w:rsidRPr="003F1B3B">
        <w:rPr>
          <w:rFonts w:ascii="GHEA Mariam" w:eastAsia="Times New Roman" w:hAnsi="GHEA Mariam"/>
          <w:b/>
          <w:bCs/>
          <w:sz w:val="24"/>
          <w:szCs w:val="24"/>
          <w:lang w:val="hy-AM"/>
        </w:rPr>
        <w:t>,</w:t>
      </w:r>
      <w:r w:rsidR="00DE077B" w:rsidRPr="003F1B3B">
        <w:rPr>
          <w:rFonts w:ascii="GHEA Mariam" w:eastAsia="Times New Roman" w:hAnsi="GHEA Mariam"/>
          <w:b/>
          <w:bCs/>
          <w:sz w:val="24"/>
          <w:szCs w:val="24"/>
          <w:lang w:val="hy-AM"/>
        </w:rPr>
        <w:t xml:space="preserve"> </w:t>
      </w:r>
      <w:r w:rsidRPr="003F1B3B">
        <w:rPr>
          <w:rFonts w:ascii="GHEA Mariam" w:eastAsia="Times New Roman" w:hAnsi="GHEA Mariam"/>
          <w:b/>
          <w:bCs/>
          <w:sz w:val="24"/>
          <w:szCs w:val="24"/>
          <w:lang w:val="hy-AM"/>
        </w:rPr>
        <w:t xml:space="preserve">««ԳՈՒՅՔԻ ՆԿԱՏՄԱՄԲ ԻՐԱՎՈՒՆՔՆԵՐԻ ՊԵՏԱԿԱՆ ԳՐԱՆՑՄԱՆ ՄԱՍԻՆ» ՕՐԵՆՔՈՒՄ ԼՐԱՑՈՒՄՆԵՐ ԿԱՏԱՐԵԼՈՒ ՄԱՍԻՆ» </w:t>
      </w:r>
      <w:r w:rsidR="00B25E77" w:rsidRPr="003F1B3B">
        <w:rPr>
          <w:rFonts w:ascii="GHEA Mariam" w:eastAsia="Times New Roman" w:hAnsi="GHEA Mariam"/>
          <w:b/>
          <w:bCs/>
          <w:sz w:val="24"/>
          <w:szCs w:val="24"/>
          <w:lang w:val="hy-AM"/>
        </w:rPr>
        <w:t xml:space="preserve">ԵՎ </w:t>
      </w:r>
      <w:r w:rsidRPr="003F1B3B">
        <w:rPr>
          <w:rFonts w:ascii="GHEA Mariam" w:eastAsia="Times New Roman" w:hAnsi="GHEA Mariam"/>
          <w:b/>
          <w:bCs/>
          <w:sz w:val="24"/>
          <w:szCs w:val="24"/>
          <w:lang w:val="hy-AM"/>
        </w:rPr>
        <w:t xml:space="preserve">«ՀԱՅԱՍՏԱՆԻ ՀԱՆՐԱՊԵՏՈՒԹՅԱՆ ՀԱՐԿԱՅԻՆ ՕՐԵՆՍԳՐՔՈՒՄ ՓՈՓՈԽՈՒԹՅՈՒՆ ԵՎ ԼՐԱՑՈՒՄ ԿԱՏԱՐԵԼՈՒ ՄԱՍԻՆ» </w:t>
      </w:r>
      <w:proofErr w:type="gramStart"/>
      <w:r w:rsidR="00DE077B" w:rsidRPr="003F1B3B">
        <w:rPr>
          <w:rFonts w:ascii="GHEA Mariam" w:eastAsia="Times New Roman" w:hAnsi="GHEA Mariam"/>
          <w:b/>
          <w:bCs/>
          <w:sz w:val="24"/>
          <w:szCs w:val="24"/>
        </w:rPr>
        <w:t>ՕՐԵՆՔ</w:t>
      </w:r>
      <w:r w:rsidR="00DE077B" w:rsidRPr="003F1B3B">
        <w:rPr>
          <w:rFonts w:ascii="GHEA Mariam" w:eastAsia="Times New Roman" w:hAnsi="GHEA Mariam"/>
          <w:b/>
          <w:bCs/>
          <w:sz w:val="24"/>
          <w:szCs w:val="24"/>
          <w:lang w:val="hy-AM"/>
        </w:rPr>
        <w:t xml:space="preserve">ՆԵՐԻ </w:t>
      </w:r>
      <w:r w:rsidR="00281CE0" w:rsidRPr="003F1B3B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  <w:t xml:space="preserve"> </w:t>
      </w:r>
      <w:r w:rsidR="00281CE0" w:rsidRPr="003F1B3B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eastAsia="hy-AM"/>
        </w:rPr>
        <w:t>ՆԱԽԱԳԾ</w:t>
      </w:r>
      <w:r w:rsidR="000B5426" w:rsidRPr="003F1B3B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hy-AM"/>
        </w:rPr>
        <w:t>ԵՐ</w:t>
      </w:r>
      <w:r w:rsidR="00281CE0" w:rsidRPr="003F1B3B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eastAsia="hy-AM"/>
        </w:rPr>
        <w:t>Ի</w:t>
      </w:r>
      <w:proofErr w:type="gramEnd"/>
      <w:r w:rsidR="00281CE0" w:rsidRPr="003F1B3B"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eastAsia="hy-AM"/>
        </w:rPr>
        <w:t xml:space="preserve"> ԸՆԴՈՒՆՄԱՆ ԱՆՀՐԱԺԵՇՏՈՒԹՅԱՆ</w:t>
      </w:r>
    </w:p>
    <w:p w14:paraId="505E79B9" w14:textId="77777777" w:rsidR="00B3752D" w:rsidRPr="00A95FEE" w:rsidRDefault="00B3752D" w:rsidP="000E5E69">
      <w:pPr>
        <w:spacing w:line="360" w:lineRule="auto"/>
        <w:ind w:firstLine="270"/>
        <w:contextualSpacing/>
        <w:rPr>
          <w:rFonts w:ascii="GHEA Mariam" w:hAnsi="GHEA Mariam"/>
          <w:sz w:val="24"/>
          <w:szCs w:val="24"/>
          <w:lang w:val="hy-AM"/>
        </w:rPr>
      </w:pPr>
      <w:r w:rsidRPr="00A95FEE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14:paraId="33DE77E2" w14:textId="18C4BA78" w:rsidR="00394D75" w:rsidRPr="00A95FEE" w:rsidRDefault="00C62CC2" w:rsidP="00C62CC2">
      <w:pPr>
        <w:pStyle w:val="ListParagraph"/>
        <w:spacing w:after="0" w:line="360" w:lineRule="auto"/>
        <w:ind w:left="18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A95FEE">
        <w:rPr>
          <w:rFonts w:ascii="GHEA Mariam" w:hAnsi="GHEA Mariam" w:cs="Sylfaen"/>
          <w:b/>
          <w:sz w:val="24"/>
          <w:szCs w:val="24"/>
          <w:lang w:val="hy-AM"/>
        </w:rPr>
        <w:t xml:space="preserve">   1</w:t>
      </w:r>
      <w:r w:rsidRPr="00A95FE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95FEE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="008D5867" w:rsidRPr="00A95FEE">
        <w:rPr>
          <w:rFonts w:ascii="GHEA Mariam" w:hAnsi="GHEA Mariam" w:cs="Sylfaen"/>
          <w:b/>
          <w:sz w:val="24"/>
          <w:szCs w:val="24"/>
          <w:lang w:val="hy-AM"/>
        </w:rPr>
        <w:t>Իրավական</w:t>
      </w:r>
      <w:r w:rsidR="008D5867" w:rsidRPr="00A95FEE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8D5867" w:rsidRPr="00A95FEE">
        <w:rPr>
          <w:rFonts w:ascii="GHEA Mariam" w:hAnsi="GHEA Mariam" w:cs="Sylfaen"/>
          <w:b/>
          <w:sz w:val="24"/>
          <w:szCs w:val="24"/>
          <w:lang w:val="hy-AM"/>
        </w:rPr>
        <w:t>ակտի</w:t>
      </w:r>
      <w:r w:rsidR="008D5867" w:rsidRPr="00A95FEE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8D5867" w:rsidRPr="00A95FEE">
        <w:rPr>
          <w:rFonts w:ascii="GHEA Mariam" w:hAnsi="GHEA Mariam" w:cs="Sylfaen"/>
          <w:b/>
          <w:sz w:val="24"/>
          <w:szCs w:val="24"/>
          <w:lang w:val="hy-AM"/>
        </w:rPr>
        <w:t>ընդունման</w:t>
      </w:r>
      <w:r w:rsidR="008D5867" w:rsidRPr="00A95FEE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8D5867" w:rsidRPr="00A95FEE">
        <w:rPr>
          <w:rFonts w:ascii="GHEA Mariam" w:hAnsi="GHEA Mariam" w:cs="Sylfaen"/>
          <w:b/>
          <w:sz w:val="24"/>
          <w:szCs w:val="24"/>
          <w:lang w:val="hy-AM"/>
        </w:rPr>
        <w:t>անհրաժեշտություն</w:t>
      </w:r>
      <w:r w:rsidR="003E4CA1" w:rsidRPr="00A95FEE">
        <w:rPr>
          <w:rFonts w:ascii="GHEA Mariam" w:hAnsi="GHEA Mariam" w:cs="Sylfaen"/>
          <w:b/>
          <w:sz w:val="24"/>
          <w:szCs w:val="24"/>
          <w:lang w:val="hy-AM"/>
        </w:rPr>
        <w:t>ը</w:t>
      </w:r>
      <w:r w:rsidR="009C3788" w:rsidRPr="00A95FEE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EDEEDEC" w14:textId="4AE53101" w:rsidR="007562FF" w:rsidRPr="005C1FAB" w:rsidRDefault="00E22D58" w:rsidP="007562FF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</w:pPr>
      <w:r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Անշարժ գույքը տարիներ շարունակ եղել է և շարունակում է </w:t>
      </w:r>
      <w:r w:rsidR="007562FF"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գերակշիռ բաժին ունենալ </w:t>
      </w:r>
      <w:r w:rsidR="00BF4E93"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ՀՀ-ում </w:t>
      </w:r>
      <w:r w:rsidR="007562FF"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բնակչության կողմից կուտակված նյութական արժեքների կառուցվածքում: Հատկապես հետխորհրդային ժամանակաշրջանում բնակչությունը շարունակել է գերադասել ապահով ու ֆիզիկապես վերահսկելի ներդրումը՝ </w:t>
      </w:r>
      <w:r w:rsidR="007562FF" w:rsidRPr="005C1FAB">
        <w:rPr>
          <w:rStyle w:val="Emphasis"/>
          <w:rFonts w:ascii="GHEA Mariam" w:hAnsi="GHEA Mariam" w:cs="Arian AMU"/>
          <w:i w:val="0"/>
          <w:sz w:val="24"/>
          <w:szCs w:val="24"/>
          <w:bdr w:val="none" w:sz="0" w:space="0" w:color="auto" w:frame="1"/>
          <w:lang w:val="hy-AM"/>
        </w:rPr>
        <w:t>նշանակալից կապիտալը պահելով անշարժ գույքի մեջ</w:t>
      </w:r>
      <w:r w:rsidR="007562FF"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։ Արդյունքում՝ ընտանեկան կապիտալի զգալի մասը ձևավորվում է անշարժ գույքի հաշվին, մինչդեռ </w:t>
      </w:r>
      <w:r w:rsidR="00184CE3"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վերջինիս գույքային արժեքը հիմնականում հանդես է գալիս որպես օգտագործվող, բայց ոչ եկամտաբեր ակտիվ: Որոշ դեպքերում ակտիվի իրացվելիությունը սահմանափակ է, քանի որ դրա դրամայնացումը սովորաբար պահանջում է սեփականության իրավունքի դադարում, գույքի օտարում, ինչը մի շարք (օրինակ՝ գույքի սեփականատիրոջ՝ տարեց </w:t>
      </w:r>
      <w:r w:rsidR="00C342C0"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լինելու պարագայում</w:t>
      </w:r>
      <w:r w:rsidR="00184CE3"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) դեպքերում դիտարկվում է որպես անընդունելի լուծում։</w:t>
      </w:r>
    </w:p>
    <w:p w14:paraId="495A6D32" w14:textId="0569B0C0" w:rsidR="007562FF" w:rsidRPr="005C1FAB" w:rsidRDefault="007562FF" w:rsidP="007562FF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</w:pPr>
      <w:r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Անշարժ գույքի նման կառուցվածքային գերակշռությունը հանգեցնում է նրան, որ բնակչության զգալի ակտիվներ դուրս են մնում ակտիվ տնտեսական շրջանառությունից</w:t>
      </w:r>
      <w:r w:rsidR="00BF4E93"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՝ խոչընդոտելով նաև անշարժ գույքի կոնցեպտուալ զարգացմանը:</w:t>
      </w:r>
    </w:p>
    <w:p w14:paraId="659C068A" w14:textId="4FD1BDC6" w:rsidR="00EC082C" w:rsidRDefault="004A7138" w:rsidP="00C62CC2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</w:pPr>
      <w:r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Այսպես, </w:t>
      </w:r>
      <w:r w:rsidR="0007590E" w:rsidRPr="0007590E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տարիքային աշխատանքային կենսաթոշակի տարիքի </w:t>
      </w:r>
      <w:r w:rsidR="00EC082C" w:rsidRPr="009B00A7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հասած քաղաքացիների զգալի մասը, ունենալով անշարժ գույք,</w:t>
      </w:r>
      <w:r w:rsidR="007D14A0" w:rsidRPr="009B00A7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DB46B5" w:rsidRPr="009B00A7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շարունակում է ապրել</w:t>
      </w:r>
      <w:r w:rsidR="00DB46B5" w:rsidRPr="00DB46B5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DB46B5" w:rsidRPr="00DB46B5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lastRenderedPageBreak/>
        <w:t>սահմանափակ ընթացիկ եկամուտներով՝ կենսա</w:t>
      </w:r>
      <w:r w:rsidR="00D42FA0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ա</w:t>
      </w:r>
      <w:r w:rsidR="00DB46B5" w:rsidRPr="00DB46B5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պահովման, կոմունալ և առօրյա </w:t>
      </w:r>
      <w:r w:rsidR="00EC082C" w:rsidRPr="0096780E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աճող ծախսերի պայմաններում։</w:t>
      </w:r>
      <w:r w:rsidR="00EC082C" w:rsidRPr="0096780E">
        <w:rPr>
          <w:lang w:val="hy-AM"/>
        </w:rPr>
        <w:t xml:space="preserve"> </w:t>
      </w:r>
      <w:r w:rsidR="00935CB3" w:rsidRPr="0096780E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Գործող օրենսդրական դաշտում բացակայում է բավարար իրավական հիմք, որը կերաշխավորի անվտանգ և կանխատեսելի մեխանիզմ՝ սեփականատիրոջը հնարավորություն տալու իր անշարժ գույքի արժեքի հաշվին ստանալ եկամուտներ՝ </w:t>
      </w:r>
      <w:r w:rsidR="00F67DCE" w:rsidRPr="00A5146A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պահպանելով ոչ միայն </w:t>
      </w:r>
      <w:r w:rsidR="00935CB3" w:rsidRPr="0096780E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գույ</w:t>
      </w:r>
      <w:r w:rsidR="00F67DCE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քի նկատմամբ իր սեփականության, այլև այն</w:t>
      </w:r>
      <w:r w:rsidR="00935CB3" w:rsidRPr="0096780E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 օգտագործելու (բնակվելու) </w:t>
      </w:r>
      <w:r w:rsidR="00935CB3" w:rsidRPr="00F67DCE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իրավունքը։</w:t>
      </w:r>
      <w:r w:rsidR="00F67DCE" w:rsidRPr="00F67DCE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 Այսպիսով, առկա է իրավական բաց՝ տարեց քաղաքացիների գույքային պոտենցիալը ֆինանսական ռեսուրսի վերածելու</w:t>
      </w:r>
      <w:r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, ինչպես նաև</w:t>
      </w:r>
      <w:r w:rsidR="00F67DCE" w:rsidRPr="00F67DCE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 սոցիալական պաշտպանության լրացուցիչ մեխանիզմ ստեղծելու ուղղությամբ։</w:t>
      </w:r>
    </w:p>
    <w:p w14:paraId="32A9CC91" w14:textId="77777777" w:rsidR="004A7138" w:rsidRPr="005C1FAB" w:rsidRDefault="004A7138" w:rsidP="004A7138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</w:pPr>
      <w:r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Այս պայմաններում անհրաժեշտություն է առաջանում ստեղծելու այնպիսի իրավական մեխանիզմ, որը հնարավորություն կտա ռազմավարական առումով կարևոր այս ակտիվը՝ անշարժ գույքը, դարձնել շրջանառելի ֆինանսական ռեսուրս՝ առանց դրա անմիջական օտարման: Այդպիսի գործիք է հետադարձ հիփոթեքը, որը թույլ է տալիս անշարժ գույքի շուկայում առկա մեծ արժեքը վերածել տնտեսական շրջանառության՝ ապահովելով կապիտալի հոսք ֆինանսական համակարգ և խթանելով անշարժ գույքի շուկայի զարգացմանը միտված կարևոր գործընթացները։</w:t>
      </w:r>
    </w:p>
    <w:p w14:paraId="64AEA6E6" w14:textId="77777777" w:rsidR="00371294" w:rsidRDefault="00371294" w:rsidP="00C62CC2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</w:pPr>
      <w:r w:rsidRPr="00371294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Այս մեխանիզմը լայնորեն կիրառվում է մի շարք զարգացած երկրներում՝ ԱՄՆ-ում, Մեծ Բրիտանիայում, Կանադայում, որտեղ այն դիտվում է </w:t>
      </w:r>
      <w:r w:rsidRPr="005C1FAB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ոչ միայն անշարժ գույքի զարգացման, այլև </w:t>
      </w:r>
      <w:r w:rsidRPr="00371294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տարեց քաղաքացիների ֆինանսական կայունությունը բարձրացնելու արդյունավետ միջոց։</w:t>
      </w:r>
      <w:r w:rsidR="00C62CC2" w:rsidRPr="00A95FEE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  <w:t xml:space="preserve">   </w:t>
      </w:r>
    </w:p>
    <w:p w14:paraId="74B17D18" w14:textId="32D65CB0" w:rsidR="00584B0A" w:rsidRPr="00A95FEE" w:rsidRDefault="00C62CC2" w:rsidP="00C62CC2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Cambria Math" w:hAnsi="Cambria Math" w:cs="Cambria Math"/>
          <w:b/>
          <w:i w:val="0"/>
          <w:sz w:val="24"/>
          <w:szCs w:val="24"/>
          <w:bdr w:val="none" w:sz="0" w:space="0" w:color="auto" w:frame="1"/>
          <w:lang w:val="hy-AM"/>
        </w:rPr>
      </w:pPr>
      <w:r w:rsidRPr="00A95FEE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  <w:t>2</w:t>
      </w:r>
      <w:r w:rsidRPr="00A95FEE">
        <w:rPr>
          <w:rStyle w:val="Emphasis"/>
          <w:rFonts w:ascii="Cambria Math" w:hAnsi="Cambria Math" w:cs="Cambria Math"/>
          <w:b/>
          <w:i w:val="0"/>
          <w:sz w:val="24"/>
          <w:szCs w:val="24"/>
          <w:bdr w:val="none" w:sz="0" w:space="0" w:color="auto" w:frame="1"/>
          <w:lang w:val="hy-AM"/>
        </w:rPr>
        <w:t>․</w:t>
      </w:r>
      <w:r w:rsidRPr="00A95FEE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096C30" w:rsidRPr="00A95FEE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  <w:t>Ա</w:t>
      </w:r>
      <w:r w:rsidR="008D5867" w:rsidRPr="00A95FEE">
        <w:rPr>
          <w:rStyle w:val="Emphasis"/>
          <w:rFonts w:ascii="GHEA Mariam" w:hAnsi="GHEA Mariam" w:cs="Arian AMU"/>
          <w:b/>
          <w:i w:val="0"/>
          <w:sz w:val="24"/>
          <w:szCs w:val="24"/>
          <w:bdr w:val="none" w:sz="0" w:space="0" w:color="auto" w:frame="1"/>
          <w:lang w:val="hy-AM"/>
        </w:rPr>
        <w:t>ռաջարկվող կարգավորման բնույթը</w:t>
      </w:r>
      <w:r w:rsidR="009C3788" w:rsidRPr="00A95FEE">
        <w:rPr>
          <w:rStyle w:val="Emphasis"/>
          <w:rFonts w:ascii="Cambria Math" w:hAnsi="Cambria Math" w:cs="Cambria Math"/>
          <w:b/>
          <w:i w:val="0"/>
          <w:sz w:val="24"/>
          <w:szCs w:val="24"/>
          <w:bdr w:val="none" w:sz="0" w:space="0" w:color="auto" w:frame="1"/>
          <w:lang w:val="hy-AM"/>
        </w:rPr>
        <w:t>․</w:t>
      </w:r>
    </w:p>
    <w:p w14:paraId="7BB99AB0" w14:textId="650F81E2" w:rsidR="008C0F6D" w:rsidRPr="0096780E" w:rsidRDefault="008C0F6D" w:rsidP="00C62CC2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Ըստ նախագծով տրված «հետադարձ հիփոթեք» հասկացության՝ հետադարձ հիփոթեք է համարվում այն հիփոթեքային վարկային պայմանագիրը, որի հիման վրա՝ անշարժ գույքի սեփականատերը, ով հասել է </w:t>
      </w:r>
      <w:r w:rsidRPr="009B00A7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օրենքով սահմանված </w:t>
      </w:r>
      <w:r w:rsidR="0007590E" w:rsidRPr="009B00A7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տարիքային աշխատանքային կենսաթոշակի տարիքի</w:t>
      </w:r>
      <w:r w:rsidRPr="009B00A7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, պահպանելով համապատասխան գույքի նկատմամբ սեփականության և օգ</w:t>
      </w: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տագործման իրավունքները, իր գույքը ծանրաբեռնում է հետադարձ հիփոթեքով, իսկ </w:t>
      </w: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lastRenderedPageBreak/>
        <w:t xml:space="preserve">գրավառուն պարտավորվում է սեփականատիրոջը վճարել դրամական միջոցներ՝ պարբերական ձևով՝ հատուկ բանկային հաշվի միջոցով։ </w:t>
      </w:r>
    </w:p>
    <w:p w14:paraId="5AD94196" w14:textId="488CF0E5" w:rsidR="008C0F6D" w:rsidRPr="0096780E" w:rsidRDefault="008C0F6D" w:rsidP="00C62CC2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Հետադարձ հիփոթեքի վերոնշյալ հասկացությունը գրեթե նույնակերպ է մեկնաբանվում նաև միջազգային </w:t>
      </w:r>
      <w:r w:rsidR="008B5C62" w:rsidRPr="00A5146A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փորձի </w:t>
      </w: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համատեքստում։ Նախագիծը մշակելիս Կադաստրի կոմիտեն ուսումնասիրել է հետադարձ հիփոթեքի կիրառության միջազգային փորձը, որն ընդգծում է, որ ինստիտուտը կայուն է այն դեպքում, երբ միաժամանակ ապահովվում են իրավական հստակությունը, սպառողի պաշտպանությունը և ֆինանսական կարգապահությունը։</w:t>
      </w:r>
    </w:p>
    <w:p w14:paraId="37D8C358" w14:textId="77777777" w:rsidR="00A55C10" w:rsidRPr="0096780E" w:rsidRDefault="00A55C10" w:rsidP="00A55C10">
      <w:pPr>
        <w:autoSpaceDE w:val="0"/>
        <w:autoSpaceDN w:val="0"/>
        <w:adjustRightInd w:val="0"/>
        <w:spacing w:line="360" w:lineRule="auto"/>
        <w:rPr>
          <w:rFonts w:ascii="Cambria Math" w:hAnsi="Cambria Math" w:cs="Cambria Math"/>
          <w:sz w:val="24"/>
          <w:szCs w:val="24"/>
          <w:lang w:val="hy-AM"/>
        </w:rPr>
      </w:pPr>
      <w:r w:rsidRPr="0096780E">
        <w:rPr>
          <w:rFonts w:ascii="GHEA Mariam" w:hAnsi="GHEA Mariam"/>
          <w:sz w:val="24"/>
          <w:szCs w:val="24"/>
          <w:lang w:val="hy-AM"/>
        </w:rPr>
        <w:t xml:space="preserve">   Քննարկվող ինստիտուտի վերաբերյալ ԱՄՆ-ի գործող իրավակարգավորումում կիրառվում են մի քանի ծրագրեր, մասնավորապես</w:t>
      </w:r>
      <w:r w:rsidRPr="0096780E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3EBE996" w14:textId="75617BD6" w:rsidR="00A55C10" w:rsidRPr="0096780E" w:rsidRDefault="00A55C10" w:rsidP="00A55C10">
      <w:pPr>
        <w:pStyle w:val="ListParagraph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line="360" w:lineRule="auto"/>
        <w:ind w:left="0" w:firstLine="180"/>
        <w:jc w:val="both"/>
        <w:rPr>
          <w:rFonts w:ascii="GHEA Mariam" w:hAnsi="GHEA Mariam"/>
          <w:sz w:val="24"/>
          <w:szCs w:val="24"/>
          <w:lang w:val="hy-AM"/>
        </w:rPr>
      </w:pPr>
      <w:r w:rsidRPr="0096780E">
        <w:rPr>
          <w:rFonts w:ascii="GHEA Mariam" w:hAnsi="GHEA Mariam"/>
          <w:b/>
          <w:bCs/>
          <w:sz w:val="24"/>
          <w:szCs w:val="24"/>
          <w:lang w:val="hy-AM"/>
        </w:rPr>
        <w:t xml:space="preserve">Home Equity Conversion Mortgage (HECM) </w:t>
      </w:r>
      <w:r w:rsidR="00325B53" w:rsidRPr="0096780E">
        <w:rPr>
          <w:rFonts w:ascii="GHEA Mariam" w:hAnsi="GHEA Mariam"/>
          <w:sz w:val="24"/>
          <w:szCs w:val="24"/>
          <w:lang w:val="hy-AM"/>
        </w:rPr>
        <w:t>ծրագիրը</w:t>
      </w:r>
      <w:r w:rsidRPr="0096780E">
        <w:rPr>
          <w:rFonts w:ascii="GHEA Mariam" w:hAnsi="GHEA Mariam"/>
          <w:sz w:val="24"/>
          <w:szCs w:val="24"/>
          <w:lang w:val="hy-AM"/>
        </w:rPr>
        <w:t>, որը</w:t>
      </w:r>
      <w:r w:rsidR="00325B53" w:rsidRPr="0096780E">
        <w:rPr>
          <w:rFonts w:ascii="GHEA Mariam" w:hAnsi="GHEA Mariam"/>
          <w:sz w:val="24"/>
          <w:szCs w:val="24"/>
          <w:lang w:val="hy-AM"/>
        </w:rPr>
        <w:t xml:space="preserve"> ձևավորվել է որպես սոցիալ-ֆինանսական գործիք, նպատակ</w:t>
      </w:r>
      <w:r w:rsidRPr="0096780E">
        <w:rPr>
          <w:rFonts w:ascii="GHEA Mariam" w:hAnsi="GHEA Mariam"/>
          <w:sz w:val="24"/>
          <w:szCs w:val="24"/>
          <w:lang w:val="hy-AM"/>
        </w:rPr>
        <w:t xml:space="preserve"> ունենալով</w:t>
      </w:r>
      <w:r w:rsidR="00325B53" w:rsidRPr="0096780E">
        <w:rPr>
          <w:rFonts w:ascii="GHEA Mariam" w:hAnsi="GHEA Mariam"/>
          <w:sz w:val="24"/>
          <w:szCs w:val="24"/>
          <w:lang w:val="hy-AM"/>
        </w:rPr>
        <w:t xml:space="preserve"> տարեց տանտերերին՝ 62 տարին լրացած սեփականատերերին (կամ նրանց ամուսիններին) հնարավորություն տալ կուտակված բնակարանային կապիտալը փոխակերպել</w:t>
      </w:r>
      <w:r w:rsidRPr="0096780E">
        <w:rPr>
          <w:rFonts w:ascii="GHEA Mariam" w:hAnsi="GHEA Mariam"/>
          <w:sz w:val="24"/>
          <w:szCs w:val="24"/>
          <w:lang w:val="hy-AM"/>
        </w:rPr>
        <w:t>ու</w:t>
      </w:r>
      <w:r w:rsidR="00325B53" w:rsidRPr="0096780E">
        <w:rPr>
          <w:rFonts w:ascii="GHEA Mariam" w:hAnsi="GHEA Mariam"/>
          <w:sz w:val="24"/>
          <w:szCs w:val="24"/>
          <w:lang w:val="hy-AM"/>
        </w:rPr>
        <w:t xml:space="preserve"> իրացվող միջոցների՝ </w:t>
      </w:r>
      <w:r w:rsidRPr="0096780E">
        <w:rPr>
          <w:rFonts w:ascii="GHEA Mariam" w:hAnsi="GHEA Mariam"/>
          <w:sz w:val="24"/>
          <w:szCs w:val="24"/>
          <w:lang w:val="hy-AM"/>
        </w:rPr>
        <w:t>առանց տունը վաճառելու կամ այնտեղից հեռանալու</w:t>
      </w:r>
      <w:r w:rsidRPr="0096780E">
        <w:rPr>
          <w:rFonts w:ascii="Cambria Math" w:hAnsi="Cambria Math"/>
          <w:sz w:val="24"/>
          <w:szCs w:val="24"/>
          <w:lang w:val="hy-AM"/>
        </w:rPr>
        <w:t>․</w:t>
      </w:r>
    </w:p>
    <w:p w14:paraId="2E7E0428" w14:textId="47B38480" w:rsidR="00A55C10" w:rsidRPr="0096780E" w:rsidRDefault="00A55C10" w:rsidP="00A55C10">
      <w:pPr>
        <w:pStyle w:val="ListParagraph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line="360" w:lineRule="auto"/>
        <w:ind w:left="0" w:firstLine="180"/>
        <w:jc w:val="both"/>
        <w:rPr>
          <w:rFonts w:ascii="GHEA Mariam" w:hAnsi="GHEA Mariam"/>
          <w:sz w:val="24"/>
          <w:szCs w:val="24"/>
          <w:lang w:val="hy-AM"/>
        </w:rPr>
      </w:pPr>
      <w:r w:rsidRPr="0096780E">
        <w:rPr>
          <w:rFonts w:ascii="GHEA Mariam" w:hAnsi="GHEA Mariam"/>
          <w:sz w:val="24"/>
          <w:szCs w:val="24"/>
          <w:lang w:val="hy-AM"/>
        </w:rPr>
        <w:t xml:space="preserve"> </w:t>
      </w:r>
      <w:r w:rsidRPr="0096780E">
        <w:rPr>
          <w:rFonts w:ascii="GHEA Mariam" w:hAnsi="GHEA Mariam"/>
          <w:b/>
          <w:bCs/>
          <w:sz w:val="24"/>
          <w:szCs w:val="24"/>
          <w:lang w:val="hy-AM"/>
        </w:rPr>
        <w:t>Single-Purpose Reverse Mortgage</w:t>
      </w:r>
      <w:r w:rsidRPr="0096780E">
        <w:rPr>
          <w:lang w:val="hy-AM"/>
        </w:rPr>
        <w:t xml:space="preserve"> </w:t>
      </w:r>
      <w:r w:rsidRPr="0096780E">
        <w:rPr>
          <w:rFonts w:ascii="GHEA Mariam" w:hAnsi="GHEA Mariam"/>
          <w:sz w:val="24"/>
          <w:szCs w:val="24"/>
          <w:lang w:val="hy-AM"/>
        </w:rPr>
        <w:t>ծրագիրը,</w:t>
      </w:r>
      <w:r w:rsidRPr="0096780E">
        <w:rPr>
          <w:lang w:val="hy-AM"/>
        </w:rPr>
        <w:t xml:space="preserve"> </w:t>
      </w:r>
      <w:r w:rsidRPr="0096780E">
        <w:rPr>
          <w:rFonts w:ascii="GHEA Mariam" w:hAnsi="GHEA Mariam"/>
          <w:sz w:val="24"/>
          <w:szCs w:val="24"/>
          <w:lang w:val="hy-AM"/>
        </w:rPr>
        <w:t>որը առաջարկվում է տեղական իշխանությունների կամ ոչ</w:t>
      </w:r>
      <w:r w:rsidR="005C1FAB">
        <w:rPr>
          <w:rFonts w:ascii="GHEA Mariam" w:hAnsi="GHEA Mariam"/>
          <w:sz w:val="24"/>
          <w:szCs w:val="24"/>
          <w:lang w:val="hy-AM"/>
        </w:rPr>
        <w:t xml:space="preserve"> </w:t>
      </w:r>
      <w:r w:rsidRPr="0096780E">
        <w:rPr>
          <w:rFonts w:ascii="GHEA Mariam" w:hAnsi="GHEA Mariam"/>
          <w:sz w:val="24"/>
          <w:szCs w:val="24"/>
          <w:lang w:val="hy-AM"/>
        </w:rPr>
        <w:t>առևտրային կազմակերպությունների, այլ ոչ թե բանկերի</w:t>
      </w:r>
      <w:r w:rsidR="005C1FAB">
        <w:rPr>
          <w:rFonts w:ascii="GHEA Mariam" w:hAnsi="GHEA Mariam"/>
          <w:sz w:val="24"/>
          <w:szCs w:val="24"/>
          <w:lang w:val="hy-AM"/>
        </w:rPr>
        <w:t xml:space="preserve"> կողմից</w:t>
      </w:r>
      <w:r w:rsidRPr="0096780E">
        <w:rPr>
          <w:rFonts w:ascii="GHEA Mariam" w:hAnsi="GHEA Mariam"/>
          <w:sz w:val="24"/>
          <w:szCs w:val="24"/>
          <w:lang w:val="hy-AM"/>
        </w:rPr>
        <w:t xml:space="preserve">։ Նշված ծրագրով </w:t>
      </w:r>
      <w:r w:rsidR="009870B2" w:rsidRPr="0096780E">
        <w:rPr>
          <w:rFonts w:ascii="GHEA Mariam" w:hAnsi="GHEA Mariam"/>
          <w:sz w:val="24"/>
          <w:szCs w:val="24"/>
          <w:lang w:val="hy-AM"/>
        </w:rPr>
        <w:t>տրամադրվող միջոցները թույլատրելի է օգտագործել միայն կոնկրետ նպատակի համար (օրինակ՝ գույքահարկի կամ տան վերանորոգման ծախսերի մարման համար)</w:t>
      </w:r>
      <w:r w:rsidR="009870B2" w:rsidRPr="0096780E">
        <w:rPr>
          <w:rFonts w:ascii="Cambria Math" w:hAnsi="Cambria Math"/>
          <w:sz w:val="24"/>
          <w:szCs w:val="24"/>
          <w:lang w:val="hy-AM"/>
        </w:rPr>
        <w:t>․</w:t>
      </w:r>
    </w:p>
    <w:p w14:paraId="75323824" w14:textId="0A7E2E10" w:rsidR="009870B2" w:rsidRPr="0096780E" w:rsidRDefault="009870B2" w:rsidP="00A55C10">
      <w:pPr>
        <w:pStyle w:val="ListParagraph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line="360" w:lineRule="auto"/>
        <w:ind w:left="0" w:firstLine="18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96780E">
        <w:rPr>
          <w:rFonts w:ascii="GHEA Mariam" w:hAnsi="GHEA Mariam"/>
          <w:b/>
          <w:bCs/>
          <w:sz w:val="24"/>
          <w:szCs w:val="24"/>
          <w:lang w:val="hy-AM"/>
        </w:rPr>
        <w:t>Proprietary Reverse Mortgage</w:t>
      </w:r>
      <w:r w:rsidR="00A40D88" w:rsidRPr="0096780E">
        <w:rPr>
          <w:lang w:val="hy-AM"/>
        </w:rPr>
        <w:t xml:space="preserve"> </w:t>
      </w:r>
      <w:r w:rsidR="00A40D88" w:rsidRPr="0096780E">
        <w:rPr>
          <w:rFonts w:ascii="GHEA Mariam" w:hAnsi="GHEA Mariam"/>
          <w:sz w:val="24"/>
          <w:szCs w:val="24"/>
          <w:lang w:val="hy-AM"/>
        </w:rPr>
        <w:t>կամ</w:t>
      </w:r>
      <w:r w:rsidR="00A40D88" w:rsidRPr="0096780E">
        <w:rPr>
          <w:rFonts w:ascii="GHEA Mariam" w:hAnsi="GHEA Mariam"/>
          <w:b/>
          <w:bCs/>
          <w:sz w:val="24"/>
          <w:szCs w:val="24"/>
          <w:lang w:val="hy-AM"/>
        </w:rPr>
        <w:t xml:space="preserve"> Jumbo</w:t>
      </w:r>
      <w:r w:rsidR="00A40D88" w:rsidRPr="0096780E">
        <w:rPr>
          <w:lang w:val="hy-AM"/>
        </w:rPr>
        <w:t xml:space="preserve"> </w:t>
      </w:r>
      <w:r w:rsidR="00A40D88" w:rsidRPr="0096780E">
        <w:rPr>
          <w:rFonts w:ascii="GHEA Mariam" w:hAnsi="GHEA Mariam"/>
          <w:sz w:val="24"/>
          <w:szCs w:val="24"/>
          <w:lang w:val="hy-AM"/>
        </w:rPr>
        <w:t>ծրագիրը,</w:t>
      </w:r>
      <w:r w:rsidR="00A40D88" w:rsidRPr="0096780E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A40D88" w:rsidRPr="0096780E">
        <w:rPr>
          <w:rFonts w:ascii="GHEA Mariam" w:hAnsi="GHEA Mariam"/>
          <w:sz w:val="24"/>
          <w:szCs w:val="24"/>
          <w:lang w:val="hy-AM"/>
        </w:rPr>
        <w:t>որը մատչելի է ավելի բարձր արժեք ունեցող անշարժ գույքի սեփականատերերի համար և պայմանները սահմանվում են վարկային կազմակերպությունների ներքին կանոններով։</w:t>
      </w:r>
      <w:r w:rsidR="00A40D88" w:rsidRPr="0096780E">
        <w:rPr>
          <w:rStyle w:val="FootnoteReference"/>
          <w:rFonts w:ascii="GHEA Mariam" w:hAnsi="GHEA Mariam"/>
          <w:sz w:val="24"/>
          <w:szCs w:val="24"/>
          <w:lang w:val="hy-AM"/>
        </w:rPr>
        <w:footnoteReference w:id="1"/>
      </w:r>
    </w:p>
    <w:p w14:paraId="1D3A4345" w14:textId="33817452" w:rsidR="00A55C10" w:rsidRPr="0096780E" w:rsidRDefault="00A40D88" w:rsidP="00A40D88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Նշված ծրագրերից լայն կիրառություն ունի HECM ծրագիրը, որի շրջանակում անշարժ գույքի սեփականատիրոջը տրամադրվող միջոցների չափը և պայմանները տարբերվում են՝ կախված մի շարք հանգամանքներից, այդ թվում՝ </w:t>
      </w: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lastRenderedPageBreak/>
        <w:t>անշարժ գույքի գնահատված արժեքից։ Շահառու կարող են լինել բավարար կապիտալ ունեցող 62 տարին լրացած անձինք (նաև նրանց ամուսինը/կինը՝ օրենքով նախատեսված պայմաններով), իսկ գրավառուի կողմից տրամադրվող վճարները կարող են իրականացվել՝ միանվագ վճարման, պարբերական վճարումների, վարկային գծի, կամ այդ ձևաչափերի համակցված տեսքով։</w:t>
      </w:r>
      <w:r w:rsidR="00671538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Ծրագրի պայմաններով վարկային պարտավորությունը դառնում է վճարելի (ենթակա մարման), երբ վարկառուն դադարում է բնակվել համապատասխան բնակարանում, օտարում է այն (այդ թվում՝ վաճառքով) կամ մահանում է, իսկ դրան հարակից ծախսերի՝ գործակալավճարի, գրանցման ծախսերի, ապահովագրական վճարների, տոկոսագումարների և վճարումների/բաշխման կարգավորումները սահմանվում են նույն ծրագրով։</w:t>
      </w:r>
      <w:r w:rsidR="00211954" w:rsidRPr="0096780E">
        <w:rPr>
          <w:rStyle w:val="FootnoteReference"/>
          <w:rFonts w:ascii="GHEA Mariam" w:hAnsi="GHEA Mariam"/>
          <w:sz w:val="24"/>
          <w:szCs w:val="24"/>
          <w:lang w:val="hy-AM"/>
        </w:rPr>
        <w:footnoteReference w:id="2"/>
      </w:r>
    </w:p>
    <w:p w14:paraId="28C1CF7A" w14:textId="357D04EF" w:rsidR="00211954" w:rsidRPr="0096780E" w:rsidRDefault="00211954" w:rsidP="00211954">
      <w:pPr>
        <w:autoSpaceDE w:val="0"/>
        <w:autoSpaceDN w:val="0"/>
        <w:adjustRightInd w:val="0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  Նշվա</w:t>
      </w:r>
      <w:r w:rsidR="00CE46E6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ծ</w:t>
      </w: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ծրագրով </w:t>
      </w:r>
      <w:r w:rsidRPr="0096780E">
        <w:rPr>
          <w:rFonts w:ascii="GHEA Mariam" w:hAnsi="GHEA Mariam"/>
          <w:sz w:val="24"/>
          <w:szCs w:val="24"/>
          <w:lang w:val="hy-AM"/>
        </w:rPr>
        <w:t>վարկատուն պարտավոր է սեփականատիրոջը տրամադրել պարտադիր խորհրդատվություն՝ ծրագրի պայմանները պարզաբանելով առնվազն տաս (10) օր առաջ և ներկայացնելով տարեկան հաշվետվություն պարտավորության մնացորդի վերաբերյալ, իսկ նշված խորհրդատվությունը պետք է ընդգրկի այլընտրանքային ֆինանսավորման տարբերակները, հնարավոր հարկային հետևանքները, ինչպես նաև ծրագրի ազդեցությունը սեփականատիրոջ ժառանգության և ընտանիքի վրա։</w:t>
      </w:r>
    </w:p>
    <w:p w14:paraId="43DA8A0A" w14:textId="633CAF30" w:rsidR="00F056C7" w:rsidRPr="0096780E" w:rsidRDefault="00F056C7" w:rsidP="00B11BA7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Նախագծով առաջարկվող կարգավորումները ձևակերպվել են </w:t>
      </w:r>
      <w:r w:rsidR="006A1FD2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միջազգային լավագույն փորձի ուսումնասիրության արդյունքներով</w:t>
      </w: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և ներկայացնում են դրանց իրավաչափ</w:t>
      </w:r>
      <w:r w:rsidR="006A1FD2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,</w:t>
      </w: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համադրված կիրառումը՝ հարմարեցված Հայաստանի Հանրապետության իրավակարգին։</w:t>
      </w:r>
    </w:p>
    <w:p w14:paraId="53BD6B5A" w14:textId="531CCE8A" w:rsidR="00CB50A3" w:rsidRPr="0096780E" w:rsidRDefault="00CB50A3" w:rsidP="00CB50A3">
      <w:p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  Հաշվի առնելով, որ Նախագծով ներդրվում է նոր ինստիտուտ՝ դրա շրջանակում մանրամասն կարգավորվում են հետևյալ հիմնարար հարցերը</w:t>
      </w:r>
      <w:r w:rsidRPr="0096780E">
        <w:rPr>
          <w:rStyle w:val="Emphasis"/>
          <w:rFonts w:ascii="Microsoft YaHei" w:eastAsia="Microsoft YaHei" w:hAnsi="Microsoft YaHei" w:cs="Microsoft YaHei" w:hint="eastAsia"/>
          <w:i w:val="0"/>
          <w:iCs w:val="0"/>
          <w:sz w:val="24"/>
          <w:szCs w:val="24"/>
          <w:lang w:val="hy-AM"/>
        </w:rPr>
        <w:t>․</w:t>
      </w:r>
    </w:p>
    <w:p w14:paraId="40AEC1E2" w14:textId="41D314E0" w:rsidR="00994E8C" w:rsidRPr="0096780E" w:rsidRDefault="00F056C7" w:rsidP="00476D9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հետադարձ հիփոթեքի պայմանագրին</w:t>
      </w:r>
      <w:r w:rsidR="005768E1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,ինչպես նաև դրա անբաժանելի մաս կազմող հավելվածին ներկայացվող պահանջները</w:t>
      </w:r>
      <w:r w:rsidR="00CB50A3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,</w:t>
      </w:r>
    </w:p>
    <w:p w14:paraId="32785EE2" w14:textId="62BB4268" w:rsidR="005768E1" w:rsidRPr="0096780E" w:rsidRDefault="005768E1" w:rsidP="005768E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lastRenderedPageBreak/>
        <w:t xml:space="preserve">պայմանագրի </w:t>
      </w:r>
      <w:r w:rsidR="00F056C7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կողմերի իրավունքներն ու պարտականությունները, </w:t>
      </w:r>
    </w:p>
    <w:p w14:paraId="3ABCC89A" w14:textId="77777777" w:rsidR="00994E8C" w:rsidRPr="0096780E" w:rsidRDefault="00F056C7" w:rsidP="00476D9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պայմանագրի դադարեցման հիմքերը,</w:t>
      </w:r>
      <w:r w:rsidR="00A95FEE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</w:t>
      </w:r>
    </w:p>
    <w:p w14:paraId="32688B44" w14:textId="0D89409E" w:rsidR="005768E1" w:rsidRPr="0096780E" w:rsidRDefault="005768E1" w:rsidP="00476D9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պայմանագրին ներկայացվող առանձնահատկությունները,</w:t>
      </w:r>
    </w:p>
    <w:p w14:paraId="17F98273" w14:textId="75E2C085" w:rsidR="00476D9D" w:rsidRPr="0096780E" w:rsidRDefault="00476D9D" w:rsidP="00476D9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պայմանագրից </w:t>
      </w:r>
      <w:r w:rsidR="00F056C7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բխող իրավունքների պետական գրանց</w:t>
      </w:r>
      <w:r w:rsidR="005768E1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ումը</w:t>
      </w:r>
      <w:r w:rsidR="004101DF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։</w:t>
      </w:r>
    </w:p>
    <w:p w14:paraId="304804AF" w14:textId="77777777" w:rsidR="004101DF" w:rsidRPr="0096780E" w:rsidRDefault="004101DF" w:rsidP="00B11BA7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Հատկանշական են նաև Նախագծով սահմանվող հետադարձ հիփոթեքի կիրառման առանձնահատուկ կարգավորումները, որոնցով, մասնավորապես, սահմանվում են՝ վարկավորման տոկոսադրույքների առավելագույն շեմը, տոկոսադրույքների կիրառման համաչափությունը, պայմանագրով նախատեսված պարտավորությունների մարման կարգը և դրանց չափերի (տոկոսներ, վճարներ, ծախսեր) հետ կապված կապակցված իրավահարաբերությունները, ինչպես նաև պայմանագրի առարկա հանդիսացող անշարժ գույքի ապահովագրության, դրա գնահատման, այդ գույքի նկատմամբ սահմանափակումների կիրառման և պայմանագրի դադարեցման հետ կապված հարաբերությունները։</w:t>
      </w:r>
    </w:p>
    <w:p w14:paraId="06AB1819" w14:textId="1848D285" w:rsidR="00B11BA7" w:rsidRPr="0096780E" w:rsidRDefault="0029575A" w:rsidP="00B11BA7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Առաջարկվող կարգավորումներով</w:t>
      </w:r>
      <w:r w:rsidR="00B11BA7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պահպանվում է սեփականատիրոջ </w:t>
      </w: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իր տանը </w:t>
      </w:r>
      <w:r w:rsidR="00B11BA7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բնակվելու և </w:t>
      </w: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այն </w:t>
      </w:r>
      <w:r w:rsidR="00B11BA7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օգտագործելու իրավունքը մինչև պայմանագրի դադարեցման հիմքերի առաջացումը</w:t>
      </w:r>
      <w:r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։ Միաժամանակ նախատեսվում է նաև, որ</w:t>
      </w:r>
      <w:r w:rsidRPr="0096780E">
        <w:rPr>
          <w:rFonts w:ascii="GHEA Mariam" w:hAnsi="GHEA Mariam"/>
          <w:sz w:val="24"/>
          <w:szCs w:val="24"/>
          <w:lang w:val="hy-AM"/>
        </w:rPr>
        <w:t xml:space="preserve"> հետադարձ հիփոթեքի պայմանագրով գրավատուի կամ նրա իրավահաջորդների պարտավորությունները չեն կարող գերազանցել գրավադրված անշարժ գույքի իրացումից ստացված դրամական միջոցների չափը, իսկ եթե գույքի իրացումից ստացված գումարը գերազանցում է պարտքի (ներառյալ՝ պայմանագրով նախատեսված տոկոսների, օրինական ծախսերի) չափը, ապա մնացորդը վերադարձվում է գրավատուին, իսկ նրա մահվան դեպքում՝ իրավահաջորդներին օրենքով սահմանված կարգով։</w:t>
      </w:r>
    </w:p>
    <w:p w14:paraId="45D2FDDF" w14:textId="7DAFB87F" w:rsidR="0029575A" w:rsidRDefault="00F95626" w:rsidP="0029575A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96780E">
        <w:rPr>
          <w:rStyle w:val="Emphasis"/>
          <w:rFonts w:ascii="GHEA Mariam" w:hAnsi="GHEA Mariam" w:cs="Arian AMU"/>
          <w:b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29575A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«Քաղաքացիական օրենսգրքում փոփոխություններ և լրացումներ կատարելու մասին» օրենքի նախագծին զուգահեռ անհրաժեշտություն է առաջացել համապատասխան փոփոխություններ իրականացնել նաև «Գույքի նկատմամբ </w:t>
      </w:r>
      <w:r w:rsidR="0029575A" w:rsidRPr="0096780E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lastRenderedPageBreak/>
        <w:t>իրավունքների պետական գրանցման մասին» օրենքում՝ հաշվի առնելով այն հանգամանքը, որ հետադարձ հիփոթեքը նույնպես ենթակա է պետական գրանցման։</w:t>
      </w:r>
    </w:p>
    <w:p w14:paraId="5945E296" w14:textId="41B974D7" w:rsidR="00B74395" w:rsidRDefault="00B74395" w:rsidP="0029575A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B74395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Բացի այդ, Նախագծով ՀՀ քաղաքացիական օրենսգրքում ներդրվում է իրավունքի նոր տեսակ՝ «</w:t>
      </w:r>
      <w:r w:rsidR="002E5771" w:rsidRPr="007D219F">
        <w:rPr>
          <w:rFonts w:ascii="GHEA Mariam" w:eastAsia="Times New Roman" w:hAnsi="GHEA Mariam" w:cs="GHEA Mariam"/>
          <w:sz w:val="24"/>
          <w:szCs w:val="24"/>
          <w:lang w:val="hy-AM"/>
        </w:rPr>
        <w:t>ամուսնու բացառիկ սեփականության</w:t>
      </w:r>
      <w:r w:rsidR="002E5771" w:rsidRPr="00B74395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</w:t>
      </w:r>
      <w:r w:rsidRPr="00B74395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իրավունք»</w:t>
      </w:r>
      <w:r w:rsidR="00667D71" w:rsidRPr="005C1FAB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, որը նախատեսում է, որ ամուսնության ընթացքում ձեռք բերված գույքը կարող է ամրագրվել նաև որպես </w:t>
      </w:r>
      <w:r w:rsidR="002E5771" w:rsidRPr="007D219F">
        <w:rPr>
          <w:rFonts w:ascii="GHEA Mariam" w:eastAsia="Times New Roman" w:hAnsi="GHEA Mariam" w:cs="GHEA Mariam"/>
          <w:sz w:val="24"/>
          <w:szCs w:val="24"/>
          <w:lang w:val="hy-AM"/>
        </w:rPr>
        <w:t xml:space="preserve">ամուսնու բացառիկ </w:t>
      </w:r>
      <w:r w:rsidR="00667D71" w:rsidRPr="005C1FAB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սեփականություն։ Այս դեպքում կենդանի մնացած ամուսինը շարունակում է սեփականության իրավունքով անխոչընդոտ տնօրինել և օգտագործել իր կենցաղային միջավայրը՝ բնակարանը կամ տունը՝ որպես մեկ ամբողջական գույքային միավոր, առանց այդ փուլում գույքը մյուս ժառանգների հետ բաժանելու անհրաժեշտության։ Այս կարգավորումը ապահովում է կենսապայմանների շարունակականությունը և նպաստում է արժանապատիվ ծերությանը։ Ամուսնության ընթացքում գույքի գրանցումը որպես </w:t>
      </w:r>
      <w:r w:rsidR="002E5771" w:rsidRPr="002E5771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ամուսնու բացառիկ </w:t>
      </w:r>
      <w:r w:rsidR="00667D71" w:rsidRPr="005C1FAB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սեփականություն նաև ապահովում է իրավական հստակություն և գույքային հարաբերությունների կանխատեսելի զարգացում՝ ամրապնդելով ամուսնու սոցիալական պաշտպանվածությունը։</w:t>
      </w:r>
    </w:p>
    <w:p w14:paraId="627339E6" w14:textId="77777777" w:rsidR="00C4714A" w:rsidRDefault="00C4714A" w:rsidP="005D239B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</w:pPr>
      <w:r w:rsidRPr="00C4714A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Նախագծով առաջարկվող կարգավորումների համատեքստում անհրաժեշտություն է առաջացել համապատասխան փոփոխություններ կատարել նաև ՀՀ հարկային օրենսգրքում՝ վերջինիս կարգավորումները առավել հստակ և ընդգծված ձևով ամրագրելու նպատակով՝ հիմք ընդունելով նախագծով առաջարկվող կարգավորումների սոցիալական բնույթը։</w:t>
      </w:r>
    </w:p>
    <w:p w14:paraId="6EA169C2" w14:textId="32578417" w:rsidR="005D239B" w:rsidRDefault="005D239B" w:rsidP="005D239B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Cambria Math" w:hAnsi="Cambria Math"/>
          <w:i w:val="0"/>
          <w:iCs w:val="0"/>
          <w:sz w:val="24"/>
          <w:szCs w:val="24"/>
          <w:lang w:val="hy-AM"/>
        </w:rPr>
      </w:pPr>
      <w:r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Նախագծի մշակման ընթացքում համապատասխան հարցում է իրականացվել նաև ՀՀ վիճակագրական կոմիտե, որին ի պատասխան ստացվել է տվյալներ</w:t>
      </w:r>
      <w:r>
        <w:rPr>
          <w:rStyle w:val="Emphasis"/>
          <w:rFonts w:ascii="Cambria Math" w:hAnsi="Cambria Math"/>
          <w:i w:val="0"/>
          <w:iCs w:val="0"/>
          <w:sz w:val="24"/>
          <w:szCs w:val="24"/>
          <w:lang w:val="hy-AM"/>
        </w:rPr>
        <w:t>․</w:t>
      </w:r>
    </w:p>
    <w:p w14:paraId="66D16491" w14:textId="6E592FB0" w:rsidR="00420090" w:rsidRDefault="005D239B" w:rsidP="005D239B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Cambria Math" w:hAnsi="Cambria Math"/>
          <w:i w:val="0"/>
          <w:iCs w:val="0"/>
          <w:sz w:val="24"/>
          <w:szCs w:val="24"/>
          <w:lang w:val="hy-AM"/>
        </w:rPr>
      </w:pPr>
      <w:r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</w:t>
      </w:r>
      <w:r w:rsidRPr="005D239B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ՀՀ մշտական բնակչության թվաքանակը 80 և բարձր տարիքային խմբերի բաշխմամբ,</w:t>
      </w:r>
      <w:r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 xml:space="preserve"> </w:t>
      </w:r>
      <w:r w:rsidRPr="005D239B">
        <w:rPr>
          <w:rStyle w:val="Emphasis"/>
          <w:rFonts w:ascii="GHEA Mariam" w:hAnsi="GHEA Mariam"/>
          <w:i w:val="0"/>
          <w:iCs w:val="0"/>
          <w:sz w:val="24"/>
          <w:szCs w:val="24"/>
          <w:lang w:val="hy-AM"/>
        </w:rPr>
        <w:t>2025թ. հունվարի 1-ի դրությամբ</w:t>
      </w:r>
      <w:r>
        <w:rPr>
          <w:rStyle w:val="Emphasis"/>
          <w:rFonts w:ascii="Cambria Math" w:hAnsi="Cambria Math"/>
          <w:i w:val="0"/>
          <w:iCs w:val="0"/>
          <w:sz w:val="24"/>
          <w:szCs w:val="24"/>
          <w:lang w:val="hy-AM"/>
        </w:rPr>
        <w:t>․</w:t>
      </w:r>
    </w:p>
    <w:tbl>
      <w:tblPr>
        <w:tblStyle w:val="TableGrid"/>
        <w:tblW w:w="5495" w:type="dxa"/>
        <w:tblInd w:w="1795" w:type="dxa"/>
        <w:tblLook w:val="04A0" w:firstRow="1" w:lastRow="0" w:firstColumn="1" w:lastColumn="0" w:noHBand="0" w:noVBand="1"/>
      </w:tblPr>
      <w:tblGrid>
        <w:gridCol w:w="2141"/>
        <w:gridCol w:w="3354"/>
      </w:tblGrid>
      <w:tr w:rsidR="005D239B" w14:paraId="10FC45D6" w14:textId="77777777" w:rsidTr="00C36F6E"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6288A4" w14:textId="77777777" w:rsidR="005D239B" w:rsidRPr="00461715" w:rsidRDefault="005D239B" w:rsidP="00C36F6E">
            <w:pPr>
              <w:rPr>
                <w:rFonts w:ascii="GHEA Grapalat" w:hAnsi="GHEA Grapalat"/>
              </w:rPr>
            </w:pP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20BCEA" w14:textId="77777777" w:rsidR="005D239B" w:rsidRPr="00461715" w:rsidRDefault="005D239B" w:rsidP="00C36F6E">
            <w:pPr>
              <w:jc w:val="right"/>
              <w:rPr>
                <w:rFonts w:ascii="GHEA Grapalat" w:hAnsi="GHEA Grapalat"/>
              </w:rPr>
            </w:pPr>
            <w:r w:rsidRPr="00C313AF">
              <w:rPr>
                <w:rFonts w:ascii="GHEA Grapalat" w:hAnsi="GHEA Grapalat"/>
                <w:i/>
                <w:iCs/>
              </w:rPr>
              <w:t>հազ. մարդ</w:t>
            </w:r>
          </w:p>
        </w:tc>
      </w:tr>
      <w:tr w:rsidR="005D239B" w14:paraId="2A6D7E65" w14:textId="77777777" w:rsidTr="00C36F6E">
        <w:tc>
          <w:tcPr>
            <w:tcW w:w="2141" w:type="dxa"/>
            <w:tcBorders>
              <w:top w:val="single" w:sz="4" w:space="0" w:color="auto"/>
            </w:tcBorders>
          </w:tcPr>
          <w:p w14:paraId="390FDAA4" w14:textId="77777777" w:rsidR="005D239B" w:rsidRPr="00461715" w:rsidRDefault="005D239B" w:rsidP="00C36F6E">
            <w:pPr>
              <w:rPr>
                <w:rFonts w:ascii="GHEA Grapalat" w:hAnsi="GHEA Grapalat"/>
              </w:rPr>
            </w:pPr>
            <w:r w:rsidRPr="00461715">
              <w:rPr>
                <w:rFonts w:ascii="GHEA Grapalat" w:hAnsi="GHEA Grapalat"/>
              </w:rPr>
              <w:t>Տարիքային խումբ</w:t>
            </w:r>
          </w:p>
        </w:tc>
        <w:tc>
          <w:tcPr>
            <w:tcW w:w="3354" w:type="dxa"/>
            <w:tcBorders>
              <w:top w:val="single" w:sz="4" w:space="0" w:color="auto"/>
            </w:tcBorders>
          </w:tcPr>
          <w:p w14:paraId="30438C63" w14:textId="77777777" w:rsidR="005D239B" w:rsidRPr="00461715" w:rsidRDefault="005D239B" w:rsidP="00C36F6E">
            <w:pPr>
              <w:jc w:val="center"/>
              <w:rPr>
                <w:rFonts w:ascii="GHEA Grapalat" w:hAnsi="GHEA Grapalat"/>
              </w:rPr>
            </w:pPr>
            <w:r w:rsidRPr="00461715">
              <w:rPr>
                <w:rFonts w:ascii="GHEA Grapalat" w:hAnsi="GHEA Grapalat"/>
              </w:rPr>
              <w:t>Մշտական բնակչության թվաքանակը</w:t>
            </w:r>
          </w:p>
        </w:tc>
      </w:tr>
      <w:tr w:rsidR="005D239B" w14:paraId="53F7D254" w14:textId="77777777" w:rsidTr="00C36F6E">
        <w:tc>
          <w:tcPr>
            <w:tcW w:w="2141" w:type="dxa"/>
          </w:tcPr>
          <w:p w14:paraId="4596A6A8" w14:textId="77777777" w:rsidR="005D239B" w:rsidRPr="00756486" w:rsidRDefault="005D239B" w:rsidP="00C36F6E">
            <w:pPr>
              <w:rPr>
                <w:rFonts w:ascii="GHEA Grapalat" w:hAnsi="GHEA Grapalat"/>
              </w:rPr>
            </w:pPr>
            <w:r w:rsidRPr="00756486">
              <w:rPr>
                <w:rFonts w:ascii="GHEA Grapalat" w:hAnsi="GHEA Grapalat"/>
              </w:rPr>
              <w:t>80-84</w:t>
            </w:r>
          </w:p>
        </w:tc>
        <w:tc>
          <w:tcPr>
            <w:tcW w:w="3354" w:type="dxa"/>
          </w:tcPr>
          <w:p w14:paraId="3F845D30" w14:textId="77777777" w:rsidR="005D239B" w:rsidRPr="00756486" w:rsidRDefault="005D239B" w:rsidP="00C36F6E">
            <w:pPr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45 485</w:t>
            </w:r>
          </w:p>
        </w:tc>
      </w:tr>
      <w:tr w:rsidR="005D239B" w14:paraId="0CA0B3B8" w14:textId="77777777" w:rsidTr="00C36F6E">
        <w:tc>
          <w:tcPr>
            <w:tcW w:w="2141" w:type="dxa"/>
          </w:tcPr>
          <w:p w14:paraId="654CBCD3" w14:textId="77777777" w:rsidR="005D239B" w:rsidRPr="00756486" w:rsidRDefault="005D239B" w:rsidP="00C36F6E">
            <w:pPr>
              <w:rPr>
                <w:rFonts w:ascii="GHEA Grapalat" w:hAnsi="GHEA Grapalat"/>
              </w:rPr>
            </w:pPr>
            <w:r w:rsidRPr="00756486">
              <w:rPr>
                <w:rFonts w:ascii="GHEA Grapalat" w:hAnsi="GHEA Grapalat"/>
              </w:rPr>
              <w:t>85-89</w:t>
            </w:r>
          </w:p>
        </w:tc>
        <w:tc>
          <w:tcPr>
            <w:tcW w:w="3354" w:type="dxa"/>
          </w:tcPr>
          <w:p w14:paraId="4BF4E276" w14:textId="77777777" w:rsidR="005D239B" w:rsidRPr="00756486" w:rsidRDefault="005D239B" w:rsidP="00C36F6E">
            <w:pPr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33 035</w:t>
            </w:r>
          </w:p>
        </w:tc>
      </w:tr>
      <w:tr w:rsidR="005D239B" w14:paraId="1847EF2B" w14:textId="77777777" w:rsidTr="00C36F6E">
        <w:tc>
          <w:tcPr>
            <w:tcW w:w="2141" w:type="dxa"/>
          </w:tcPr>
          <w:p w14:paraId="0C1B4E13" w14:textId="77777777" w:rsidR="005D239B" w:rsidRPr="00756486" w:rsidRDefault="005D239B" w:rsidP="00C36F6E">
            <w:pPr>
              <w:rPr>
                <w:rFonts w:ascii="GHEA Grapalat" w:hAnsi="GHEA Grapalat"/>
              </w:rPr>
            </w:pPr>
            <w:r w:rsidRPr="00756486">
              <w:rPr>
                <w:rFonts w:ascii="GHEA Grapalat" w:hAnsi="GHEA Grapalat"/>
              </w:rPr>
              <w:lastRenderedPageBreak/>
              <w:t>90-94</w:t>
            </w:r>
          </w:p>
        </w:tc>
        <w:tc>
          <w:tcPr>
            <w:tcW w:w="3354" w:type="dxa"/>
          </w:tcPr>
          <w:p w14:paraId="0E8ED32C" w14:textId="77777777" w:rsidR="005D239B" w:rsidRPr="00756486" w:rsidRDefault="005D239B" w:rsidP="00C36F6E">
            <w:pPr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7 625</w:t>
            </w:r>
          </w:p>
        </w:tc>
      </w:tr>
      <w:tr w:rsidR="005D239B" w14:paraId="53255EFB" w14:textId="77777777" w:rsidTr="00C36F6E">
        <w:tc>
          <w:tcPr>
            <w:tcW w:w="2141" w:type="dxa"/>
          </w:tcPr>
          <w:p w14:paraId="1AAEF03B" w14:textId="77777777" w:rsidR="005D239B" w:rsidRPr="00756486" w:rsidRDefault="005D239B" w:rsidP="00C36F6E">
            <w:pPr>
              <w:rPr>
                <w:rFonts w:ascii="GHEA Grapalat" w:hAnsi="GHEA Grapalat"/>
              </w:rPr>
            </w:pPr>
            <w:r w:rsidRPr="00756486">
              <w:rPr>
                <w:rFonts w:ascii="GHEA Grapalat" w:hAnsi="GHEA Grapalat"/>
              </w:rPr>
              <w:t>95</w:t>
            </w:r>
            <w:r>
              <w:rPr>
                <w:rFonts w:ascii="GHEA Grapalat" w:hAnsi="GHEA Grapalat"/>
              </w:rPr>
              <w:t xml:space="preserve"> և ավելի</w:t>
            </w:r>
          </w:p>
        </w:tc>
        <w:tc>
          <w:tcPr>
            <w:tcW w:w="3354" w:type="dxa"/>
          </w:tcPr>
          <w:p w14:paraId="4442D655" w14:textId="77777777" w:rsidR="005D239B" w:rsidRPr="00756486" w:rsidRDefault="005D239B" w:rsidP="00C36F6E">
            <w:pPr>
              <w:jc w:val="righ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1 033</w:t>
            </w:r>
          </w:p>
        </w:tc>
      </w:tr>
    </w:tbl>
    <w:p w14:paraId="6E875D42" w14:textId="77777777" w:rsidR="005D239B" w:rsidRPr="005D239B" w:rsidRDefault="005D239B" w:rsidP="005D239B">
      <w:pPr>
        <w:autoSpaceDE w:val="0"/>
        <w:autoSpaceDN w:val="0"/>
        <w:adjustRightInd w:val="0"/>
        <w:spacing w:line="360" w:lineRule="auto"/>
        <w:ind w:firstLine="180"/>
        <w:rPr>
          <w:rStyle w:val="Emphasis"/>
          <w:rFonts w:ascii="Cambria Math" w:hAnsi="Cambria Math"/>
          <w:i w:val="0"/>
          <w:iCs w:val="0"/>
          <w:sz w:val="24"/>
          <w:szCs w:val="24"/>
          <w:lang w:val="hy-AM"/>
        </w:rPr>
      </w:pPr>
    </w:p>
    <w:p w14:paraId="607ABAB4" w14:textId="58FE5E75" w:rsidR="00F95626" w:rsidRPr="0096780E" w:rsidRDefault="00F95626" w:rsidP="00D93FA6">
      <w:pPr>
        <w:autoSpaceDE w:val="0"/>
        <w:autoSpaceDN w:val="0"/>
        <w:adjustRightInd w:val="0"/>
        <w:spacing w:line="360" w:lineRule="auto"/>
        <w:ind w:left="180"/>
        <w:rPr>
          <w:rStyle w:val="Emphasis"/>
          <w:rFonts w:ascii="Cambria Math" w:hAnsi="Cambria Math" w:cs="Cambria Math"/>
          <w:b/>
          <w:i w:val="0"/>
          <w:iCs w:val="0"/>
          <w:sz w:val="24"/>
          <w:szCs w:val="24"/>
          <w:bdr w:val="none" w:sz="0" w:space="0" w:color="auto" w:frame="1"/>
          <w:lang w:val="hy-AM"/>
        </w:rPr>
      </w:pPr>
      <w:r w:rsidRPr="0096780E">
        <w:rPr>
          <w:rStyle w:val="Emphasis"/>
          <w:rFonts w:ascii="GHEA Mariam" w:hAnsi="GHEA Mariam" w:cs="Arian AMU"/>
          <w:b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 3</w:t>
      </w:r>
      <w:r w:rsidRPr="0096780E">
        <w:rPr>
          <w:rStyle w:val="Emphasis"/>
          <w:rFonts w:ascii="Cambria Math" w:hAnsi="Cambria Math" w:cs="Cambria Math"/>
          <w:b/>
          <w:i w:val="0"/>
          <w:iCs w:val="0"/>
          <w:sz w:val="24"/>
          <w:szCs w:val="24"/>
          <w:bdr w:val="none" w:sz="0" w:space="0" w:color="auto" w:frame="1"/>
          <w:lang w:val="hy-AM"/>
        </w:rPr>
        <w:t>․</w:t>
      </w:r>
      <w:r w:rsidRPr="0096780E">
        <w:rPr>
          <w:rStyle w:val="Emphasis"/>
          <w:rFonts w:ascii="GHEA Mariam" w:hAnsi="GHEA Mariam" w:cs="Arian AMU"/>
          <w:b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Ակնկալվող արդյունքը</w:t>
      </w:r>
      <w:r w:rsidR="009C3788" w:rsidRPr="0096780E">
        <w:rPr>
          <w:rStyle w:val="Emphasis"/>
          <w:rFonts w:ascii="Cambria Math" w:hAnsi="Cambria Math" w:cs="Cambria Math"/>
          <w:b/>
          <w:i w:val="0"/>
          <w:iCs w:val="0"/>
          <w:sz w:val="24"/>
          <w:szCs w:val="24"/>
          <w:bdr w:val="none" w:sz="0" w:space="0" w:color="auto" w:frame="1"/>
          <w:lang w:val="hy-AM"/>
        </w:rPr>
        <w:t>․</w:t>
      </w:r>
    </w:p>
    <w:p w14:paraId="152BFE45" w14:textId="4A574A3A" w:rsidR="00061375" w:rsidRPr="00A5146A" w:rsidRDefault="00B11BA7" w:rsidP="00B74395">
      <w:p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</w:pPr>
      <w:r w:rsidRPr="0096780E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  </w:t>
      </w:r>
      <w:r w:rsidR="00BD32D4" w:rsidRPr="00BD32D4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Նախագծի ընդունման արդյունքում անշարժ գույքի շուկայի մեջ ներգրավված կապիտալի շրջանառությունը կաճի, ինչի շնորհիվ շուկան կդառնա ավելի ակտիվ</w:t>
      </w:r>
      <w:r w:rsidR="00BD32D4" w:rsidRPr="005C1FAB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և</w:t>
      </w:r>
      <w:r w:rsidR="00BD32D4" w:rsidRPr="00BD32D4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կանխատեսելի</w:t>
      </w:r>
      <w:r w:rsidR="00BD32D4" w:rsidRPr="005C1FAB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: </w:t>
      </w:r>
      <w:r w:rsidR="005C4EDA" w:rsidRPr="005C1FAB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Անշարժ գույքի այն հատվածը, որը մինչև հիմա գտնվել է պասիվ սպառողական օգտագործման դաշտում, կդառնա շրջանառվող ֆինանսական ակտիվ՝ ապահովելով նոր դրամական հոսքեր և եկամտաբերություն։ Անշարժ գույքի շուկան կդառնա ավելի բազմաշերտ՝ կձևավորվեն շուկայի նոր մասնակիցներ: Հետադարձ հիփոթեքի և </w:t>
      </w:r>
      <w:r w:rsidR="002E5771" w:rsidRPr="002E5771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ամուսնու բացառիկ սեփականության </w:t>
      </w:r>
      <w:r w:rsidR="005C4EDA" w:rsidRPr="005C1FAB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իրավունքի ինստիտուտների ներդրումը ոչ միայն անշարժ գույքի զ</w:t>
      </w:r>
      <w:r w:rsidR="00E92481" w:rsidRPr="005C1FAB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ար</w:t>
      </w:r>
      <w:r w:rsidR="005C4EDA" w:rsidRPr="005C1FAB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գ</w:t>
      </w:r>
      <w:r w:rsidR="00E92481" w:rsidRPr="005C1FAB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աց</w:t>
      </w:r>
      <w:r w:rsidR="005C4EDA" w:rsidRPr="005C1FAB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ման, այլև սոցիալական պետության համար կարևոր քայլ է</w:t>
      </w:r>
      <w:r w:rsidR="005C4EDA" w:rsidRPr="005C1FAB">
        <w:rPr>
          <w:rStyle w:val="Emphasis"/>
          <w:rFonts w:ascii="Cambria Math" w:hAnsi="Cambria Math" w:cs="Cambria Math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․</w:t>
      </w:r>
      <w:r w:rsidR="005C4EDA" w:rsidRPr="005C1FAB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այն միաժամանակ ապահովում է սեփականության իրավունքի լիարժեք իրացումը, ֆինանսական գործիքների ընդլայնումը և քաղաքացիների համար ստեղծում է նոր հնարավորություն՝ իրենց գույքի արժեքը վերածելու կայուն եկամտի։ </w:t>
      </w:r>
      <w:r w:rsidR="001333CF" w:rsidRPr="00A5146A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Նախագծի ընդունման արդյունքում կներդրվի </w:t>
      </w:r>
      <w:r w:rsidR="001333CF" w:rsidRPr="001333CF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ֆինանսական նոր արտադրանք</w:t>
      </w:r>
      <w:r w:rsidR="001333CF" w:rsidRPr="00A5146A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, կապահովվի </w:t>
      </w:r>
      <w:r w:rsidR="001333CF" w:rsidRPr="001333CF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>սոցիալական պաշտպանվածության բարձրացում</w:t>
      </w:r>
      <w:r w:rsidR="001333CF" w:rsidRPr="00A5146A">
        <w:rPr>
          <w:rStyle w:val="Emphasis"/>
          <w:rFonts w:ascii="GHEA Mariam" w:hAnsi="GHEA Mariam" w:cs="Arian AMU"/>
          <w:bCs/>
          <w:i w:val="0"/>
          <w:sz w:val="24"/>
          <w:szCs w:val="24"/>
          <w:bdr w:val="none" w:sz="0" w:space="0" w:color="auto" w:frame="1"/>
          <w:lang w:val="hy-AM"/>
        </w:rPr>
        <w:t xml:space="preserve">, կբարձրանա կյանքի որակը, սեփականության իրավունքի տնտեսական արժեքը և վստահությունը ֆինանսական համակարգի նկատմամբ։ </w:t>
      </w:r>
    </w:p>
    <w:p w14:paraId="63230C0D" w14:textId="44272F36" w:rsidR="00241B96" w:rsidRPr="00A95FEE" w:rsidRDefault="00E126DD" w:rsidP="00D93FA6">
      <w:pPr>
        <w:shd w:val="clear" w:color="auto" w:fill="FFFFFF"/>
        <w:spacing w:line="360" w:lineRule="auto"/>
        <w:ind w:left="180"/>
        <w:contextualSpacing/>
        <w:textAlignment w:val="baseline"/>
        <w:rPr>
          <w:rStyle w:val="Strong"/>
          <w:rFonts w:ascii="GHEA Mariam" w:hAnsi="GHEA Mariam" w:cs="Arian AMU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 </w:t>
      </w:r>
      <w:r w:rsidR="000E5E69"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F95626"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4</w:t>
      </w:r>
      <w:r w:rsidR="00241B96" w:rsidRPr="00A95FEE">
        <w:rPr>
          <w:rStyle w:val="Strong"/>
          <w:rFonts w:ascii="Cambria Math" w:eastAsia="Microsoft JhengHei" w:hAnsi="Cambria Math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="00A5146A">
        <w:rPr>
          <w:rStyle w:val="Strong"/>
          <w:rFonts w:ascii="Cambria Math" w:eastAsia="Microsoft JhengHei" w:hAnsi="Cambria Math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241B96"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Նախագիծը</w:t>
      </w:r>
      <w:r w:rsidR="00241B96" w:rsidRPr="00A95FEE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241B96"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մշակվել</w:t>
      </w:r>
      <w:r w:rsidR="00241B96" w:rsidRPr="00A95FEE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241B96"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է</w:t>
      </w:r>
      <w:r w:rsidR="00241B96" w:rsidRPr="00A95FEE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241B96"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Կադաստրի</w:t>
      </w:r>
      <w:r w:rsidR="00241B96" w:rsidRPr="00A95FEE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241B96"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կոմիտեի</w:t>
      </w:r>
      <w:r w:rsidR="00241B96" w:rsidRPr="00A95FEE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241B96"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կողմից</w:t>
      </w:r>
      <w:r w:rsidR="00241B96" w:rsidRPr="00A95FEE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14:paraId="52924B54" w14:textId="3D4D504E" w:rsidR="00241B96" w:rsidRPr="00A95FEE" w:rsidRDefault="00241B96" w:rsidP="00D93FA6">
      <w:pPr>
        <w:shd w:val="clear" w:color="auto" w:fill="FFFFFF"/>
        <w:spacing w:line="360" w:lineRule="auto"/>
        <w:ind w:left="180"/>
        <w:contextualSpacing/>
        <w:rPr>
          <w:rStyle w:val="Strong"/>
          <w:rFonts w:ascii="GHEA Mariam" w:hAnsi="GHEA Mariam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  </w:t>
      </w:r>
      <w:r w:rsidR="00F95626"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5</w:t>
      </w:r>
      <w:r w:rsidRPr="00A95FEE">
        <w:rPr>
          <w:rStyle w:val="Strong"/>
          <w:rFonts w:ascii="Cambria Math" w:eastAsia="Microsoft JhengHei" w:hAnsi="Cambria Math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="00A5146A">
        <w:rPr>
          <w:rStyle w:val="Strong"/>
          <w:rFonts w:ascii="Cambria Math" w:eastAsia="Microsoft JhengHei" w:hAnsi="Cambria Math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69265F" w:rsidRPr="00A95FEE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Նախագծի ընդունման կապակցությամբ ՀՀ պետական բյուջեում եկամուտների ավելացումներ կամ նվազեցումներ չեն նախատեսվում:</w:t>
      </w:r>
    </w:p>
    <w:p w14:paraId="0598A335" w14:textId="4A182182" w:rsidR="00AF428D" w:rsidRPr="009B00A7" w:rsidRDefault="00AF428D" w:rsidP="00D93FA6">
      <w:pPr>
        <w:shd w:val="clear" w:color="auto" w:fill="FFFFFF"/>
        <w:spacing w:line="360" w:lineRule="auto"/>
        <w:ind w:left="180"/>
        <w:contextualSpacing/>
        <w:rPr>
          <w:rStyle w:val="Strong"/>
          <w:rFonts w:ascii="GHEA Mariam" w:eastAsia="Microsoft JhengHei" w:hAnsi="GHEA Mariam" w:cs="Microsoft JhengHei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95FEE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   </w:t>
      </w:r>
      <w:r w:rsidR="00F95626" w:rsidRPr="00A95FEE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6</w:t>
      </w:r>
      <w:r w:rsidR="00B356C5" w:rsidRPr="00A95FEE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A95FEE">
        <w:rPr>
          <w:rFonts w:ascii="GHEA Mariam" w:eastAsia="Microsoft JhengHei" w:hAnsi="GHEA Mariam" w:cs="Microsoft JhengHei"/>
          <w:b/>
          <w:color w:val="000000" w:themeColor="text1"/>
          <w:sz w:val="24"/>
          <w:szCs w:val="24"/>
          <w:lang w:val="hy-AM"/>
        </w:rPr>
        <w:t xml:space="preserve"> </w:t>
      </w:r>
      <w:r w:rsidR="0069265F" w:rsidRPr="00A95FEE">
        <w:rPr>
          <w:rStyle w:val="Strong"/>
          <w:rFonts w:ascii="GHEA Mariam" w:hAnsi="GHEA Mariam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Նախագծեր</w:t>
      </w:r>
      <w:r w:rsidRPr="00A95FEE">
        <w:rPr>
          <w:rStyle w:val="Strong"/>
          <w:rFonts w:ascii="GHEA Mariam" w:hAnsi="GHEA Mariam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ի ընդունման կապակցությամբ այլ նորմատիվ իրավական </w:t>
      </w:r>
      <w:r w:rsidRPr="009B00A7">
        <w:rPr>
          <w:rStyle w:val="Strong"/>
          <w:rFonts w:ascii="GHEA Mariam" w:hAnsi="GHEA Mariam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ակտերի ընդունման անհրաժեշտության մասի</w:t>
      </w:r>
      <w:r w:rsidR="00B356C5" w:rsidRPr="009B00A7">
        <w:rPr>
          <w:rStyle w:val="Strong"/>
          <w:rFonts w:ascii="GHEA Mariam" w:hAnsi="GHEA Mariam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  <w:r w:rsidR="00B356C5" w:rsidRPr="009B00A7">
        <w:rPr>
          <w:rStyle w:val="Strong"/>
          <w:rFonts w:ascii="Cambria Math" w:hAnsi="Cambria Math" w:cs="Cambria Math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</w:p>
    <w:p w14:paraId="7A1A5366" w14:textId="2EB203CB" w:rsidR="000B5426" w:rsidRPr="009B00A7" w:rsidRDefault="000B5426" w:rsidP="00D93FA6">
      <w:pPr>
        <w:pStyle w:val="NormalWeb"/>
        <w:shd w:val="clear" w:color="auto" w:fill="FFFFFF"/>
        <w:spacing w:line="360" w:lineRule="auto"/>
        <w:ind w:left="180"/>
        <w:contextualSpacing/>
        <w:jc w:val="both"/>
        <w:textAlignment w:val="baseline"/>
        <w:rPr>
          <w:rFonts w:ascii="GHEA Mariam" w:hAnsi="GHEA Mariam"/>
          <w:b/>
          <w:lang w:val="hy-AM"/>
        </w:rPr>
      </w:pPr>
      <w:r w:rsidRPr="009B00A7">
        <w:rPr>
          <w:rFonts w:ascii="GHEA Mariam" w:hAnsi="GHEA Mariam"/>
          <w:b/>
          <w:lang w:val="af-ZA"/>
        </w:rPr>
        <w:t xml:space="preserve">   </w:t>
      </w:r>
      <w:r w:rsidR="00F95626" w:rsidRPr="009B00A7">
        <w:rPr>
          <w:rFonts w:ascii="GHEA Mariam" w:hAnsi="GHEA Mariam"/>
          <w:b/>
          <w:lang w:val="hy-AM"/>
        </w:rPr>
        <w:t>7</w:t>
      </w:r>
      <w:r w:rsidRPr="009B00A7">
        <w:rPr>
          <w:rFonts w:ascii="Cambria Math" w:eastAsia="Microsoft JhengHei" w:hAnsi="Cambria Math" w:cs="Cambria Math"/>
          <w:b/>
          <w:lang w:val="hy-AM"/>
        </w:rPr>
        <w:t>․</w:t>
      </w:r>
      <w:r w:rsidR="00A5146A" w:rsidRPr="009B00A7">
        <w:rPr>
          <w:rFonts w:ascii="Cambria Math" w:eastAsia="Microsoft JhengHei" w:hAnsi="Cambria Math" w:cs="Cambria Math"/>
          <w:b/>
          <w:lang w:val="hy-AM"/>
        </w:rPr>
        <w:t xml:space="preserve"> </w:t>
      </w:r>
      <w:r w:rsidR="0023781F" w:rsidRPr="009B00A7">
        <w:rPr>
          <w:rFonts w:ascii="GHEA Mariam" w:hAnsi="GHEA Mariam"/>
          <w:b/>
          <w:lang w:val="hy-AM"/>
        </w:rPr>
        <w:t>Կապը ռազմավարական փաստաթղթերի հետ.</w:t>
      </w:r>
    </w:p>
    <w:p w14:paraId="665FE11C" w14:textId="1801F789" w:rsidR="0023781F" w:rsidRPr="00B61886" w:rsidRDefault="00B61886" w:rsidP="00B61886">
      <w:pPr>
        <w:pStyle w:val="NormalWeb"/>
        <w:shd w:val="clear" w:color="auto" w:fill="FFFFFF"/>
        <w:spacing w:line="360" w:lineRule="auto"/>
        <w:ind w:left="180"/>
        <w:contextualSpacing/>
        <w:jc w:val="both"/>
        <w:textAlignment w:val="baseline"/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</w:pPr>
      <w:r w:rsidRPr="00B61886"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  <w:t xml:space="preserve">   Նախագծի մշակումն պայմանավորված է ՀՀ կառավարության 2021 թվականի նոյեմբերի 18-ի «Հայաստանի Հանրապետության կառավարության</w:t>
      </w:r>
      <w:r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  <w:t xml:space="preserve"> </w:t>
      </w:r>
      <w:r w:rsidRPr="00B61886"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  <w:t xml:space="preserve">2021-2026 թվականների գործունեության միջոցառումների ծրագիրը հաստատելու մասին» </w:t>
      </w:r>
      <w:r w:rsidRPr="00B61886"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  <w:lastRenderedPageBreak/>
        <w:t xml:space="preserve">N 1902-Լ որոշմամբ հաստատված N 1 հավելվածի Տարածքային կառավարման և ենթակառուցվածքների նախարարություն» բաժնի </w:t>
      </w:r>
      <w:r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  <w:t>106</w:t>
      </w:r>
      <w:r w:rsidRPr="00B61886"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  <w:t>-րդ կետ</w:t>
      </w:r>
      <w:r w:rsidR="003F1B3B"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  <w:t xml:space="preserve">ով նախատեսված </w:t>
      </w:r>
      <w:bookmarkStart w:id="0" w:name="_GoBack"/>
      <w:bookmarkEnd w:id="0"/>
      <w:r w:rsidRPr="00B61886"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  <w:t>միջոցառման կատարմանն ուղղված աշխատանքներից</w:t>
      </w:r>
      <w:r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  <w:t>։</w:t>
      </w:r>
      <w:r w:rsidRPr="00B61886">
        <w:t xml:space="preserve"> </w:t>
      </w:r>
      <w:r w:rsidRPr="00B61886">
        <w:rPr>
          <w:rStyle w:val="Strong"/>
          <w:rFonts w:ascii="GHEA Mariam" w:hAnsi="GHEA Mariam"/>
          <w:b w:val="0"/>
          <w:color w:val="000000" w:themeColor="text1"/>
          <w:bdr w:val="none" w:sz="0" w:space="0" w:color="auto" w:frame="1"/>
          <w:lang w:val="hy-AM"/>
        </w:rPr>
        <w:t>Նախագծի ընդունման արդյունքում կներդրվի ֆինանսական նոր արտադրանք, կապահովվի սոցիալական պաշտպանվածության բարձրացում, կբարձրանա կյանքի որակը, սեփականության իրավունքի տնտեսական արժեքը և վստահությունը ֆինանսական համակարգի նկատմամբ։</w:t>
      </w:r>
    </w:p>
    <w:sectPr w:rsidR="0023781F" w:rsidRPr="00B61886" w:rsidSect="00420090">
      <w:pgSz w:w="11906" w:h="16838" w:code="9"/>
      <w:pgMar w:top="1440" w:right="1440" w:bottom="15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F15E1" w14:textId="77777777" w:rsidR="00932BB1" w:rsidRDefault="00932BB1" w:rsidP="00A40D88">
      <w:r>
        <w:separator/>
      </w:r>
    </w:p>
  </w:endnote>
  <w:endnote w:type="continuationSeparator" w:id="0">
    <w:p w14:paraId="45568ACE" w14:textId="77777777" w:rsidR="00932BB1" w:rsidRDefault="00932BB1" w:rsidP="00A4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charset w:val="CC"/>
    <w:family w:val="auto"/>
    <w:pitch w:val="variable"/>
    <w:sig w:usb0="A1002EAF" w:usb1="5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AB4BA" w14:textId="77777777" w:rsidR="00932BB1" w:rsidRDefault="00932BB1" w:rsidP="00A40D88">
      <w:r>
        <w:separator/>
      </w:r>
    </w:p>
  </w:footnote>
  <w:footnote w:type="continuationSeparator" w:id="0">
    <w:p w14:paraId="1653C2E7" w14:textId="77777777" w:rsidR="00932BB1" w:rsidRDefault="00932BB1" w:rsidP="00A40D88">
      <w:r>
        <w:continuationSeparator/>
      </w:r>
    </w:p>
  </w:footnote>
  <w:footnote w:id="1">
    <w:p w14:paraId="6552D965" w14:textId="6302E6F4" w:rsidR="00A40D88" w:rsidRPr="00A40D88" w:rsidRDefault="00A40D88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FE328B">
          <w:rPr>
            <w:rStyle w:val="Hyperlink"/>
          </w:rPr>
          <w:t>https://www.investopedia.com/mortgage/reverse-mortgage/?utm_source=chatgpt.com</w:t>
        </w:r>
      </w:hyperlink>
    </w:p>
  </w:footnote>
  <w:footnote w:id="2">
    <w:p w14:paraId="6C8FA0F8" w14:textId="58CDEEC0" w:rsidR="00211954" w:rsidRPr="00211954" w:rsidRDefault="00211954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31509F">
        <w:rPr>
          <w:lang w:val="hy-AM"/>
        </w:rPr>
        <w:t xml:space="preserve"> </w:t>
      </w:r>
      <w:hyperlink r:id="rId2" w:history="1">
        <w:r w:rsidRPr="0031509F">
          <w:rPr>
            <w:rStyle w:val="Hyperlink"/>
            <w:lang w:val="hy-AM"/>
          </w:rPr>
          <w:t>https://www.investopedia.com/mortgage/reverse-mortgage/?utm_source=chatgpt.com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E7989"/>
    <w:multiLevelType w:val="multilevel"/>
    <w:tmpl w:val="8B8A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785303"/>
    <w:multiLevelType w:val="hybridMultilevel"/>
    <w:tmpl w:val="E220A1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6484557"/>
    <w:multiLevelType w:val="hybridMultilevel"/>
    <w:tmpl w:val="E0803A1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E7A3E32"/>
    <w:multiLevelType w:val="hybridMultilevel"/>
    <w:tmpl w:val="6DBE9BCA"/>
    <w:lvl w:ilvl="0" w:tplc="E1261B6C">
      <w:start w:val="3"/>
      <w:numFmt w:val="bullet"/>
      <w:lvlText w:val="-"/>
      <w:lvlJc w:val="left"/>
      <w:pPr>
        <w:ind w:left="990" w:hanging="360"/>
      </w:pPr>
      <w:rPr>
        <w:rFonts w:ascii="Sylfaen" w:eastAsiaTheme="minorHAnsi" w:hAnsi="Sylfaen" w:cstheme="minorBid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47D2185B"/>
    <w:multiLevelType w:val="hybridMultilevel"/>
    <w:tmpl w:val="FC340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89084D"/>
    <w:multiLevelType w:val="hybridMultilevel"/>
    <w:tmpl w:val="DEF85B9E"/>
    <w:lvl w:ilvl="0" w:tplc="98E2AF3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6" w15:restartNumberingAfterBreak="0">
    <w:nsid w:val="621B6BC5"/>
    <w:multiLevelType w:val="hybridMultilevel"/>
    <w:tmpl w:val="BBFAF72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2D"/>
    <w:rsid w:val="00043B4F"/>
    <w:rsid w:val="0005199B"/>
    <w:rsid w:val="000519D1"/>
    <w:rsid w:val="00061375"/>
    <w:rsid w:val="00065D88"/>
    <w:rsid w:val="00070120"/>
    <w:rsid w:val="000742B8"/>
    <w:rsid w:val="00075688"/>
    <w:rsid w:val="0007590E"/>
    <w:rsid w:val="00080463"/>
    <w:rsid w:val="00080BF7"/>
    <w:rsid w:val="00081D34"/>
    <w:rsid w:val="00081D38"/>
    <w:rsid w:val="00091782"/>
    <w:rsid w:val="00096C30"/>
    <w:rsid w:val="000A3A78"/>
    <w:rsid w:val="000B0BA7"/>
    <w:rsid w:val="000B5426"/>
    <w:rsid w:val="000C4E9C"/>
    <w:rsid w:val="000D222E"/>
    <w:rsid w:val="000D2E3C"/>
    <w:rsid w:val="000D31FD"/>
    <w:rsid w:val="000E25E9"/>
    <w:rsid w:val="000E5E69"/>
    <w:rsid w:val="000F2F22"/>
    <w:rsid w:val="00101003"/>
    <w:rsid w:val="00120DAD"/>
    <w:rsid w:val="001333CF"/>
    <w:rsid w:val="001375F4"/>
    <w:rsid w:val="00147E4C"/>
    <w:rsid w:val="001572DC"/>
    <w:rsid w:val="00160A5D"/>
    <w:rsid w:val="00160CAD"/>
    <w:rsid w:val="00170C6A"/>
    <w:rsid w:val="0017787D"/>
    <w:rsid w:val="001800C5"/>
    <w:rsid w:val="00184CE3"/>
    <w:rsid w:val="00195C97"/>
    <w:rsid w:val="001A2E58"/>
    <w:rsid w:val="001D75FB"/>
    <w:rsid w:val="001D773F"/>
    <w:rsid w:val="001E42E1"/>
    <w:rsid w:val="001E4F34"/>
    <w:rsid w:val="001E70F7"/>
    <w:rsid w:val="001F3992"/>
    <w:rsid w:val="001F3D7B"/>
    <w:rsid w:val="001F4DAE"/>
    <w:rsid w:val="00204F5C"/>
    <w:rsid w:val="00211954"/>
    <w:rsid w:val="002242F8"/>
    <w:rsid w:val="00225EC7"/>
    <w:rsid w:val="002318DD"/>
    <w:rsid w:val="0023781F"/>
    <w:rsid w:val="00241B96"/>
    <w:rsid w:val="00264C41"/>
    <w:rsid w:val="002748E6"/>
    <w:rsid w:val="0027615A"/>
    <w:rsid w:val="00281CE0"/>
    <w:rsid w:val="00291786"/>
    <w:rsid w:val="0029575A"/>
    <w:rsid w:val="002C135F"/>
    <w:rsid w:val="002D11A1"/>
    <w:rsid w:val="002E1034"/>
    <w:rsid w:val="002E4A41"/>
    <w:rsid w:val="002E5771"/>
    <w:rsid w:val="002F319D"/>
    <w:rsid w:val="002F58AE"/>
    <w:rsid w:val="00310C69"/>
    <w:rsid w:val="0031509F"/>
    <w:rsid w:val="003226F1"/>
    <w:rsid w:val="00325B53"/>
    <w:rsid w:val="003533E4"/>
    <w:rsid w:val="003609CF"/>
    <w:rsid w:val="00366E7C"/>
    <w:rsid w:val="00371294"/>
    <w:rsid w:val="00394D75"/>
    <w:rsid w:val="003A7D7D"/>
    <w:rsid w:val="003B37F9"/>
    <w:rsid w:val="003B4942"/>
    <w:rsid w:val="003B61DB"/>
    <w:rsid w:val="003B64F6"/>
    <w:rsid w:val="003E4CA1"/>
    <w:rsid w:val="003F1B3B"/>
    <w:rsid w:val="003F399F"/>
    <w:rsid w:val="00404A12"/>
    <w:rsid w:val="004101DF"/>
    <w:rsid w:val="00420090"/>
    <w:rsid w:val="00425BBF"/>
    <w:rsid w:val="00427160"/>
    <w:rsid w:val="00427DF4"/>
    <w:rsid w:val="004301AB"/>
    <w:rsid w:val="00430851"/>
    <w:rsid w:val="00432E54"/>
    <w:rsid w:val="00433988"/>
    <w:rsid w:val="00435481"/>
    <w:rsid w:val="0047222B"/>
    <w:rsid w:val="00476D9D"/>
    <w:rsid w:val="00480F6A"/>
    <w:rsid w:val="00482652"/>
    <w:rsid w:val="00484656"/>
    <w:rsid w:val="00496E2F"/>
    <w:rsid w:val="004A2BBE"/>
    <w:rsid w:val="004A5F4E"/>
    <w:rsid w:val="004A66CB"/>
    <w:rsid w:val="004A7138"/>
    <w:rsid w:val="004B3AB7"/>
    <w:rsid w:val="004D4642"/>
    <w:rsid w:val="00514404"/>
    <w:rsid w:val="00531EB5"/>
    <w:rsid w:val="00534D7B"/>
    <w:rsid w:val="005373BC"/>
    <w:rsid w:val="00560C38"/>
    <w:rsid w:val="00563E89"/>
    <w:rsid w:val="005768E1"/>
    <w:rsid w:val="00583CC9"/>
    <w:rsid w:val="00584B0A"/>
    <w:rsid w:val="00587425"/>
    <w:rsid w:val="005934E8"/>
    <w:rsid w:val="005B5B13"/>
    <w:rsid w:val="005C1FAB"/>
    <w:rsid w:val="005C4EDA"/>
    <w:rsid w:val="005C50D2"/>
    <w:rsid w:val="005D09BF"/>
    <w:rsid w:val="005D197B"/>
    <w:rsid w:val="005D239B"/>
    <w:rsid w:val="005D2F49"/>
    <w:rsid w:val="005E4B45"/>
    <w:rsid w:val="005F1C1F"/>
    <w:rsid w:val="005F3D38"/>
    <w:rsid w:val="005F54C3"/>
    <w:rsid w:val="006039A8"/>
    <w:rsid w:val="006040F7"/>
    <w:rsid w:val="00610C03"/>
    <w:rsid w:val="00621722"/>
    <w:rsid w:val="00632AFC"/>
    <w:rsid w:val="00643E41"/>
    <w:rsid w:val="00653917"/>
    <w:rsid w:val="00654C38"/>
    <w:rsid w:val="00666EC6"/>
    <w:rsid w:val="00667D71"/>
    <w:rsid w:val="00671538"/>
    <w:rsid w:val="006736F9"/>
    <w:rsid w:val="00675E4A"/>
    <w:rsid w:val="00687DA4"/>
    <w:rsid w:val="00691B50"/>
    <w:rsid w:val="0069265F"/>
    <w:rsid w:val="00697650"/>
    <w:rsid w:val="006A1FD2"/>
    <w:rsid w:val="006A2FC9"/>
    <w:rsid w:val="006C16B2"/>
    <w:rsid w:val="006C6B2C"/>
    <w:rsid w:val="006D6C8F"/>
    <w:rsid w:val="006E56EE"/>
    <w:rsid w:val="007038BC"/>
    <w:rsid w:val="00714D6A"/>
    <w:rsid w:val="00722BBB"/>
    <w:rsid w:val="00722E86"/>
    <w:rsid w:val="0073031D"/>
    <w:rsid w:val="00740E31"/>
    <w:rsid w:val="0074341D"/>
    <w:rsid w:val="007562FF"/>
    <w:rsid w:val="00763E13"/>
    <w:rsid w:val="00771AD6"/>
    <w:rsid w:val="00781BDF"/>
    <w:rsid w:val="0078465D"/>
    <w:rsid w:val="00785781"/>
    <w:rsid w:val="007956EA"/>
    <w:rsid w:val="00797105"/>
    <w:rsid w:val="007A22B9"/>
    <w:rsid w:val="007B5476"/>
    <w:rsid w:val="007D1177"/>
    <w:rsid w:val="007D14A0"/>
    <w:rsid w:val="007D3487"/>
    <w:rsid w:val="007F3B30"/>
    <w:rsid w:val="007F5A7C"/>
    <w:rsid w:val="008031E8"/>
    <w:rsid w:val="00813C21"/>
    <w:rsid w:val="008232A5"/>
    <w:rsid w:val="00824FA6"/>
    <w:rsid w:val="008317BF"/>
    <w:rsid w:val="00845DD5"/>
    <w:rsid w:val="008611F9"/>
    <w:rsid w:val="00862403"/>
    <w:rsid w:val="00866BBD"/>
    <w:rsid w:val="008744ED"/>
    <w:rsid w:val="008864A3"/>
    <w:rsid w:val="00896E6D"/>
    <w:rsid w:val="008B5C62"/>
    <w:rsid w:val="008B6F6C"/>
    <w:rsid w:val="008B7C79"/>
    <w:rsid w:val="008C0F6D"/>
    <w:rsid w:val="008C270D"/>
    <w:rsid w:val="008C5389"/>
    <w:rsid w:val="008C69EA"/>
    <w:rsid w:val="008D09D9"/>
    <w:rsid w:val="008D5867"/>
    <w:rsid w:val="008E3D4A"/>
    <w:rsid w:val="00902091"/>
    <w:rsid w:val="0090581E"/>
    <w:rsid w:val="00916938"/>
    <w:rsid w:val="00920D3C"/>
    <w:rsid w:val="00921B0C"/>
    <w:rsid w:val="00930887"/>
    <w:rsid w:val="00932BB1"/>
    <w:rsid w:val="00932FB5"/>
    <w:rsid w:val="00935CB3"/>
    <w:rsid w:val="0094221A"/>
    <w:rsid w:val="009462FA"/>
    <w:rsid w:val="00954A6D"/>
    <w:rsid w:val="009636EA"/>
    <w:rsid w:val="0096645F"/>
    <w:rsid w:val="00966EAC"/>
    <w:rsid w:val="0096780E"/>
    <w:rsid w:val="0098420D"/>
    <w:rsid w:val="009870B2"/>
    <w:rsid w:val="00987907"/>
    <w:rsid w:val="00994E8C"/>
    <w:rsid w:val="009B0056"/>
    <w:rsid w:val="009B00A7"/>
    <w:rsid w:val="009C3788"/>
    <w:rsid w:val="009E3940"/>
    <w:rsid w:val="00A0265D"/>
    <w:rsid w:val="00A3026C"/>
    <w:rsid w:val="00A30317"/>
    <w:rsid w:val="00A3363B"/>
    <w:rsid w:val="00A350F8"/>
    <w:rsid w:val="00A40D88"/>
    <w:rsid w:val="00A40E06"/>
    <w:rsid w:val="00A42D06"/>
    <w:rsid w:val="00A50119"/>
    <w:rsid w:val="00A5146A"/>
    <w:rsid w:val="00A55C10"/>
    <w:rsid w:val="00A57BE2"/>
    <w:rsid w:val="00A67B51"/>
    <w:rsid w:val="00A91249"/>
    <w:rsid w:val="00A95FEE"/>
    <w:rsid w:val="00AA1101"/>
    <w:rsid w:val="00AA6425"/>
    <w:rsid w:val="00AB3B10"/>
    <w:rsid w:val="00AF235B"/>
    <w:rsid w:val="00AF428D"/>
    <w:rsid w:val="00B010F8"/>
    <w:rsid w:val="00B1112F"/>
    <w:rsid w:val="00B11BA7"/>
    <w:rsid w:val="00B25E77"/>
    <w:rsid w:val="00B3290D"/>
    <w:rsid w:val="00B356C5"/>
    <w:rsid w:val="00B3752D"/>
    <w:rsid w:val="00B41644"/>
    <w:rsid w:val="00B61032"/>
    <w:rsid w:val="00B61886"/>
    <w:rsid w:val="00B65EA9"/>
    <w:rsid w:val="00B66671"/>
    <w:rsid w:val="00B74395"/>
    <w:rsid w:val="00B77B64"/>
    <w:rsid w:val="00B87FF0"/>
    <w:rsid w:val="00BB6EE6"/>
    <w:rsid w:val="00BC38F4"/>
    <w:rsid w:val="00BD32D4"/>
    <w:rsid w:val="00BD7B19"/>
    <w:rsid w:val="00BE7F09"/>
    <w:rsid w:val="00BF464A"/>
    <w:rsid w:val="00BF4E93"/>
    <w:rsid w:val="00C02923"/>
    <w:rsid w:val="00C05032"/>
    <w:rsid w:val="00C1725E"/>
    <w:rsid w:val="00C2274B"/>
    <w:rsid w:val="00C255CD"/>
    <w:rsid w:val="00C30D0D"/>
    <w:rsid w:val="00C33033"/>
    <w:rsid w:val="00C342C0"/>
    <w:rsid w:val="00C354C6"/>
    <w:rsid w:val="00C36884"/>
    <w:rsid w:val="00C37CB6"/>
    <w:rsid w:val="00C42E5D"/>
    <w:rsid w:val="00C457EC"/>
    <w:rsid w:val="00C4714A"/>
    <w:rsid w:val="00C574F3"/>
    <w:rsid w:val="00C62CC2"/>
    <w:rsid w:val="00C64BAE"/>
    <w:rsid w:val="00C6515F"/>
    <w:rsid w:val="00C76AB6"/>
    <w:rsid w:val="00C83DCD"/>
    <w:rsid w:val="00C844E5"/>
    <w:rsid w:val="00C849D0"/>
    <w:rsid w:val="00C94245"/>
    <w:rsid w:val="00C94A14"/>
    <w:rsid w:val="00C9557A"/>
    <w:rsid w:val="00CB26E7"/>
    <w:rsid w:val="00CB50A3"/>
    <w:rsid w:val="00CC329F"/>
    <w:rsid w:val="00CC371E"/>
    <w:rsid w:val="00CD1C07"/>
    <w:rsid w:val="00CD4B5C"/>
    <w:rsid w:val="00CE46E6"/>
    <w:rsid w:val="00CE6F6E"/>
    <w:rsid w:val="00CF1A77"/>
    <w:rsid w:val="00D10899"/>
    <w:rsid w:val="00D14B1A"/>
    <w:rsid w:val="00D17DB6"/>
    <w:rsid w:val="00D20418"/>
    <w:rsid w:val="00D42FA0"/>
    <w:rsid w:val="00D54822"/>
    <w:rsid w:val="00D6277D"/>
    <w:rsid w:val="00D6278F"/>
    <w:rsid w:val="00D64594"/>
    <w:rsid w:val="00D67460"/>
    <w:rsid w:val="00D675B8"/>
    <w:rsid w:val="00D85184"/>
    <w:rsid w:val="00D8626C"/>
    <w:rsid w:val="00D93FA6"/>
    <w:rsid w:val="00DA06E8"/>
    <w:rsid w:val="00DA520D"/>
    <w:rsid w:val="00DA731B"/>
    <w:rsid w:val="00DB1764"/>
    <w:rsid w:val="00DB2603"/>
    <w:rsid w:val="00DB37FB"/>
    <w:rsid w:val="00DB46B5"/>
    <w:rsid w:val="00DB7F32"/>
    <w:rsid w:val="00DD2B57"/>
    <w:rsid w:val="00DE077B"/>
    <w:rsid w:val="00DE3795"/>
    <w:rsid w:val="00DE393C"/>
    <w:rsid w:val="00DE473B"/>
    <w:rsid w:val="00DF2C4D"/>
    <w:rsid w:val="00DF3B48"/>
    <w:rsid w:val="00DF45BD"/>
    <w:rsid w:val="00E05C42"/>
    <w:rsid w:val="00E126DD"/>
    <w:rsid w:val="00E22D58"/>
    <w:rsid w:val="00E26A72"/>
    <w:rsid w:val="00E32BE7"/>
    <w:rsid w:val="00E3545E"/>
    <w:rsid w:val="00E36646"/>
    <w:rsid w:val="00E4230D"/>
    <w:rsid w:val="00E51134"/>
    <w:rsid w:val="00E65E8E"/>
    <w:rsid w:val="00E80E61"/>
    <w:rsid w:val="00E87E94"/>
    <w:rsid w:val="00E90239"/>
    <w:rsid w:val="00E914CD"/>
    <w:rsid w:val="00E92481"/>
    <w:rsid w:val="00E95656"/>
    <w:rsid w:val="00EA0D40"/>
    <w:rsid w:val="00EA3D27"/>
    <w:rsid w:val="00EC082C"/>
    <w:rsid w:val="00EC0D88"/>
    <w:rsid w:val="00EC2D75"/>
    <w:rsid w:val="00ED1C6A"/>
    <w:rsid w:val="00ED414D"/>
    <w:rsid w:val="00EF0542"/>
    <w:rsid w:val="00EF5CC4"/>
    <w:rsid w:val="00F056C7"/>
    <w:rsid w:val="00F07B1E"/>
    <w:rsid w:val="00F1313D"/>
    <w:rsid w:val="00F1710A"/>
    <w:rsid w:val="00F31895"/>
    <w:rsid w:val="00F326F3"/>
    <w:rsid w:val="00F340D3"/>
    <w:rsid w:val="00F440D7"/>
    <w:rsid w:val="00F57218"/>
    <w:rsid w:val="00F6474E"/>
    <w:rsid w:val="00F67DCE"/>
    <w:rsid w:val="00F71CB6"/>
    <w:rsid w:val="00F82A3B"/>
    <w:rsid w:val="00F865E6"/>
    <w:rsid w:val="00F95626"/>
    <w:rsid w:val="00FA092B"/>
    <w:rsid w:val="00FB1E3C"/>
    <w:rsid w:val="00FB5C0A"/>
    <w:rsid w:val="00FC1C17"/>
    <w:rsid w:val="00FE09DC"/>
    <w:rsid w:val="00FE4F9F"/>
    <w:rsid w:val="00FF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B607B"/>
  <w15:chartTrackingRefBased/>
  <w15:docId w15:val="{B0EE93F8-F45D-4FAF-82C7-861C7597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52D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B1764"/>
    <w:rPr>
      <w:i/>
      <w:iCs/>
    </w:rPr>
  </w:style>
  <w:style w:type="paragraph" w:styleId="ListParagraph">
    <w:name w:val="List Paragraph"/>
    <w:basedOn w:val="Normal"/>
    <w:uiPriority w:val="34"/>
    <w:qFormat/>
    <w:rsid w:val="00583CC9"/>
    <w:pPr>
      <w:spacing w:after="200" w:line="276" w:lineRule="auto"/>
      <w:ind w:left="720"/>
      <w:contextualSpacing/>
      <w:jc w:val="left"/>
    </w:pPr>
    <w:rPr>
      <w:lang w:val="en-US"/>
    </w:rPr>
  </w:style>
  <w:style w:type="character" w:styleId="Strong">
    <w:name w:val="Strong"/>
    <w:uiPriority w:val="22"/>
    <w:qFormat/>
    <w:rsid w:val="00C02923"/>
    <w:rPr>
      <w:b/>
      <w:bCs/>
    </w:rPr>
  </w:style>
  <w:style w:type="paragraph" w:styleId="BodyText">
    <w:name w:val="Body Text"/>
    <w:basedOn w:val="Normal"/>
    <w:link w:val="BodyTextChar"/>
    <w:rsid w:val="00C02923"/>
    <w:rPr>
      <w:rFonts w:ascii="Arial Armenian" w:eastAsia="Times New Roman" w:hAnsi="Arial Armeni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C02923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D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D4A"/>
    <w:rPr>
      <w:rFonts w:ascii="Segoe UI" w:eastAsia="Calibri" w:hAnsi="Segoe UI" w:cs="Segoe UI"/>
      <w:sz w:val="18"/>
      <w:szCs w:val="18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5481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35481"/>
    <w:pPr>
      <w:tabs>
        <w:tab w:val="center" w:pos="4320"/>
        <w:tab w:val="right" w:pos="8640"/>
      </w:tabs>
      <w:jc w:val="left"/>
    </w:pPr>
    <w:rPr>
      <w:rFonts w:asciiTheme="minorHAnsi" w:eastAsiaTheme="minorHAnsi" w:hAnsiTheme="minorHAnsi" w:cstheme="minorBidi"/>
      <w:sz w:val="24"/>
      <w:szCs w:val="24"/>
      <w:lang w:val="en-US"/>
    </w:rPr>
  </w:style>
  <w:style w:type="character" w:customStyle="1" w:styleId="4">
    <w:name w:val="Основной текст (4)_"/>
    <w:basedOn w:val="DefaultParagraphFont"/>
    <w:link w:val="40"/>
    <w:locked/>
    <w:rsid w:val="005B5B1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Normal"/>
    <w:link w:val="4"/>
    <w:rsid w:val="005B5B13"/>
    <w:pPr>
      <w:widowControl w:val="0"/>
      <w:shd w:val="clear" w:color="auto" w:fill="FFFFFF"/>
      <w:spacing w:before="240" w:after="60" w:line="302" w:lineRule="exact"/>
    </w:pPr>
    <w:rPr>
      <w:rFonts w:ascii="Times New Roman" w:eastAsia="Times New Roman" w:hAnsi="Times New Roman"/>
      <w:sz w:val="27"/>
      <w:szCs w:val="27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E25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5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5E9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5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5E9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0D8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40D88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A40D8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40D88"/>
    <w:rPr>
      <w:color w:val="0563C1" w:themeColor="hyperlink"/>
      <w:u w:val="single"/>
    </w:rPr>
  </w:style>
  <w:style w:type="table" w:styleId="TableGrid">
    <w:name w:val="Table Grid"/>
    <w:basedOn w:val="TableNormal"/>
    <w:rsid w:val="005D23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0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0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09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53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7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6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5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28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investopedia.com/mortgage/reverse-mortgage/?utm_source=chatgpt.com" TargetMode="External"/><Relationship Id="rId1" Type="http://schemas.openxmlformats.org/officeDocument/2006/relationships/hyperlink" Target="https://www.investopedia.com/mortgage/reverse-mortgage/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BF8B3-946B-4C2A-A2DF-049A3610E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1700</Words>
  <Characters>9695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https:/mul2-cadastre.gov.am/tasks/59841/oneclick/1_Himnavorum.docx?token=af78abb26825c6c3a2141fa9735fa58b</cp:keywords>
  <dc:description/>
  <cp:lastModifiedBy>Հայկազ Գրիգորյան</cp:lastModifiedBy>
  <cp:revision>41</cp:revision>
  <cp:lastPrinted>2025-10-14T07:17:00Z</cp:lastPrinted>
  <dcterms:created xsi:type="dcterms:W3CDTF">2025-10-22T13:32:00Z</dcterms:created>
  <dcterms:modified xsi:type="dcterms:W3CDTF">2026-03-31T12:36:00Z</dcterms:modified>
</cp:coreProperties>
</file>