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B4733" w14:textId="77777777" w:rsidR="000141A2" w:rsidRPr="005F6521" w:rsidRDefault="000141A2" w:rsidP="005F6521">
      <w:pPr>
        <w:pStyle w:val="NormalWeb"/>
        <w:spacing w:line="360" w:lineRule="auto"/>
        <w:ind w:firstLine="720"/>
        <w:jc w:val="right"/>
        <w:rPr>
          <w:rStyle w:val="Strong"/>
          <w:rFonts w:ascii="GHEA Grapalat" w:hAnsi="GHEA Grapalat"/>
          <w:b w:val="0"/>
          <w:bCs w:val="0"/>
          <w:color w:val="000000"/>
          <w:lang w:val="hy-AM"/>
        </w:rPr>
      </w:pPr>
      <w:r w:rsidRPr="005F6521">
        <w:rPr>
          <w:rStyle w:val="Strong"/>
          <w:rFonts w:ascii="GHEA Grapalat" w:hAnsi="GHEA Grapalat"/>
          <w:b w:val="0"/>
          <w:bCs w:val="0"/>
          <w:color w:val="000000"/>
          <w:lang w:val="hy-AM"/>
        </w:rPr>
        <w:t>ՆԱԽԱԳԻԾ</w:t>
      </w:r>
    </w:p>
    <w:p w14:paraId="0B1724CE" w14:textId="77777777" w:rsidR="000141A2" w:rsidRPr="005F6521" w:rsidRDefault="000141A2" w:rsidP="005F6521">
      <w:pPr>
        <w:pStyle w:val="NormalWeb"/>
        <w:shd w:val="clear" w:color="auto" w:fill="FFFFFF"/>
        <w:spacing w:line="360" w:lineRule="auto"/>
        <w:ind w:firstLine="720"/>
        <w:jc w:val="right"/>
        <w:rPr>
          <w:rStyle w:val="Strong"/>
          <w:rFonts w:ascii="GHEA Grapalat" w:hAnsi="GHEA Grapalat"/>
          <w:color w:val="000000"/>
          <w:lang w:val="hy-AM"/>
        </w:rPr>
      </w:pPr>
    </w:p>
    <w:p w14:paraId="192FB30A" w14:textId="1811C23B" w:rsidR="000141A2" w:rsidRPr="005F6521" w:rsidRDefault="000141A2" w:rsidP="005F6521">
      <w:pPr>
        <w:pStyle w:val="NormalWeb"/>
        <w:shd w:val="clear" w:color="auto" w:fill="FFFFFF"/>
        <w:spacing w:line="360" w:lineRule="auto"/>
        <w:ind w:firstLine="720"/>
        <w:jc w:val="center"/>
        <w:rPr>
          <w:rFonts w:ascii="GHEA Grapalat" w:hAnsi="GHEA Grapalat"/>
          <w:b/>
          <w:bCs/>
          <w:lang w:val="hy-AM"/>
        </w:rPr>
      </w:pPr>
      <w:r w:rsidRPr="005F6521">
        <w:rPr>
          <w:rStyle w:val="Strong"/>
          <w:rFonts w:ascii="GHEA Grapalat" w:hAnsi="GHEA Grapalat"/>
          <w:color w:val="000000"/>
          <w:lang w:val="hy-AM"/>
        </w:rPr>
        <w:t>ՀԱՅԱՍՏԱՆԻ ՀԱՆՐԱՊԵՏՈՒԹՅԱՆ</w:t>
      </w:r>
    </w:p>
    <w:p w14:paraId="55F4377C" w14:textId="77777777" w:rsidR="000141A2" w:rsidRPr="005F6521" w:rsidRDefault="000141A2" w:rsidP="005F6521">
      <w:pPr>
        <w:pStyle w:val="NormalWeb"/>
        <w:shd w:val="clear" w:color="auto" w:fill="FFFFFF"/>
        <w:spacing w:line="360" w:lineRule="auto"/>
        <w:ind w:firstLine="720"/>
        <w:jc w:val="center"/>
        <w:rPr>
          <w:rFonts w:ascii="GHEA Grapalat" w:hAnsi="GHEA Grapalat"/>
          <w:color w:val="000000"/>
          <w:lang w:val="hy-AM"/>
        </w:rPr>
      </w:pPr>
      <w:r w:rsidRPr="005F6521">
        <w:rPr>
          <w:rFonts w:ascii="GHEA Grapalat" w:hAnsi="GHEA Grapalat"/>
          <w:b/>
          <w:bCs/>
          <w:color w:val="000000"/>
          <w:lang w:val="hy-AM"/>
        </w:rPr>
        <w:t>Օ Ր Ե Ն Ք Ը</w:t>
      </w:r>
    </w:p>
    <w:p w14:paraId="15017A60" w14:textId="77777777" w:rsidR="000141A2" w:rsidRPr="005F6521" w:rsidRDefault="000141A2" w:rsidP="005F6521">
      <w:pPr>
        <w:spacing w:after="0" w:line="360" w:lineRule="auto"/>
        <w:ind w:firstLine="720"/>
        <w:jc w:val="center"/>
        <w:rPr>
          <w:rFonts w:ascii="GHEA Grapalat" w:eastAsia="GHEA Grapalat" w:hAnsi="GHEA Grapalat" w:cs="GHEA Grapalat"/>
          <w:b/>
          <w:sz w:val="24"/>
          <w:szCs w:val="24"/>
          <w:lang w:val="hy-AM"/>
        </w:rPr>
      </w:pPr>
    </w:p>
    <w:p w14:paraId="0B69E6A1" w14:textId="77777777" w:rsidR="00E76437" w:rsidRDefault="007A5B54" w:rsidP="005F6521">
      <w:pPr>
        <w:spacing w:after="0" w:line="360" w:lineRule="auto"/>
        <w:ind w:firstLine="720"/>
        <w:jc w:val="center"/>
        <w:rPr>
          <w:rFonts w:ascii="GHEA Grapalat" w:eastAsia="GHEA Grapalat" w:hAnsi="GHEA Grapalat" w:cs="GHEA Grapalat"/>
          <w:b/>
          <w:sz w:val="24"/>
          <w:szCs w:val="24"/>
          <w:lang w:val="hy-AM"/>
        </w:rPr>
      </w:pPr>
      <w:r w:rsidRPr="005F6521">
        <w:rPr>
          <w:rFonts w:ascii="GHEA Grapalat" w:eastAsia="GHEA Grapalat" w:hAnsi="GHEA Grapalat" w:cs="GHEA Grapalat"/>
          <w:b/>
          <w:sz w:val="24"/>
          <w:szCs w:val="24"/>
          <w:lang w:val="hy-AM"/>
        </w:rPr>
        <w:t xml:space="preserve"> </w:t>
      </w:r>
      <w:r w:rsidR="000141A2" w:rsidRPr="005F6521">
        <w:rPr>
          <w:rFonts w:ascii="GHEA Grapalat" w:eastAsia="GHEA Grapalat" w:hAnsi="GHEA Grapalat" w:cs="GHEA Grapalat"/>
          <w:b/>
          <w:sz w:val="24"/>
          <w:szCs w:val="24"/>
          <w:lang w:val="hy-AM"/>
        </w:rPr>
        <w:t>ՀԱՅԱՍՏԱՆԻ ՀԱՆՐԱՊԵՏՈՒԹՅԱՆ ՔՐԵԱԿԱՆ ԴԱՏԱՎԱՐՈՒԹՅԱՆ</w:t>
      </w:r>
    </w:p>
    <w:p w14:paraId="5B9707F4" w14:textId="3BFA465B" w:rsidR="00A35AD5" w:rsidRPr="005F6521" w:rsidRDefault="000141A2" w:rsidP="005F6521">
      <w:pPr>
        <w:spacing w:after="0" w:line="360" w:lineRule="auto"/>
        <w:ind w:firstLine="720"/>
        <w:jc w:val="center"/>
        <w:rPr>
          <w:rFonts w:ascii="GHEA Grapalat" w:eastAsia="GHEA Grapalat" w:hAnsi="GHEA Grapalat" w:cs="GHEA Grapalat"/>
          <w:b/>
          <w:sz w:val="24"/>
          <w:szCs w:val="24"/>
          <w:lang w:val="hy-AM"/>
        </w:rPr>
      </w:pPr>
      <w:r w:rsidRPr="005F6521">
        <w:rPr>
          <w:rFonts w:ascii="GHEA Grapalat" w:eastAsia="GHEA Grapalat" w:hAnsi="GHEA Grapalat" w:cs="GHEA Grapalat"/>
          <w:b/>
          <w:sz w:val="24"/>
          <w:szCs w:val="24"/>
          <w:lang w:val="hy-AM"/>
        </w:rPr>
        <w:t xml:space="preserve">ՕՐԵՆՍԳՐՔՈՒՄ </w:t>
      </w:r>
      <w:r w:rsidR="00A35AD5" w:rsidRPr="005F6521">
        <w:rPr>
          <w:rFonts w:ascii="GHEA Grapalat" w:eastAsia="GHEA Grapalat" w:hAnsi="GHEA Grapalat" w:cs="GHEA Grapalat"/>
          <w:b/>
          <w:sz w:val="24"/>
          <w:szCs w:val="24"/>
          <w:lang w:val="hy-AM"/>
        </w:rPr>
        <w:t>ՓՈՓՈԽՈՒԹՅՈՒՆ</w:t>
      </w:r>
      <w:r w:rsidR="00042CAC" w:rsidRPr="005F6521">
        <w:rPr>
          <w:rFonts w:ascii="GHEA Grapalat" w:eastAsia="GHEA Grapalat" w:hAnsi="GHEA Grapalat" w:cs="GHEA Grapalat"/>
          <w:b/>
          <w:sz w:val="24"/>
          <w:szCs w:val="24"/>
          <w:lang w:val="hy-AM"/>
        </w:rPr>
        <w:t>ՆԵՐ</w:t>
      </w:r>
      <w:r w:rsidR="00A35AD5" w:rsidRPr="005F6521">
        <w:rPr>
          <w:rFonts w:ascii="GHEA Grapalat" w:eastAsia="GHEA Grapalat" w:hAnsi="GHEA Grapalat" w:cs="GHEA Grapalat"/>
          <w:b/>
          <w:sz w:val="24"/>
          <w:szCs w:val="24"/>
          <w:lang w:val="hy-AM"/>
        </w:rPr>
        <w:t xml:space="preserve"> ԵՎ </w:t>
      </w:r>
      <w:r w:rsidRPr="005F6521">
        <w:rPr>
          <w:rFonts w:ascii="GHEA Grapalat" w:eastAsia="GHEA Grapalat" w:hAnsi="GHEA Grapalat" w:cs="GHEA Grapalat"/>
          <w:b/>
          <w:sz w:val="24"/>
          <w:szCs w:val="24"/>
          <w:lang w:val="hy-AM"/>
        </w:rPr>
        <w:t>ԼՐԱՑՈՒՄ</w:t>
      </w:r>
      <w:r w:rsidR="00A35AD5" w:rsidRPr="005F6521">
        <w:rPr>
          <w:rFonts w:ascii="GHEA Grapalat" w:eastAsia="GHEA Grapalat" w:hAnsi="GHEA Grapalat" w:cs="GHEA Grapalat"/>
          <w:b/>
          <w:sz w:val="24"/>
          <w:szCs w:val="24"/>
          <w:lang w:val="hy-AM"/>
        </w:rPr>
        <w:t>ՆԵՐ</w:t>
      </w:r>
    </w:p>
    <w:p w14:paraId="12FD470E" w14:textId="78C17298" w:rsidR="000141A2" w:rsidRPr="005F6521" w:rsidRDefault="000141A2" w:rsidP="00E76437">
      <w:pPr>
        <w:spacing w:after="0" w:line="360" w:lineRule="auto"/>
        <w:ind w:firstLine="720"/>
        <w:jc w:val="center"/>
        <w:rPr>
          <w:rFonts w:ascii="GHEA Grapalat" w:eastAsia="GHEA Grapalat" w:hAnsi="GHEA Grapalat" w:cs="GHEA Grapalat"/>
          <w:b/>
          <w:sz w:val="24"/>
          <w:szCs w:val="24"/>
          <w:lang w:val="hy-AM"/>
        </w:rPr>
      </w:pPr>
      <w:r w:rsidRPr="005F6521">
        <w:rPr>
          <w:rFonts w:ascii="GHEA Grapalat" w:eastAsia="GHEA Grapalat" w:hAnsi="GHEA Grapalat" w:cs="GHEA Grapalat"/>
          <w:b/>
          <w:sz w:val="24"/>
          <w:szCs w:val="24"/>
          <w:lang w:val="hy-AM"/>
        </w:rPr>
        <w:t>ԿԱՏԱՐԵԼՈՒ ՄԱՍԻՆ</w:t>
      </w:r>
    </w:p>
    <w:p w14:paraId="199B91B8" w14:textId="77777777" w:rsidR="000141A2" w:rsidRPr="005F6521" w:rsidRDefault="000141A2" w:rsidP="005F6521">
      <w:pPr>
        <w:shd w:val="clear" w:color="auto" w:fill="FFFFFF"/>
        <w:spacing w:after="0" w:line="360" w:lineRule="auto"/>
        <w:ind w:firstLine="720"/>
        <w:jc w:val="both"/>
        <w:rPr>
          <w:rFonts w:ascii="GHEA Grapalat" w:eastAsia="GHEA Grapalat" w:hAnsi="GHEA Grapalat" w:cs="GHEA Grapalat"/>
          <w:b/>
          <w:sz w:val="24"/>
          <w:szCs w:val="24"/>
          <w:lang w:val="hy-AM"/>
        </w:rPr>
      </w:pPr>
    </w:p>
    <w:p w14:paraId="1ADF9978" w14:textId="6CBAE75D" w:rsidR="00BF7371" w:rsidRPr="005F6521" w:rsidRDefault="000141A2" w:rsidP="005F6521">
      <w:pPr>
        <w:shd w:val="clear" w:color="auto" w:fill="FFFFFF"/>
        <w:spacing w:after="0" w:line="360" w:lineRule="auto"/>
        <w:ind w:firstLine="720"/>
        <w:jc w:val="both"/>
        <w:rPr>
          <w:rFonts w:ascii="GHEA Grapalat" w:eastAsia="GHEA Grapalat" w:hAnsi="GHEA Grapalat" w:cs="GHEA Grapalat"/>
          <w:color w:val="000000"/>
          <w:sz w:val="24"/>
          <w:szCs w:val="24"/>
          <w:lang w:val="hy-AM"/>
        </w:rPr>
      </w:pPr>
      <w:r w:rsidRPr="005F6521">
        <w:rPr>
          <w:rFonts w:ascii="GHEA Grapalat" w:eastAsia="GHEA Grapalat" w:hAnsi="GHEA Grapalat" w:cs="GHEA Grapalat"/>
          <w:b/>
          <w:sz w:val="24"/>
          <w:szCs w:val="24"/>
          <w:lang w:val="hy-AM"/>
        </w:rPr>
        <w:t>Հոդված 1.</w:t>
      </w:r>
      <w:r w:rsidRPr="005F6521">
        <w:rPr>
          <w:rFonts w:ascii="GHEA Grapalat" w:eastAsia="GHEA Grapalat" w:hAnsi="GHEA Grapalat" w:cs="GHEA Grapalat"/>
          <w:sz w:val="24"/>
          <w:szCs w:val="24"/>
          <w:lang w:val="hy-AM"/>
        </w:rPr>
        <w:t xml:space="preserve"> </w:t>
      </w:r>
      <w:r w:rsidRPr="005F6521">
        <w:rPr>
          <w:rFonts w:ascii="GHEA Grapalat" w:eastAsia="GHEA Grapalat" w:hAnsi="GHEA Grapalat" w:cs="GHEA Grapalat"/>
          <w:color w:val="000000"/>
          <w:sz w:val="24"/>
          <w:szCs w:val="24"/>
          <w:lang w:val="hy-AM"/>
        </w:rPr>
        <w:t>2021 թվականի հունիսի 30-ի Հայաստանի Հանրապետության քրեական դատավարության օրենսգրքի</w:t>
      </w:r>
      <w:r w:rsidR="00BF7371" w:rsidRPr="005F6521">
        <w:rPr>
          <w:rFonts w:ascii="GHEA Grapalat" w:eastAsia="GHEA Grapalat" w:hAnsi="GHEA Grapalat" w:cs="GHEA Grapalat"/>
          <w:color w:val="000000"/>
          <w:sz w:val="24"/>
          <w:szCs w:val="24"/>
          <w:lang w:val="hy-AM"/>
        </w:rPr>
        <w:t xml:space="preserve"> (այսուհետ՝ նաև Օրենսգիրք) </w:t>
      </w:r>
      <w:r w:rsidR="00090A03" w:rsidRPr="005F6521">
        <w:rPr>
          <w:rFonts w:ascii="GHEA Grapalat" w:eastAsia="GHEA Grapalat" w:hAnsi="GHEA Grapalat" w:cs="GHEA Grapalat"/>
          <w:color w:val="000000"/>
          <w:sz w:val="24"/>
          <w:szCs w:val="24"/>
          <w:lang w:val="hy-AM"/>
        </w:rPr>
        <w:t>3</w:t>
      </w:r>
      <w:r w:rsidR="00BF7371" w:rsidRPr="005F6521">
        <w:rPr>
          <w:rFonts w:ascii="GHEA Grapalat" w:eastAsia="GHEA Grapalat" w:hAnsi="GHEA Grapalat" w:cs="GHEA Grapalat"/>
          <w:color w:val="000000"/>
          <w:sz w:val="24"/>
          <w:szCs w:val="24"/>
          <w:lang w:val="hy-AM"/>
        </w:rPr>
        <w:t xml:space="preserve">2-րդ </w:t>
      </w:r>
      <w:r w:rsidR="00090A03" w:rsidRPr="005F6521">
        <w:rPr>
          <w:rFonts w:ascii="GHEA Grapalat" w:eastAsia="GHEA Grapalat" w:hAnsi="GHEA Grapalat" w:cs="GHEA Grapalat"/>
          <w:color w:val="000000"/>
          <w:sz w:val="24"/>
          <w:szCs w:val="24"/>
          <w:lang w:val="hy-AM"/>
        </w:rPr>
        <w:t>հոդվածը ուժը կորցրած ճանաչել</w:t>
      </w:r>
      <w:r w:rsidR="00BF7371" w:rsidRPr="005F6521">
        <w:rPr>
          <w:rFonts w:ascii="GHEA Grapalat" w:eastAsia="GHEA Grapalat" w:hAnsi="GHEA Grapalat" w:cs="GHEA Grapalat"/>
          <w:sz w:val="24"/>
          <w:szCs w:val="24"/>
          <w:lang w:val="hy-AM"/>
        </w:rPr>
        <w:t>։</w:t>
      </w:r>
    </w:p>
    <w:p w14:paraId="594ADAB0" w14:textId="77777777" w:rsidR="006A73B5" w:rsidRPr="005F6521" w:rsidRDefault="006A73B5" w:rsidP="005F6521">
      <w:pPr>
        <w:shd w:val="clear" w:color="auto" w:fill="FFFFFF"/>
        <w:spacing w:after="0" w:line="360" w:lineRule="auto"/>
        <w:ind w:firstLine="720"/>
        <w:jc w:val="both"/>
        <w:rPr>
          <w:rFonts w:ascii="GHEA Grapalat" w:eastAsia="GHEA Grapalat" w:hAnsi="GHEA Grapalat" w:cs="GHEA Grapalat"/>
          <w:color w:val="000000"/>
          <w:sz w:val="24"/>
          <w:szCs w:val="24"/>
          <w:lang w:val="hy-AM"/>
        </w:rPr>
      </w:pPr>
    </w:p>
    <w:p w14:paraId="53761F5B" w14:textId="0DF4DF9C" w:rsidR="00301F97" w:rsidRPr="005F6521" w:rsidRDefault="00BF7371" w:rsidP="005F65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F6521">
        <w:rPr>
          <w:rFonts w:ascii="GHEA Grapalat" w:eastAsia="GHEA Grapalat" w:hAnsi="GHEA Grapalat" w:cs="GHEA Grapalat"/>
          <w:b/>
          <w:sz w:val="24"/>
          <w:szCs w:val="24"/>
          <w:lang w:val="hy-AM"/>
        </w:rPr>
        <w:t xml:space="preserve">Հոդված 2. </w:t>
      </w:r>
      <w:r w:rsidRPr="005F6521">
        <w:rPr>
          <w:rFonts w:ascii="GHEA Grapalat" w:eastAsia="GHEA Grapalat" w:hAnsi="GHEA Grapalat" w:cs="GHEA Grapalat"/>
          <w:sz w:val="24"/>
          <w:szCs w:val="24"/>
          <w:lang w:val="hy-AM"/>
        </w:rPr>
        <w:t>Օրենսգրքի</w:t>
      </w:r>
      <w:r w:rsidRPr="005F6521">
        <w:rPr>
          <w:rFonts w:ascii="GHEA Grapalat" w:eastAsia="GHEA Grapalat" w:hAnsi="GHEA Grapalat" w:cs="GHEA Grapalat"/>
          <w:b/>
          <w:sz w:val="24"/>
          <w:szCs w:val="24"/>
          <w:lang w:val="hy-AM"/>
        </w:rPr>
        <w:t xml:space="preserve"> </w:t>
      </w:r>
      <w:r w:rsidR="00090A03" w:rsidRPr="005F6521">
        <w:rPr>
          <w:rFonts w:ascii="GHEA Grapalat" w:eastAsia="GHEA Grapalat" w:hAnsi="GHEA Grapalat" w:cs="GHEA Grapalat"/>
          <w:sz w:val="24"/>
          <w:szCs w:val="24"/>
          <w:lang w:val="hy-AM"/>
        </w:rPr>
        <w:t>46</w:t>
      </w:r>
      <w:r w:rsidR="000141A2" w:rsidRPr="005F6521">
        <w:rPr>
          <w:rFonts w:ascii="GHEA Grapalat" w:eastAsia="GHEA Grapalat" w:hAnsi="GHEA Grapalat" w:cs="GHEA Grapalat"/>
          <w:sz w:val="24"/>
          <w:szCs w:val="24"/>
          <w:lang w:val="hy-AM"/>
        </w:rPr>
        <w:t>-րդ հոդված</w:t>
      </w:r>
      <w:r w:rsidR="00301F97" w:rsidRPr="005F6521">
        <w:rPr>
          <w:rFonts w:ascii="GHEA Grapalat" w:eastAsia="GHEA Grapalat" w:hAnsi="GHEA Grapalat" w:cs="GHEA Grapalat"/>
          <w:sz w:val="24"/>
          <w:szCs w:val="24"/>
          <w:lang w:val="hy-AM"/>
        </w:rPr>
        <w:t>ի 2-րդ մասը լրացնել հետևյալ բովանդակությամբ նոր</w:t>
      </w:r>
      <w:r w:rsidR="00436357" w:rsidRPr="005F6521">
        <w:rPr>
          <w:rFonts w:ascii="GHEA Grapalat" w:eastAsia="GHEA Grapalat" w:hAnsi="GHEA Grapalat" w:cs="GHEA Grapalat"/>
          <w:sz w:val="24"/>
          <w:szCs w:val="24"/>
          <w:lang w:val="hy-AM"/>
        </w:rPr>
        <w:t>՝</w:t>
      </w:r>
      <w:r w:rsidR="00301F97" w:rsidRPr="005F6521">
        <w:rPr>
          <w:rFonts w:ascii="GHEA Grapalat" w:eastAsia="GHEA Grapalat" w:hAnsi="GHEA Grapalat" w:cs="GHEA Grapalat"/>
          <w:sz w:val="24"/>
          <w:szCs w:val="24"/>
          <w:lang w:val="hy-AM"/>
        </w:rPr>
        <w:t xml:space="preserve"> </w:t>
      </w:r>
      <w:r w:rsidR="00301F97" w:rsidRPr="005F6521">
        <w:rPr>
          <w:rFonts w:ascii="GHEA Grapalat" w:eastAsia="Times New Roman" w:hAnsi="GHEA Grapalat" w:cs="Times New Roman"/>
          <w:color w:val="000000"/>
          <w:sz w:val="24"/>
          <w:szCs w:val="24"/>
          <w:lang w:val="hy-AM"/>
        </w:rPr>
        <w:t>14.1-</w:t>
      </w:r>
      <w:r w:rsidR="004F7B98" w:rsidRPr="005F6521">
        <w:rPr>
          <w:rFonts w:ascii="GHEA Grapalat" w:eastAsia="Times New Roman" w:hAnsi="GHEA Grapalat" w:cs="Times New Roman"/>
          <w:color w:val="000000"/>
          <w:sz w:val="24"/>
          <w:szCs w:val="24"/>
          <w:lang w:val="hy-AM"/>
        </w:rPr>
        <w:t>ին, 14.2-րդ և 14.3-րդ</w:t>
      </w:r>
      <w:r w:rsidR="00301F97" w:rsidRPr="005F6521">
        <w:rPr>
          <w:rFonts w:ascii="GHEA Grapalat" w:eastAsia="Times New Roman" w:hAnsi="GHEA Grapalat" w:cs="Times New Roman"/>
          <w:color w:val="000000"/>
          <w:sz w:val="24"/>
          <w:szCs w:val="24"/>
          <w:lang w:val="hy-AM"/>
        </w:rPr>
        <w:t xml:space="preserve"> կետ</w:t>
      </w:r>
      <w:r w:rsidR="004F7B98" w:rsidRPr="005F6521">
        <w:rPr>
          <w:rFonts w:ascii="GHEA Grapalat" w:eastAsia="Times New Roman" w:hAnsi="GHEA Grapalat" w:cs="Times New Roman"/>
          <w:color w:val="000000"/>
          <w:sz w:val="24"/>
          <w:szCs w:val="24"/>
          <w:lang w:val="hy-AM"/>
        </w:rPr>
        <w:t>եր</w:t>
      </w:r>
      <w:r w:rsidR="00301F97" w:rsidRPr="005F6521">
        <w:rPr>
          <w:rFonts w:ascii="GHEA Grapalat" w:eastAsia="Times New Roman" w:hAnsi="GHEA Grapalat" w:cs="Times New Roman"/>
          <w:color w:val="000000"/>
          <w:sz w:val="24"/>
          <w:szCs w:val="24"/>
          <w:lang w:val="hy-AM"/>
        </w:rPr>
        <w:t>ով</w:t>
      </w:r>
      <w:r w:rsidR="00301F97" w:rsidRPr="005F6521">
        <w:rPr>
          <w:rFonts w:ascii="Cambria Math" w:eastAsia="Times New Roman" w:hAnsi="Cambria Math" w:cs="Cambria Math"/>
          <w:color w:val="000000"/>
          <w:sz w:val="24"/>
          <w:szCs w:val="24"/>
          <w:lang w:val="hy-AM"/>
        </w:rPr>
        <w:t>․</w:t>
      </w:r>
    </w:p>
    <w:p w14:paraId="21C9EF26" w14:textId="77777777" w:rsidR="004F7B98" w:rsidRPr="005F6521" w:rsidRDefault="00301F97" w:rsidP="005F65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F6521">
        <w:rPr>
          <w:rFonts w:ascii="GHEA Grapalat" w:eastAsia="Times New Roman" w:hAnsi="GHEA Grapalat" w:cs="Times New Roman"/>
          <w:color w:val="000000"/>
          <w:sz w:val="24"/>
          <w:szCs w:val="24"/>
          <w:lang w:val="hy-AM"/>
        </w:rPr>
        <w:t>«</w:t>
      </w:r>
      <w:r w:rsidR="004F7B98" w:rsidRPr="005F6521">
        <w:rPr>
          <w:rFonts w:ascii="GHEA Grapalat" w:eastAsia="Times New Roman" w:hAnsi="GHEA Grapalat" w:cs="Times New Roman"/>
          <w:color w:val="000000"/>
          <w:sz w:val="24"/>
          <w:szCs w:val="24"/>
          <w:lang w:val="hy-AM"/>
        </w:rPr>
        <w:t>14.1) դատավորի փոխարինումից հետո դատարանը կայացրել է վարույթն ընդհատված պահից շարունակելու վերաբերյալ որոշում.</w:t>
      </w:r>
    </w:p>
    <w:p w14:paraId="5AE836A1" w14:textId="77777777" w:rsidR="004F7B98" w:rsidRPr="005F6521" w:rsidRDefault="004F7B98" w:rsidP="005F65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F6521">
        <w:rPr>
          <w:rFonts w:ascii="GHEA Grapalat" w:eastAsia="Times New Roman" w:hAnsi="GHEA Grapalat" w:cs="Times New Roman"/>
          <w:color w:val="000000"/>
          <w:sz w:val="24"/>
          <w:szCs w:val="24"/>
          <w:lang w:val="hy-AM"/>
        </w:rPr>
        <w:t>14.2) ներկայացվել է սույն օրենսգրքի 268-րդ հոդվածի 2.2-րդ մասով նախատեսված միջնորդություն.</w:t>
      </w:r>
    </w:p>
    <w:p w14:paraId="5D40D261" w14:textId="069EEAB7" w:rsidR="00301F97" w:rsidRPr="005F6521" w:rsidRDefault="004F7B98" w:rsidP="005F6521">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F6521">
        <w:rPr>
          <w:rFonts w:ascii="GHEA Grapalat" w:eastAsia="Times New Roman" w:hAnsi="GHEA Grapalat" w:cs="Times New Roman"/>
          <w:color w:val="000000"/>
          <w:sz w:val="24"/>
          <w:szCs w:val="24"/>
          <w:lang w:val="hy-AM"/>
        </w:rPr>
        <w:t>14.3) ներկայացվել է սույն օրենսգրքի 330-րդ հոդվածի 1-ին մասի 4.</w:t>
      </w:r>
      <w:r w:rsidR="00420D6F">
        <w:rPr>
          <w:rFonts w:ascii="GHEA Grapalat" w:eastAsia="Times New Roman" w:hAnsi="GHEA Grapalat" w:cs="Times New Roman"/>
          <w:color w:val="000000"/>
          <w:sz w:val="24"/>
          <w:szCs w:val="24"/>
          <w:lang w:val="hy-AM"/>
        </w:rPr>
        <w:t>1</w:t>
      </w:r>
      <w:r w:rsidRPr="005F6521">
        <w:rPr>
          <w:rFonts w:ascii="GHEA Grapalat" w:eastAsia="Times New Roman" w:hAnsi="GHEA Grapalat" w:cs="Times New Roman"/>
          <w:color w:val="000000"/>
          <w:sz w:val="24"/>
          <w:szCs w:val="24"/>
          <w:lang w:val="hy-AM"/>
        </w:rPr>
        <w:t>-</w:t>
      </w:r>
      <w:r w:rsidR="00420D6F">
        <w:rPr>
          <w:rFonts w:ascii="GHEA Grapalat" w:eastAsia="Times New Roman" w:hAnsi="GHEA Grapalat" w:cs="Times New Roman"/>
          <w:color w:val="000000"/>
          <w:sz w:val="24"/>
          <w:szCs w:val="24"/>
          <w:lang w:val="hy-AM"/>
        </w:rPr>
        <w:t>ին</w:t>
      </w:r>
      <w:r w:rsidRPr="005F6521">
        <w:rPr>
          <w:rFonts w:ascii="GHEA Grapalat" w:eastAsia="Times New Roman" w:hAnsi="GHEA Grapalat" w:cs="Times New Roman"/>
          <w:color w:val="000000"/>
          <w:sz w:val="24"/>
          <w:szCs w:val="24"/>
          <w:lang w:val="hy-AM"/>
        </w:rPr>
        <w:t xml:space="preserve"> կետով նախատեսված հիմքով միջնորդություն.</w:t>
      </w:r>
      <w:r w:rsidR="00301F97" w:rsidRPr="005F6521">
        <w:rPr>
          <w:rFonts w:ascii="GHEA Grapalat" w:eastAsia="Times New Roman" w:hAnsi="GHEA Grapalat" w:cs="Times New Roman"/>
          <w:color w:val="000000"/>
          <w:sz w:val="24"/>
          <w:szCs w:val="24"/>
          <w:lang w:val="hy-AM"/>
        </w:rPr>
        <w:t>»</w:t>
      </w:r>
      <w:r w:rsidRPr="005F6521">
        <w:rPr>
          <w:rFonts w:ascii="GHEA Grapalat" w:eastAsia="Times New Roman" w:hAnsi="GHEA Grapalat" w:cs="Times New Roman"/>
          <w:color w:val="000000"/>
          <w:sz w:val="24"/>
          <w:szCs w:val="24"/>
          <w:lang w:val="hy-AM"/>
        </w:rPr>
        <w:t>:</w:t>
      </w:r>
    </w:p>
    <w:p w14:paraId="0F0F419A" w14:textId="037B3118" w:rsidR="00436357" w:rsidRPr="005F6521" w:rsidRDefault="00436357" w:rsidP="005F6521">
      <w:pPr>
        <w:shd w:val="clear" w:color="auto" w:fill="FFFFFF"/>
        <w:spacing w:after="0" w:line="360" w:lineRule="auto"/>
        <w:ind w:firstLine="720"/>
        <w:jc w:val="both"/>
        <w:rPr>
          <w:rFonts w:ascii="GHEA Grapalat" w:eastAsia="GHEA Grapalat" w:hAnsi="GHEA Grapalat" w:cs="GHEA Grapalat"/>
          <w:sz w:val="24"/>
          <w:szCs w:val="24"/>
          <w:lang w:val="hy-AM"/>
        </w:rPr>
      </w:pPr>
    </w:p>
    <w:p w14:paraId="0AADB89A" w14:textId="1D71B7A6" w:rsidR="00301F97" w:rsidRPr="005F6521" w:rsidRDefault="00301F97" w:rsidP="005F6521">
      <w:pPr>
        <w:shd w:val="clear" w:color="auto" w:fill="FFFFFF"/>
        <w:spacing w:after="0" w:line="360" w:lineRule="auto"/>
        <w:ind w:firstLine="720"/>
        <w:jc w:val="both"/>
        <w:rPr>
          <w:rFonts w:ascii="GHEA Grapalat" w:hAnsi="GHEA Grapalat"/>
          <w:b/>
          <w:color w:val="000000"/>
          <w:sz w:val="24"/>
          <w:szCs w:val="24"/>
          <w:shd w:val="clear" w:color="auto" w:fill="FFFFFF"/>
          <w:lang w:val="hy-AM"/>
        </w:rPr>
      </w:pPr>
      <w:r w:rsidRPr="005F6521">
        <w:rPr>
          <w:rFonts w:ascii="GHEA Grapalat" w:hAnsi="GHEA Grapalat"/>
          <w:b/>
          <w:color w:val="000000"/>
          <w:sz w:val="24"/>
          <w:szCs w:val="24"/>
          <w:shd w:val="clear" w:color="auto" w:fill="FFFFFF"/>
          <w:lang w:val="hy-AM"/>
        </w:rPr>
        <w:t>Հոդված</w:t>
      </w:r>
      <w:r w:rsidRPr="005F6521">
        <w:rPr>
          <w:b/>
          <w:color w:val="000000"/>
          <w:sz w:val="24"/>
          <w:szCs w:val="24"/>
          <w:shd w:val="clear" w:color="auto" w:fill="FFFFFF"/>
          <w:lang w:val="hy-AM"/>
        </w:rPr>
        <w:t> </w:t>
      </w:r>
      <w:r w:rsidRPr="005F6521">
        <w:rPr>
          <w:rFonts w:ascii="GHEA Grapalat" w:hAnsi="GHEA Grapalat"/>
          <w:b/>
          <w:color w:val="000000"/>
          <w:sz w:val="24"/>
          <w:szCs w:val="24"/>
          <w:shd w:val="clear" w:color="auto" w:fill="FFFFFF"/>
          <w:lang w:val="hy-AM"/>
        </w:rPr>
        <w:t xml:space="preserve">3. </w:t>
      </w:r>
      <w:r w:rsidRPr="005F6521">
        <w:rPr>
          <w:rFonts w:ascii="GHEA Grapalat" w:eastAsia="GHEA Grapalat" w:hAnsi="GHEA Grapalat" w:cs="GHEA Grapalat"/>
          <w:sz w:val="24"/>
          <w:szCs w:val="24"/>
          <w:lang w:val="hy-AM"/>
        </w:rPr>
        <w:t xml:space="preserve">Օրենսգրքի 268-րդ </w:t>
      </w:r>
      <w:r w:rsidR="00AA64F0" w:rsidRPr="005F6521">
        <w:rPr>
          <w:rFonts w:ascii="GHEA Grapalat" w:eastAsia="GHEA Grapalat" w:hAnsi="GHEA Grapalat" w:cs="GHEA Grapalat"/>
          <w:sz w:val="24"/>
          <w:szCs w:val="24"/>
          <w:lang w:val="hy-AM"/>
        </w:rPr>
        <w:t>հոդվածում</w:t>
      </w:r>
      <w:r w:rsidRPr="005F6521">
        <w:rPr>
          <w:rFonts w:ascii="GHEA Grapalat" w:eastAsia="GHEA Grapalat" w:hAnsi="GHEA Grapalat" w:cs="GHEA Grapalat"/>
          <w:sz w:val="24"/>
          <w:szCs w:val="24"/>
          <w:lang w:val="hy-AM"/>
        </w:rPr>
        <w:t>՝</w:t>
      </w:r>
    </w:p>
    <w:p w14:paraId="332DC3CF" w14:textId="0E3CDB55" w:rsidR="002B51FB" w:rsidRPr="005F6521" w:rsidRDefault="00350B30" w:rsidP="005F6521">
      <w:pPr>
        <w:shd w:val="clear" w:color="auto" w:fill="FFFFFF"/>
        <w:tabs>
          <w:tab w:val="left" w:pos="993"/>
        </w:tabs>
        <w:spacing w:after="0" w:line="360" w:lineRule="auto"/>
        <w:ind w:firstLine="720"/>
        <w:jc w:val="both"/>
        <w:rPr>
          <w:rFonts w:ascii="GHEA Grapalat" w:hAnsi="GHEA Grapalat"/>
          <w:sz w:val="24"/>
          <w:szCs w:val="24"/>
          <w:lang w:val="hy-AM"/>
        </w:rPr>
      </w:pPr>
      <w:r w:rsidRPr="005F6521">
        <w:rPr>
          <w:rFonts w:ascii="GHEA Grapalat" w:eastAsia="GHEA Grapalat" w:hAnsi="GHEA Grapalat" w:cs="GHEA Grapalat"/>
          <w:sz w:val="24"/>
          <w:szCs w:val="24"/>
          <w:lang w:val="hy-AM"/>
        </w:rPr>
        <w:t>1</w:t>
      </w:r>
      <w:r w:rsidR="004F7B98" w:rsidRPr="005F6521">
        <w:rPr>
          <w:rFonts w:ascii="GHEA Grapalat" w:eastAsia="GHEA Grapalat" w:hAnsi="GHEA Grapalat" w:cs="Times New Roman"/>
          <w:sz w:val="24"/>
          <w:szCs w:val="24"/>
          <w:lang w:val="hy-AM"/>
        </w:rPr>
        <w:t xml:space="preserve">) </w:t>
      </w:r>
      <w:r w:rsidR="00301F97" w:rsidRPr="005F6521">
        <w:rPr>
          <w:rFonts w:ascii="GHEA Grapalat" w:hAnsi="GHEA Grapalat"/>
          <w:sz w:val="24"/>
          <w:szCs w:val="24"/>
          <w:lang w:val="hy-AM"/>
        </w:rPr>
        <w:t>լրացնել հետևյալ բովանդակությամբ նոր՝ 2</w:t>
      </w:r>
      <w:r w:rsidR="00301F97" w:rsidRPr="005F6521">
        <w:rPr>
          <w:rFonts w:ascii="Cambria Math" w:hAnsi="Cambria Math" w:cs="Cambria Math"/>
          <w:sz w:val="24"/>
          <w:szCs w:val="24"/>
          <w:lang w:val="hy-AM"/>
        </w:rPr>
        <w:t>․</w:t>
      </w:r>
      <w:r w:rsidR="00301F97" w:rsidRPr="005F6521">
        <w:rPr>
          <w:rFonts w:ascii="GHEA Grapalat" w:hAnsi="GHEA Grapalat"/>
          <w:sz w:val="24"/>
          <w:szCs w:val="24"/>
          <w:lang w:val="hy-AM"/>
        </w:rPr>
        <w:t>1-</w:t>
      </w:r>
      <w:r w:rsidR="004F7B98" w:rsidRPr="005F6521">
        <w:rPr>
          <w:rFonts w:ascii="GHEA Grapalat" w:hAnsi="GHEA Grapalat"/>
          <w:sz w:val="24"/>
          <w:szCs w:val="24"/>
          <w:lang w:val="hy-AM"/>
        </w:rPr>
        <w:t>ին, 2.2-րդ և 2.3-րդ</w:t>
      </w:r>
      <w:r w:rsidR="00301F97" w:rsidRPr="005F6521">
        <w:rPr>
          <w:rFonts w:ascii="GHEA Grapalat" w:hAnsi="GHEA Grapalat"/>
          <w:sz w:val="24"/>
          <w:szCs w:val="24"/>
          <w:lang w:val="hy-AM"/>
        </w:rPr>
        <w:t xml:space="preserve"> մաս</w:t>
      </w:r>
      <w:r w:rsidR="004F7B98" w:rsidRPr="005F6521">
        <w:rPr>
          <w:rFonts w:ascii="GHEA Grapalat" w:hAnsi="GHEA Grapalat"/>
          <w:sz w:val="24"/>
          <w:szCs w:val="24"/>
          <w:lang w:val="hy-AM"/>
        </w:rPr>
        <w:t>երով</w:t>
      </w:r>
      <w:r w:rsidR="00301F97" w:rsidRPr="005F6521">
        <w:rPr>
          <w:rFonts w:ascii="Cambria Math" w:hAnsi="Cambria Math" w:cs="Cambria Math"/>
          <w:sz w:val="24"/>
          <w:szCs w:val="24"/>
          <w:lang w:val="hy-AM"/>
        </w:rPr>
        <w:t>․</w:t>
      </w:r>
    </w:p>
    <w:p w14:paraId="02943CE6" w14:textId="77777777" w:rsidR="004F7B98" w:rsidRPr="005F6521" w:rsidRDefault="00301F97" w:rsidP="005F6521">
      <w:pPr>
        <w:shd w:val="clear" w:color="auto" w:fill="FFFFFF"/>
        <w:tabs>
          <w:tab w:val="left" w:pos="993"/>
        </w:tabs>
        <w:spacing w:after="0" w:line="360" w:lineRule="auto"/>
        <w:ind w:firstLine="720"/>
        <w:jc w:val="both"/>
        <w:rPr>
          <w:rFonts w:ascii="GHEA Grapalat" w:eastAsia="GHEA Grapalat" w:hAnsi="GHEA Grapalat" w:cs="GHEA Grapalat"/>
          <w:sz w:val="24"/>
          <w:szCs w:val="24"/>
          <w:lang w:val="hy-AM"/>
        </w:rPr>
      </w:pPr>
      <w:r w:rsidRPr="005F6521">
        <w:rPr>
          <w:rFonts w:ascii="GHEA Grapalat" w:hAnsi="GHEA Grapalat"/>
          <w:sz w:val="24"/>
          <w:szCs w:val="24"/>
          <w:lang w:val="hy-AM"/>
        </w:rPr>
        <w:t>«</w:t>
      </w:r>
      <w:r w:rsidR="004F7B98" w:rsidRPr="005F6521">
        <w:rPr>
          <w:rFonts w:ascii="GHEA Grapalat" w:eastAsia="GHEA Grapalat" w:hAnsi="GHEA Grapalat" w:cs="GHEA Grapalat"/>
          <w:sz w:val="24"/>
          <w:szCs w:val="24"/>
          <w:lang w:val="hy-AM"/>
        </w:rPr>
        <w:t xml:space="preserve">2.1. Եթե դատավորի փոխարինումից հետո դատարանը որոշում է կայացրել դատական վարույթը շարունակելու մասին, ապա նախքան դատական կազմի փոփոխությունը հետազոտված ապացույցները համարվում են հետազոտված՝ բացառությամբ այն ապացույցների, որոնք կրկին հետազոտելը դատարանը </w:t>
      </w:r>
      <w:r w:rsidR="004F7B98" w:rsidRPr="005F6521">
        <w:rPr>
          <w:rFonts w:ascii="GHEA Grapalat" w:eastAsia="GHEA Grapalat" w:hAnsi="GHEA Grapalat" w:cs="GHEA Grapalat"/>
          <w:sz w:val="24"/>
          <w:szCs w:val="24"/>
          <w:lang w:val="hy-AM"/>
        </w:rPr>
        <w:lastRenderedPageBreak/>
        <w:t xml:space="preserve">համարում է անհրաժեշտ: Ապացույց հետազոտելու վերաբերյալ կողմի միջնորդությունը դատարանի համար պարտադիր է: </w:t>
      </w:r>
    </w:p>
    <w:p w14:paraId="0BF0F7A2" w14:textId="77777777" w:rsidR="004F7B98" w:rsidRPr="005F6521" w:rsidRDefault="004F7B98" w:rsidP="005F6521">
      <w:pPr>
        <w:shd w:val="clear" w:color="auto" w:fill="FFFFFF"/>
        <w:tabs>
          <w:tab w:val="left" w:pos="993"/>
        </w:tabs>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2.2.  Կողմի միջնորդությամբ և կողմերի համաձայնությամբ դատարանը կարող է որոշում կայացնել սույն օրենսգրքի 86-րդ հոդվածի 1-ին մասի 4-10-րդ կետերով նախատեսված ապացույցները դատական նիստում հետազոտված համարելու մասին՝ առանց տվյալ ապացույցը սույն օրենսգրքի 326-329-րդ և 331-332-րդ հոդվածներով նախատեսված կարգով հետազոտելու, եթե դա չի կարող բացասաբար անդրադառնալ վարույթի արդարացիության վրա:</w:t>
      </w:r>
    </w:p>
    <w:p w14:paraId="6A447F3F" w14:textId="77777777" w:rsidR="003F7E68" w:rsidRDefault="004F7B98" w:rsidP="005F6521">
      <w:pPr>
        <w:shd w:val="clear" w:color="auto" w:fill="FFFFFF"/>
        <w:tabs>
          <w:tab w:val="left" w:pos="993"/>
        </w:tabs>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2.3. Դատարանի կողմից սույն հոդվածի 2.2-րդ մասով նախատեսված որոշումը չի կարող կայացվել, եթե մեղադրյալը չունի պաշտպան կամ միջնորդությունը ներկայացրել է կամ դիրքորոշումը հայտնել է առանց պաշտպանի հետ խորհրդակցելու:</w:t>
      </w:r>
    </w:p>
    <w:p w14:paraId="22D7792D" w14:textId="05D9880D" w:rsidR="004F7B98" w:rsidRPr="005F6521" w:rsidRDefault="004F7B98" w:rsidP="005F6521">
      <w:pPr>
        <w:shd w:val="clear" w:color="auto" w:fill="FFFFFF"/>
        <w:tabs>
          <w:tab w:val="left" w:pos="993"/>
        </w:tabs>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2) 3-րդ մասը «հետազոտված» բառից հետո լրացնել «(ինչպես նաև դատական նիստում հետազոտված համարված)» բառերով:</w:t>
      </w:r>
    </w:p>
    <w:p w14:paraId="7AD05555" w14:textId="2566A31A" w:rsidR="002B51FB" w:rsidRPr="005F6521" w:rsidRDefault="002B51FB" w:rsidP="005F6521">
      <w:pPr>
        <w:shd w:val="clear" w:color="auto" w:fill="FFFFFF"/>
        <w:tabs>
          <w:tab w:val="left" w:pos="993"/>
        </w:tabs>
        <w:spacing w:after="0" w:line="360" w:lineRule="auto"/>
        <w:ind w:firstLine="720"/>
        <w:jc w:val="both"/>
        <w:rPr>
          <w:rFonts w:ascii="GHEA Grapalat" w:eastAsia="GHEA Grapalat" w:hAnsi="GHEA Grapalat" w:cs="GHEA Grapalat"/>
          <w:sz w:val="24"/>
          <w:szCs w:val="24"/>
          <w:lang w:val="hy-AM"/>
        </w:rPr>
      </w:pPr>
    </w:p>
    <w:p w14:paraId="374DF729" w14:textId="5D088AF4" w:rsidR="0072582B" w:rsidRPr="005F6521" w:rsidRDefault="002B51FB"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b/>
          <w:sz w:val="24"/>
          <w:szCs w:val="24"/>
          <w:lang w:val="hy-AM"/>
        </w:rPr>
        <w:t>Հոդված</w:t>
      </w:r>
      <w:r w:rsidRPr="005F6521">
        <w:rPr>
          <w:rFonts w:eastAsia="GHEA Grapalat"/>
          <w:b/>
          <w:sz w:val="24"/>
          <w:szCs w:val="24"/>
          <w:lang w:val="hy-AM"/>
        </w:rPr>
        <w:t> </w:t>
      </w:r>
      <w:r w:rsidRPr="005F6521">
        <w:rPr>
          <w:rFonts w:ascii="GHEA Grapalat" w:eastAsia="GHEA Grapalat" w:hAnsi="GHEA Grapalat" w:cs="GHEA Grapalat"/>
          <w:b/>
          <w:sz w:val="24"/>
          <w:szCs w:val="24"/>
          <w:lang w:val="hy-AM"/>
        </w:rPr>
        <w:t>4.</w:t>
      </w:r>
      <w:r w:rsidRPr="005F6521">
        <w:rPr>
          <w:rFonts w:ascii="GHEA Grapalat" w:eastAsia="GHEA Grapalat" w:hAnsi="GHEA Grapalat" w:cs="GHEA Grapalat"/>
          <w:sz w:val="24"/>
          <w:szCs w:val="24"/>
          <w:lang w:val="hy-AM"/>
        </w:rPr>
        <w:t xml:space="preserve"> Օրենսգրքի</w:t>
      </w:r>
      <w:r w:rsidRPr="005F6521">
        <w:rPr>
          <w:rFonts w:ascii="GHEA Grapalat" w:eastAsia="GHEA Grapalat" w:hAnsi="GHEA Grapalat" w:cs="GHEA Grapalat"/>
          <w:b/>
          <w:sz w:val="24"/>
          <w:szCs w:val="24"/>
          <w:lang w:val="hy-AM"/>
        </w:rPr>
        <w:t xml:space="preserve"> </w:t>
      </w:r>
      <w:r w:rsidRPr="005F6521">
        <w:rPr>
          <w:rFonts w:ascii="GHEA Grapalat" w:eastAsia="GHEA Grapalat" w:hAnsi="GHEA Grapalat" w:cs="GHEA Grapalat"/>
          <w:sz w:val="24"/>
          <w:szCs w:val="24"/>
          <w:lang w:val="hy-AM"/>
        </w:rPr>
        <w:t>269-րդ հոդված</w:t>
      </w:r>
      <w:r w:rsidR="00AA64F0" w:rsidRPr="005F6521">
        <w:rPr>
          <w:rFonts w:ascii="GHEA Grapalat" w:eastAsia="GHEA Grapalat" w:hAnsi="GHEA Grapalat" w:cs="GHEA Grapalat"/>
          <w:sz w:val="24"/>
          <w:szCs w:val="24"/>
          <w:lang w:val="hy-AM"/>
        </w:rPr>
        <w:t>ում</w:t>
      </w:r>
      <w:r w:rsidR="0072582B" w:rsidRPr="005F6521">
        <w:rPr>
          <w:rFonts w:ascii="GHEA Grapalat" w:eastAsia="GHEA Grapalat" w:hAnsi="GHEA Grapalat" w:cs="GHEA Grapalat"/>
          <w:sz w:val="24"/>
          <w:szCs w:val="24"/>
          <w:lang w:val="hy-AM"/>
        </w:rPr>
        <w:t>՝</w:t>
      </w:r>
    </w:p>
    <w:p w14:paraId="5CB83928" w14:textId="430694B7" w:rsidR="00301F97" w:rsidRPr="005F6521" w:rsidRDefault="004F7B98"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 xml:space="preserve">1) </w:t>
      </w:r>
      <w:r w:rsidR="0072582B" w:rsidRPr="005F6521">
        <w:rPr>
          <w:rFonts w:ascii="GHEA Grapalat" w:eastAsia="GHEA Grapalat" w:hAnsi="GHEA Grapalat" w:cs="GHEA Grapalat"/>
          <w:sz w:val="24"/>
          <w:szCs w:val="24"/>
          <w:lang w:val="hy-AM"/>
        </w:rPr>
        <w:t>1</w:t>
      </w:r>
      <w:r w:rsidR="0072582B" w:rsidRPr="005F6521">
        <w:rPr>
          <w:rFonts w:ascii="Cambria Math" w:eastAsia="GHEA Grapalat" w:hAnsi="Cambria Math" w:cs="Cambria Math"/>
          <w:sz w:val="24"/>
          <w:szCs w:val="24"/>
          <w:lang w:val="hy-AM"/>
        </w:rPr>
        <w:t>․</w:t>
      </w:r>
      <w:r w:rsidR="002B51FB" w:rsidRPr="005F6521">
        <w:rPr>
          <w:rFonts w:ascii="GHEA Grapalat" w:eastAsia="GHEA Grapalat" w:hAnsi="GHEA Grapalat" w:cs="GHEA Grapalat"/>
          <w:sz w:val="24"/>
          <w:szCs w:val="24"/>
          <w:lang w:val="hy-AM"/>
        </w:rPr>
        <w:t>2-րդ մասի «Բացառությամբ սույն օրենսգրքի 32-րդ հոդվածի 3-րդ մասով նախատեսված դեպքի, դատավորի</w:t>
      </w:r>
      <w:r w:rsidR="0072582B" w:rsidRPr="005F6521">
        <w:rPr>
          <w:rFonts w:ascii="GHEA Grapalat" w:eastAsia="GHEA Grapalat" w:hAnsi="GHEA Grapalat" w:cs="GHEA Grapalat"/>
          <w:sz w:val="24"/>
          <w:szCs w:val="24"/>
          <w:lang w:val="hy-AM"/>
        </w:rPr>
        <w:t>»</w:t>
      </w:r>
      <w:r w:rsidR="002B51FB" w:rsidRPr="005F6521">
        <w:rPr>
          <w:rFonts w:ascii="GHEA Grapalat" w:eastAsia="GHEA Grapalat" w:hAnsi="GHEA Grapalat" w:cs="GHEA Grapalat"/>
          <w:sz w:val="24"/>
          <w:szCs w:val="24"/>
          <w:lang w:val="hy-AM"/>
        </w:rPr>
        <w:t xml:space="preserve"> բառերը փոխարինել «</w:t>
      </w:r>
      <w:r w:rsidR="002B51FB" w:rsidRPr="005F6521">
        <w:rPr>
          <w:rFonts w:ascii="GHEA Grapalat" w:hAnsi="GHEA Grapalat"/>
          <w:bCs/>
          <w:color w:val="000000"/>
          <w:sz w:val="24"/>
          <w:szCs w:val="24"/>
          <w:shd w:val="clear" w:color="auto" w:fill="FFFFFF"/>
          <w:lang w:val="hy-AM"/>
        </w:rPr>
        <w:t>Դատավորի</w:t>
      </w:r>
      <w:r w:rsidR="0072582B" w:rsidRPr="005F6521">
        <w:rPr>
          <w:rFonts w:ascii="GHEA Grapalat" w:hAnsi="GHEA Grapalat"/>
          <w:bCs/>
          <w:color w:val="000000"/>
          <w:sz w:val="24"/>
          <w:szCs w:val="24"/>
          <w:shd w:val="clear" w:color="auto" w:fill="FFFFFF"/>
          <w:lang w:val="hy-AM"/>
        </w:rPr>
        <w:t>» բառ</w:t>
      </w:r>
      <w:r w:rsidR="002B51FB" w:rsidRPr="005F6521">
        <w:rPr>
          <w:rFonts w:ascii="GHEA Grapalat" w:eastAsia="GHEA Grapalat" w:hAnsi="GHEA Grapalat" w:cs="GHEA Grapalat"/>
          <w:sz w:val="24"/>
          <w:szCs w:val="24"/>
          <w:lang w:val="hy-AM"/>
        </w:rPr>
        <w:t>ով</w:t>
      </w:r>
      <w:r w:rsidR="0072582B" w:rsidRPr="005F6521">
        <w:rPr>
          <w:rFonts w:ascii="GHEA Grapalat" w:eastAsia="GHEA Grapalat" w:hAnsi="GHEA Grapalat" w:cs="GHEA Grapalat"/>
          <w:sz w:val="24"/>
          <w:szCs w:val="24"/>
          <w:lang w:val="hy-AM"/>
        </w:rPr>
        <w:t>, իսկ «նորից» բառը փոխարինել «սկզբից» բառով</w:t>
      </w:r>
      <w:r w:rsidR="005F6521">
        <w:rPr>
          <w:rFonts w:ascii="GHEA Grapalat" w:eastAsia="GHEA Grapalat" w:hAnsi="GHEA Grapalat" w:cs="GHEA Grapalat"/>
          <w:sz w:val="24"/>
          <w:szCs w:val="24"/>
          <w:lang w:val="hy-AM"/>
        </w:rPr>
        <w:t>:</w:t>
      </w:r>
    </w:p>
    <w:p w14:paraId="30F6A863" w14:textId="6E15141A" w:rsidR="0072582B" w:rsidRPr="005F6521" w:rsidRDefault="0072582B" w:rsidP="005F6521">
      <w:pPr>
        <w:shd w:val="clear" w:color="auto" w:fill="FFFFFF"/>
        <w:spacing w:after="0" w:line="360" w:lineRule="auto"/>
        <w:ind w:firstLine="720"/>
        <w:jc w:val="both"/>
        <w:rPr>
          <w:rFonts w:ascii="GHEA Grapalat" w:hAnsi="GHEA Grapalat"/>
          <w:sz w:val="24"/>
          <w:szCs w:val="24"/>
          <w:lang w:val="hy-AM"/>
        </w:rPr>
      </w:pPr>
      <w:r w:rsidRPr="005F6521">
        <w:rPr>
          <w:rFonts w:ascii="GHEA Grapalat" w:eastAsia="GHEA Grapalat" w:hAnsi="GHEA Grapalat" w:cs="GHEA Grapalat"/>
          <w:sz w:val="24"/>
          <w:szCs w:val="24"/>
          <w:lang w:val="hy-AM"/>
        </w:rPr>
        <w:t>2</w:t>
      </w:r>
      <w:r w:rsidR="004F7B98" w:rsidRPr="005F6521">
        <w:rPr>
          <w:rFonts w:ascii="GHEA Grapalat" w:eastAsia="GHEA Grapalat" w:hAnsi="GHEA Grapalat" w:cs="GHEA Grapalat"/>
          <w:sz w:val="24"/>
          <w:szCs w:val="24"/>
          <w:lang w:val="hy-AM"/>
        </w:rPr>
        <w:t>)</w:t>
      </w:r>
      <w:r w:rsidRPr="005F6521">
        <w:rPr>
          <w:rFonts w:ascii="GHEA Grapalat" w:eastAsia="GHEA Grapalat" w:hAnsi="GHEA Grapalat" w:cs="GHEA Grapalat"/>
          <w:sz w:val="24"/>
          <w:szCs w:val="24"/>
          <w:lang w:val="hy-AM"/>
        </w:rPr>
        <w:t xml:space="preserve"> </w:t>
      </w:r>
      <w:r w:rsidRPr="005F6521">
        <w:rPr>
          <w:rFonts w:ascii="GHEA Grapalat" w:hAnsi="GHEA Grapalat"/>
          <w:sz w:val="24"/>
          <w:szCs w:val="24"/>
          <w:lang w:val="hy-AM"/>
        </w:rPr>
        <w:t>լրացնել հետևյալ բովանդակությամբ նոր՝ 2</w:t>
      </w:r>
      <w:r w:rsidRPr="005F6521">
        <w:rPr>
          <w:rFonts w:ascii="Cambria Math" w:hAnsi="Cambria Math" w:cs="Cambria Math"/>
          <w:sz w:val="24"/>
          <w:szCs w:val="24"/>
          <w:lang w:val="hy-AM"/>
        </w:rPr>
        <w:t>․</w:t>
      </w:r>
      <w:r w:rsidRPr="005F6521">
        <w:rPr>
          <w:rFonts w:ascii="GHEA Grapalat" w:hAnsi="GHEA Grapalat"/>
          <w:sz w:val="24"/>
          <w:szCs w:val="24"/>
          <w:lang w:val="hy-AM"/>
        </w:rPr>
        <w:t>1-րդ մասով</w:t>
      </w:r>
      <w:r w:rsidRPr="005F6521">
        <w:rPr>
          <w:rFonts w:ascii="Cambria Math" w:hAnsi="Cambria Math" w:cs="Cambria Math"/>
          <w:sz w:val="24"/>
          <w:szCs w:val="24"/>
          <w:lang w:val="hy-AM"/>
        </w:rPr>
        <w:t>․</w:t>
      </w:r>
    </w:p>
    <w:p w14:paraId="32221C2D" w14:textId="39B1168B" w:rsidR="0072582B" w:rsidRPr="005F6521" w:rsidRDefault="0072582B"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«2.1. Եթե վարույթն ստանձնած դատավորը, ծանոթանալով գործի նյութերին, այդ թվում՝ դատական նախորդ կազմով հետազոտված ապացույցներին, գտնում է, որ գործի դատական վարույթը սկզբից սկսելու անհրաժեշտությունը բացակայում է, ապա ինքնաբացակի, բացարկի և վարույթին մասնակցելուց ազատելու հարցը լուծելուց հետո լսելով կողմերին՝ կարող է որոշում կայացնել վարույթն ընդհատված պահից շարունակելու վերաբերյալ:»</w:t>
      </w:r>
      <w:r w:rsidR="004F7B98" w:rsidRPr="005F6521">
        <w:rPr>
          <w:rFonts w:ascii="GHEA Grapalat" w:eastAsia="GHEA Grapalat" w:hAnsi="GHEA Grapalat" w:cs="GHEA Grapalat"/>
          <w:sz w:val="24"/>
          <w:szCs w:val="24"/>
          <w:lang w:val="hy-AM"/>
        </w:rPr>
        <w:t>:</w:t>
      </w:r>
    </w:p>
    <w:p w14:paraId="541F344E" w14:textId="77777777" w:rsidR="002B51FB" w:rsidRPr="005F6521" w:rsidRDefault="002B51FB" w:rsidP="005F6521">
      <w:pPr>
        <w:shd w:val="clear" w:color="auto" w:fill="FFFFFF"/>
        <w:spacing w:after="0" w:line="360" w:lineRule="auto"/>
        <w:ind w:firstLine="720"/>
        <w:jc w:val="both"/>
        <w:rPr>
          <w:rFonts w:ascii="GHEA Grapalat" w:eastAsia="GHEA Grapalat" w:hAnsi="GHEA Grapalat" w:cs="GHEA Grapalat"/>
          <w:b/>
          <w:sz w:val="24"/>
          <w:szCs w:val="24"/>
          <w:lang w:val="hy-AM"/>
        </w:rPr>
      </w:pPr>
    </w:p>
    <w:p w14:paraId="2FFEB6F2" w14:textId="0AD53675" w:rsidR="00EB23ED" w:rsidRPr="005F6521" w:rsidRDefault="00436357"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F6521">
        <w:rPr>
          <w:rFonts w:ascii="GHEA Grapalat" w:eastAsia="GHEA Grapalat" w:hAnsi="GHEA Grapalat" w:cs="GHEA Grapalat"/>
          <w:b/>
          <w:sz w:val="24"/>
          <w:szCs w:val="24"/>
          <w:lang w:val="hy-AM"/>
        </w:rPr>
        <w:lastRenderedPageBreak/>
        <w:t>Հոդված</w:t>
      </w:r>
      <w:r w:rsidRPr="005F6521">
        <w:rPr>
          <w:rFonts w:eastAsia="GHEA Grapalat"/>
          <w:b/>
          <w:sz w:val="24"/>
          <w:szCs w:val="24"/>
          <w:lang w:val="hy-AM"/>
        </w:rPr>
        <w:t> </w:t>
      </w:r>
      <w:r w:rsidR="002B51FB" w:rsidRPr="005F6521">
        <w:rPr>
          <w:rFonts w:ascii="GHEA Grapalat" w:eastAsia="GHEA Grapalat" w:hAnsi="GHEA Grapalat"/>
          <w:b/>
          <w:sz w:val="24"/>
          <w:szCs w:val="24"/>
          <w:lang w:val="hy-AM"/>
        </w:rPr>
        <w:t>5</w:t>
      </w:r>
      <w:r w:rsidRPr="005F6521">
        <w:rPr>
          <w:rFonts w:ascii="GHEA Grapalat" w:eastAsia="GHEA Grapalat" w:hAnsi="GHEA Grapalat" w:cs="GHEA Grapalat"/>
          <w:b/>
          <w:sz w:val="24"/>
          <w:szCs w:val="24"/>
          <w:lang w:val="hy-AM"/>
        </w:rPr>
        <w:t>.</w:t>
      </w:r>
      <w:r w:rsidR="00EB23ED" w:rsidRPr="005F6521">
        <w:rPr>
          <w:rFonts w:ascii="GHEA Grapalat" w:hAnsi="GHEA Grapalat"/>
          <w:b/>
          <w:color w:val="000000"/>
          <w:sz w:val="24"/>
          <w:szCs w:val="24"/>
          <w:shd w:val="clear" w:color="auto" w:fill="FFFFFF"/>
          <w:lang w:val="hy-AM"/>
        </w:rPr>
        <w:t xml:space="preserve"> </w:t>
      </w:r>
      <w:r w:rsidR="00EB23ED" w:rsidRPr="005F6521">
        <w:rPr>
          <w:rFonts w:ascii="GHEA Grapalat" w:hAnsi="GHEA Grapalat"/>
          <w:color w:val="000000"/>
          <w:sz w:val="24"/>
          <w:szCs w:val="24"/>
          <w:shd w:val="clear" w:color="auto" w:fill="FFFFFF"/>
          <w:lang w:val="hy-AM"/>
        </w:rPr>
        <w:t xml:space="preserve">Օրենսգիրքը </w:t>
      </w:r>
      <w:r w:rsidR="002B51FB" w:rsidRPr="005F6521">
        <w:rPr>
          <w:rFonts w:ascii="GHEA Grapalat" w:hAnsi="GHEA Grapalat"/>
          <w:color w:val="000000"/>
          <w:sz w:val="24"/>
          <w:szCs w:val="24"/>
          <w:shd w:val="clear" w:color="auto" w:fill="FFFFFF"/>
          <w:lang w:val="hy-AM"/>
        </w:rPr>
        <w:t xml:space="preserve">լրացնել հետևյալ բովանդակությամբ նոր՝ </w:t>
      </w:r>
      <w:r w:rsidR="00EB23ED" w:rsidRPr="005F6521">
        <w:rPr>
          <w:rFonts w:ascii="GHEA Grapalat" w:hAnsi="GHEA Grapalat"/>
          <w:color w:val="000000"/>
          <w:sz w:val="24"/>
          <w:szCs w:val="24"/>
          <w:shd w:val="clear" w:color="auto" w:fill="FFFFFF"/>
          <w:lang w:val="hy-AM"/>
        </w:rPr>
        <w:t>270.1</w:t>
      </w:r>
      <w:r w:rsidR="00297140" w:rsidRPr="005F6521">
        <w:rPr>
          <w:rFonts w:ascii="GHEA Grapalat" w:hAnsi="GHEA Grapalat"/>
          <w:color w:val="000000"/>
          <w:sz w:val="24"/>
          <w:szCs w:val="24"/>
          <w:shd w:val="clear" w:color="auto" w:fill="FFFFFF"/>
          <w:lang w:val="hy-AM"/>
        </w:rPr>
        <w:t>-րդ</w:t>
      </w:r>
      <w:r w:rsidR="00EB23ED" w:rsidRPr="005F6521">
        <w:rPr>
          <w:rFonts w:ascii="GHEA Grapalat" w:hAnsi="GHEA Grapalat"/>
          <w:color w:val="000000"/>
          <w:sz w:val="24"/>
          <w:szCs w:val="24"/>
          <w:shd w:val="clear" w:color="auto" w:fill="FFFFFF"/>
          <w:lang w:val="hy-AM"/>
        </w:rPr>
        <w:t xml:space="preserve"> հոդվածով.</w:t>
      </w:r>
    </w:p>
    <w:p w14:paraId="6AC3D86B" w14:textId="6818A4B6" w:rsidR="002B51FB" w:rsidRPr="005F6521" w:rsidRDefault="00EB23ED" w:rsidP="005F6521">
      <w:pPr>
        <w:shd w:val="clear" w:color="auto" w:fill="FFFFFF"/>
        <w:spacing w:after="0" w:line="360" w:lineRule="auto"/>
        <w:ind w:firstLine="720"/>
        <w:jc w:val="both"/>
        <w:rPr>
          <w:rFonts w:ascii="GHEA Grapalat" w:hAnsi="GHEA Grapalat"/>
          <w:b/>
          <w:color w:val="000000"/>
          <w:sz w:val="24"/>
          <w:szCs w:val="24"/>
          <w:shd w:val="clear" w:color="auto" w:fill="FFFFFF"/>
          <w:lang w:val="hy-AM"/>
        </w:rPr>
      </w:pPr>
      <w:r w:rsidRPr="005F6521">
        <w:rPr>
          <w:rFonts w:ascii="GHEA Grapalat" w:hAnsi="GHEA Grapalat"/>
          <w:color w:val="000000"/>
          <w:sz w:val="24"/>
          <w:szCs w:val="24"/>
          <w:shd w:val="clear" w:color="auto" w:fill="FFFFFF"/>
          <w:lang w:val="hy-AM"/>
        </w:rPr>
        <w:t>«</w:t>
      </w:r>
      <w:r w:rsidR="0072582B" w:rsidRPr="005F6521">
        <w:rPr>
          <w:rFonts w:ascii="GHEA Grapalat" w:hAnsi="GHEA Grapalat"/>
          <w:b/>
          <w:color w:val="000000"/>
          <w:sz w:val="24"/>
          <w:szCs w:val="24"/>
          <w:shd w:val="clear" w:color="auto" w:fill="FFFFFF"/>
          <w:lang w:val="hy-AM"/>
        </w:rPr>
        <w:t>Հոդված</w:t>
      </w:r>
      <w:r w:rsidR="0072582B" w:rsidRPr="005F6521">
        <w:rPr>
          <w:rFonts w:ascii="GHEA Grapalat" w:hAnsi="GHEA Grapalat"/>
          <w:color w:val="000000"/>
          <w:sz w:val="24"/>
          <w:szCs w:val="24"/>
          <w:shd w:val="clear" w:color="auto" w:fill="FFFFFF"/>
          <w:lang w:val="hy-AM"/>
        </w:rPr>
        <w:t xml:space="preserve"> </w:t>
      </w:r>
      <w:r w:rsidRPr="005F6521">
        <w:rPr>
          <w:rFonts w:ascii="GHEA Grapalat" w:hAnsi="GHEA Grapalat"/>
          <w:b/>
          <w:color w:val="000000"/>
          <w:sz w:val="24"/>
          <w:szCs w:val="24"/>
          <w:shd w:val="clear" w:color="auto" w:fill="FFFFFF"/>
          <w:lang w:val="hy-AM"/>
        </w:rPr>
        <w:t>270.1. Դատաքննության ժամկետը</w:t>
      </w:r>
    </w:p>
    <w:p w14:paraId="23C0DE7C" w14:textId="77777777" w:rsidR="002B51FB" w:rsidRPr="005F6521" w:rsidRDefault="002B51FB"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bookmarkStart w:id="0" w:name="_Hlk197539403"/>
      <w:r w:rsidRPr="005F6521">
        <w:rPr>
          <w:rFonts w:ascii="GHEA Grapalat" w:hAnsi="GHEA Grapalat"/>
          <w:color w:val="000000"/>
          <w:sz w:val="24"/>
          <w:szCs w:val="24"/>
          <w:shd w:val="clear" w:color="auto" w:fill="FFFFFF"/>
          <w:lang w:val="hy-AM"/>
        </w:rPr>
        <w:t>1. Առաջին ատյանի դատարանում մեղադրանքի քննության արդյունքով եզրափակիչ դատական ակտը կայացվում է վարույթն ստանձնելու օրվանից հետո ողջամիտ ժամկետում, բայց ոչ ավելի, քան մեկ տարվա ընթացքում, եթե այլ բան նախատեսված չէ սույն օրենսգրքով:</w:t>
      </w:r>
    </w:p>
    <w:p w14:paraId="20F57AD4" w14:textId="77777777" w:rsidR="005212E1" w:rsidRDefault="002B51FB"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F6521">
        <w:rPr>
          <w:rFonts w:ascii="GHEA Grapalat" w:hAnsi="GHEA Grapalat"/>
          <w:color w:val="000000"/>
          <w:sz w:val="24"/>
          <w:szCs w:val="24"/>
          <w:shd w:val="clear" w:color="auto" w:fill="FFFFFF"/>
          <w:lang w:val="hy-AM"/>
        </w:rPr>
        <w:t>2. Դատարանը, հաշվի առնելով գործի իրավական բարդությունը, վարութային անհրաժեշտ գործողություններ կատարելու ծավալը և այն հանգամանքները, որոնք անխուսափելիորեն երկարացնում են գործի քննության տևողությունը, կարող է պատճառաբանված որոշմամբ ոչ ավելի, քան եր</w:t>
      </w:r>
      <w:r w:rsidR="0090157A">
        <w:rPr>
          <w:rFonts w:ascii="GHEA Grapalat" w:hAnsi="GHEA Grapalat"/>
          <w:color w:val="000000"/>
          <w:sz w:val="24"/>
          <w:szCs w:val="24"/>
          <w:shd w:val="clear" w:color="auto" w:fill="FFFFFF"/>
          <w:lang w:val="hy-AM"/>
        </w:rPr>
        <w:t>կու</w:t>
      </w:r>
      <w:r w:rsidRPr="005F6521">
        <w:rPr>
          <w:rFonts w:ascii="GHEA Grapalat" w:hAnsi="GHEA Grapalat"/>
          <w:color w:val="000000"/>
          <w:sz w:val="24"/>
          <w:szCs w:val="24"/>
          <w:shd w:val="clear" w:color="auto" w:fill="FFFFFF"/>
          <w:lang w:val="hy-AM"/>
        </w:rPr>
        <w:t xml:space="preserve"> անգամ երկարաձգել սույն հոդվածի 1-ին մասում նշված ժամկետը՝ յուրաքանչյուր դեպքում առավելագույնը մեկ տարի ժամկետով</w:t>
      </w:r>
      <w:r w:rsidR="00EE7CD3" w:rsidRPr="005F6521">
        <w:rPr>
          <w:rFonts w:ascii="GHEA Grapalat" w:hAnsi="GHEA Grapalat"/>
          <w:color w:val="000000"/>
          <w:sz w:val="24"/>
          <w:szCs w:val="24"/>
          <w:shd w:val="clear" w:color="auto" w:fill="FFFFFF"/>
          <w:lang w:val="hy-AM"/>
        </w:rPr>
        <w:t>:</w:t>
      </w:r>
      <w:bookmarkEnd w:id="0"/>
    </w:p>
    <w:p w14:paraId="3B9A3EF6" w14:textId="03062991" w:rsidR="00EB23ED" w:rsidRPr="005F6521" w:rsidRDefault="005212E1" w:rsidP="00B93886">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212E1">
        <w:rPr>
          <w:rFonts w:ascii="GHEA Grapalat" w:hAnsi="GHEA Grapalat"/>
          <w:color w:val="000000"/>
          <w:sz w:val="24"/>
          <w:szCs w:val="24"/>
          <w:shd w:val="clear" w:color="auto" w:fill="FFFFFF"/>
          <w:lang w:val="hy-AM"/>
        </w:rPr>
        <w:t xml:space="preserve">3. </w:t>
      </w:r>
      <w:r w:rsidR="00B93886" w:rsidRPr="00B93886">
        <w:rPr>
          <w:rFonts w:ascii="GHEA Grapalat" w:hAnsi="GHEA Grapalat"/>
          <w:color w:val="000000"/>
          <w:sz w:val="24"/>
          <w:szCs w:val="24"/>
          <w:shd w:val="clear" w:color="auto" w:fill="FFFFFF"/>
          <w:lang w:val="hy-AM"/>
        </w:rPr>
        <w:t>Եթե դատավորի փոխարինման դեպքում քրեական վարույթը ստանձնելու օրվա դրությամբ սույն</w:t>
      </w:r>
      <w:r w:rsidR="00B93886">
        <w:rPr>
          <w:rFonts w:ascii="GHEA Grapalat" w:hAnsi="GHEA Grapalat"/>
          <w:color w:val="000000"/>
          <w:sz w:val="24"/>
          <w:szCs w:val="24"/>
          <w:shd w:val="clear" w:color="auto" w:fill="FFFFFF"/>
          <w:lang w:val="hy-AM"/>
        </w:rPr>
        <w:t xml:space="preserve"> </w:t>
      </w:r>
      <w:r w:rsidR="00B93886" w:rsidRPr="00B93886">
        <w:rPr>
          <w:rFonts w:ascii="GHEA Grapalat" w:hAnsi="GHEA Grapalat"/>
          <w:color w:val="000000"/>
          <w:sz w:val="24"/>
          <w:szCs w:val="24"/>
          <w:shd w:val="clear" w:color="auto" w:fill="FFFFFF"/>
          <w:lang w:val="hy-AM"/>
        </w:rPr>
        <w:t>հոդվածի 2-րդ մասով նախատեսված՝ դատաքննության առավելագույն ժամկետի ավարտին մնացել է մեկ</w:t>
      </w:r>
      <w:r w:rsidR="00B93886">
        <w:rPr>
          <w:rFonts w:ascii="GHEA Grapalat" w:hAnsi="GHEA Grapalat"/>
          <w:color w:val="000000"/>
          <w:sz w:val="24"/>
          <w:szCs w:val="24"/>
          <w:shd w:val="clear" w:color="auto" w:fill="FFFFFF"/>
          <w:lang w:val="hy-AM"/>
        </w:rPr>
        <w:t xml:space="preserve">  </w:t>
      </w:r>
      <w:r w:rsidR="00B93886" w:rsidRPr="00B93886">
        <w:rPr>
          <w:rFonts w:ascii="GHEA Grapalat" w:hAnsi="GHEA Grapalat"/>
          <w:color w:val="000000"/>
          <w:sz w:val="24"/>
          <w:szCs w:val="24"/>
          <w:shd w:val="clear" w:color="auto" w:fill="FFFFFF"/>
          <w:lang w:val="hy-AM"/>
        </w:rPr>
        <w:t>տարուց պակաս ժամանակ, ապա դատավորի փոխարինման արդյունքում վարույթն ստանձնած դատարանը</w:t>
      </w:r>
      <w:r w:rsidR="00B93886">
        <w:rPr>
          <w:rFonts w:ascii="GHEA Grapalat" w:hAnsi="GHEA Grapalat"/>
          <w:color w:val="000000"/>
          <w:sz w:val="24"/>
          <w:szCs w:val="24"/>
          <w:shd w:val="clear" w:color="auto" w:fill="FFFFFF"/>
          <w:lang w:val="hy-AM"/>
        </w:rPr>
        <w:t xml:space="preserve"> </w:t>
      </w:r>
      <w:r w:rsidR="00B93886" w:rsidRPr="00B93886">
        <w:rPr>
          <w:rFonts w:ascii="GHEA Grapalat" w:hAnsi="GHEA Grapalat"/>
          <w:color w:val="000000"/>
          <w:sz w:val="24"/>
          <w:szCs w:val="24"/>
          <w:shd w:val="clear" w:color="auto" w:fill="FFFFFF"/>
          <w:lang w:val="hy-AM"/>
        </w:rPr>
        <w:t>եզրափակիչ դատական ակտը կայացնում է վարույթն ստանձնելու օրվանից հետո ողջամիտ ժամկետում,</w:t>
      </w:r>
      <w:r w:rsidR="00B93886">
        <w:rPr>
          <w:rFonts w:ascii="GHEA Grapalat" w:hAnsi="GHEA Grapalat"/>
          <w:color w:val="000000"/>
          <w:sz w:val="24"/>
          <w:szCs w:val="24"/>
          <w:shd w:val="clear" w:color="auto" w:fill="FFFFFF"/>
          <w:lang w:val="hy-AM"/>
        </w:rPr>
        <w:t xml:space="preserve"> </w:t>
      </w:r>
      <w:r w:rsidR="00B93886" w:rsidRPr="00B93886">
        <w:rPr>
          <w:rFonts w:ascii="GHEA Grapalat" w:hAnsi="GHEA Grapalat"/>
          <w:color w:val="000000"/>
          <w:sz w:val="24"/>
          <w:szCs w:val="24"/>
          <w:shd w:val="clear" w:color="auto" w:fill="FFFFFF"/>
          <w:lang w:val="hy-AM"/>
        </w:rPr>
        <w:t>բայց ոչ ավելի, քան մեկ տարվա ընթացքում։</w:t>
      </w:r>
      <w:r w:rsidR="00EB23ED" w:rsidRPr="005F6521">
        <w:rPr>
          <w:rFonts w:ascii="GHEA Grapalat" w:hAnsi="GHEA Grapalat"/>
          <w:color w:val="000000"/>
          <w:sz w:val="24"/>
          <w:szCs w:val="24"/>
          <w:shd w:val="clear" w:color="auto" w:fill="FFFFFF"/>
          <w:lang w:val="hy-AM"/>
        </w:rPr>
        <w:t>»։</w:t>
      </w:r>
    </w:p>
    <w:p w14:paraId="74C8B9C7" w14:textId="7062188E" w:rsidR="002B51FB" w:rsidRPr="005F6521" w:rsidRDefault="002B51FB" w:rsidP="005F6521">
      <w:pPr>
        <w:shd w:val="clear" w:color="auto" w:fill="FFFFFF"/>
        <w:spacing w:after="0" w:line="360" w:lineRule="auto"/>
        <w:ind w:firstLine="720"/>
        <w:jc w:val="both"/>
        <w:rPr>
          <w:rFonts w:ascii="GHEA Grapalat" w:hAnsi="GHEA Grapalat"/>
          <w:b/>
          <w:color w:val="000000"/>
          <w:sz w:val="24"/>
          <w:szCs w:val="24"/>
          <w:shd w:val="clear" w:color="auto" w:fill="FFFFFF"/>
          <w:lang w:val="hy-AM"/>
        </w:rPr>
      </w:pPr>
    </w:p>
    <w:p w14:paraId="406A13B7" w14:textId="4313C58B" w:rsidR="004F7B98" w:rsidRPr="005F6521" w:rsidRDefault="002B51FB" w:rsidP="005F6521">
      <w:pPr>
        <w:shd w:val="clear" w:color="auto" w:fill="FFFFFF"/>
        <w:spacing w:after="0" w:line="360" w:lineRule="auto"/>
        <w:ind w:firstLine="720"/>
        <w:jc w:val="both"/>
        <w:rPr>
          <w:rFonts w:ascii="GHEA Grapalat" w:hAnsi="GHEA Grapalat"/>
          <w:bCs/>
          <w:color w:val="000000"/>
          <w:sz w:val="24"/>
          <w:szCs w:val="24"/>
          <w:shd w:val="clear" w:color="auto" w:fill="FFFFFF"/>
          <w:lang w:val="hy-AM"/>
        </w:rPr>
      </w:pPr>
      <w:r w:rsidRPr="005F6521">
        <w:rPr>
          <w:rFonts w:ascii="GHEA Grapalat" w:eastAsia="GHEA Grapalat" w:hAnsi="GHEA Grapalat" w:cs="GHEA Grapalat"/>
          <w:b/>
          <w:sz w:val="24"/>
          <w:szCs w:val="24"/>
          <w:lang w:val="hy-AM"/>
        </w:rPr>
        <w:t>Հոդված</w:t>
      </w:r>
      <w:r w:rsidRPr="005F6521">
        <w:rPr>
          <w:rFonts w:eastAsia="GHEA Grapalat"/>
          <w:b/>
          <w:sz w:val="24"/>
          <w:szCs w:val="24"/>
          <w:lang w:val="hy-AM"/>
        </w:rPr>
        <w:t> </w:t>
      </w:r>
      <w:r w:rsidRPr="005F6521">
        <w:rPr>
          <w:rFonts w:ascii="GHEA Grapalat" w:eastAsia="GHEA Grapalat" w:hAnsi="GHEA Grapalat"/>
          <w:b/>
          <w:sz w:val="24"/>
          <w:szCs w:val="24"/>
          <w:lang w:val="hy-AM"/>
        </w:rPr>
        <w:t>6</w:t>
      </w:r>
      <w:r w:rsidRPr="005F6521">
        <w:rPr>
          <w:rFonts w:ascii="GHEA Grapalat" w:eastAsia="GHEA Grapalat" w:hAnsi="GHEA Grapalat" w:cs="GHEA Grapalat"/>
          <w:b/>
          <w:sz w:val="24"/>
          <w:szCs w:val="24"/>
          <w:lang w:val="hy-AM"/>
        </w:rPr>
        <w:t>.</w:t>
      </w:r>
      <w:r w:rsidR="004F7B98" w:rsidRPr="005F6521">
        <w:rPr>
          <w:rFonts w:ascii="GHEA Grapalat" w:hAnsi="GHEA Grapalat"/>
          <w:b/>
          <w:color w:val="000000"/>
          <w:sz w:val="24"/>
          <w:szCs w:val="24"/>
          <w:shd w:val="clear" w:color="auto" w:fill="FFFFFF"/>
          <w:lang w:val="hy-AM"/>
        </w:rPr>
        <w:t xml:space="preserve"> </w:t>
      </w:r>
      <w:r w:rsidR="004F7B98" w:rsidRPr="005F6521">
        <w:rPr>
          <w:rFonts w:ascii="GHEA Grapalat" w:hAnsi="GHEA Grapalat"/>
          <w:bCs/>
          <w:color w:val="000000"/>
          <w:sz w:val="24"/>
          <w:szCs w:val="24"/>
          <w:shd w:val="clear" w:color="auto" w:fill="FFFFFF"/>
          <w:lang w:val="hy-AM"/>
        </w:rPr>
        <w:t>Օրենսգրքի 272-րդ հոդվածում՝</w:t>
      </w:r>
    </w:p>
    <w:p w14:paraId="688E2B7A" w14:textId="5CA64547" w:rsidR="004F7B98" w:rsidRPr="005F6521" w:rsidRDefault="004F7B98" w:rsidP="005F6521">
      <w:pPr>
        <w:shd w:val="clear" w:color="auto" w:fill="FFFFFF"/>
        <w:spacing w:after="0" w:line="360" w:lineRule="auto"/>
        <w:ind w:firstLine="720"/>
        <w:jc w:val="both"/>
        <w:rPr>
          <w:rFonts w:ascii="GHEA Grapalat" w:hAnsi="GHEA Grapalat"/>
          <w:bCs/>
          <w:color w:val="000000"/>
          <w:sz w:val="24"/>
          <w:szCs w:val="24"/>
          <w:shd w:val="clear" w:color="auto" w:fill="FFFFFF"/>
          <w:lang w:val="hy-AM"/>
        </w:rPr>
      </w:pPr>
      <w:r w:rsidRPr="005F6521">
        <w:rPr>
          <w:rFonts w:ascii="GHEA Grapalat" w:hAnsi="GHEA Grapalat"/>
          <w:bCs/>
          <w:color w:val="000000"/>
          <w:sz w:val="24"/>
          <w:szCs w:val="24"/>
          <w:shd w:val="clear" w:color="auto" w:fill="FFFFFF"/>
          <w:lang w:val="hy-AM"/>
        </w:rPr>
        <w:t>1) 4-րդ մասը «</w:t>
      </w:r>
      <w:r w:rsidRPr="005F6521">
        <w:rPr>
          <w:rFonts w:ascii="GHEA Grapalat" w:eastAsia="Times New Roman" w:hAnsi="GHEA Grapalat" w:cs="Arial"/>
          <w:color w:val="333333"/>
          <w:sz w:val="24"/>
          <w:szCs w:val="24"/>
          <w:lang w:val="hy-AM"/>
        </w:rPr>
        <w:t>նախնական</w:t>
      </w:r>
      <w:r w:rsidRPr="005F6521">
        <w:rPr>
          <w:rFonts w:ascii="GHEA Grapalat" w:hAnsi="GHEA Grapalat"/>
          <w:bCs/>
          <w:color w:val="000000"/>
          <w:sz w:val="24"/>
          <w:szCs w:val="24"/>
          <w:shd w:val="clear" w:color="auto" w:fill="FFFFFF"/>
          <w:lang w:val="hy-AM"/>
        </w:rPr>
        <w:t>» բառից հետո լրացնել «կամ հիմնական» բառերով</w:t>
      </w:r>
      <w:r w:rsidR="005F6521">
        <w:rPr>
          <w:rFonts w:ascii="GHEA Grapalat" w:hAnsi="GHEA Grapalat"/>
          <w:bCs/>
          <w:color w:val="000000"/>
          <w:sz w:val="24"/>
          <w:szCs w:val="24"/>
          <w:shd w:val="clear" w:color="auto" w:fill="FFFFFF"/>
          <w:lang w:val="hy-AM"/>
        </w:rPr>
        <w:t>:</w:t>
      </w:r>
    </w:p>
    <w:p w14:paraId="183A1CB3" w14:textId="77A6F11D" w:rsidR="004F7B98" w:rsidRPr="005F6521" w:rsidRDefault="004F7B98" w:rsidP="005F6521">
      <w:pPr>
        <w:shd w:val="clear" w:color="auto" w:fill="FFFFFF"/>
        <w:spacing w:after="0" w:line="360" w:lineRule="auto"/>
        <w:ind w:firstLine="720"/>
        <w:jc w:val="both"/>
        <w:rPr>
          <w:rFonts w:ascii="GHEA Grapalat" w:hAnsi="GHEA Grapalat"/>
          <w:sz w:val="24"/>
          <w:szCs w:val="24"/>
          <w:lang w:val="hy-AM"/>
        </w:rPr>
      </w:pPr>
      <w:r w:rsidRPr="005F6521">
        <w:rPr>
          <w:rFonts w:ascii="GHEA Grapalat" w:hAnsi="GHEA Grapalat"/>
          <w:bCs/>
          <w:color w:val="000000"/>
          <w:sz w:val="24"/>
          <w:szCs w:val="24"/>
          <w:shd w:val="clear" w:color="auto" w:fill="FFFFFF"/>
          <w:lang w:val="hy-AM"/>
        </w:rPr>
        <w:t xml:space="preserve">2) </w:t>
      </w:r>
      <w:r w:rsidRPr="005F6521">
        <w:rPr>
          <w:rFonts w:ascii="GHEA Grapalat" w:hAnsi="GHEA Grapalat"/>
          <w:sz w:val="24"/>
          <w:szCs w:val="24"/>
          <w:lang w:val="hy-AM"/>
        </w:rPr>
        <w:t>լրացնել հետևյալ բովանդակությամբ նոր՝ 4</w:t>
      </w:r>
      <w:r w:rsidRPr="005F6521">
        <w:rPr>
          <w:rFonts w:ascii="Cambria Math" w:hAnsi="Cambria Math" w:cs="Cambria Math"/>
          <w:sz w:val="24"/>
          <w:szCs w:val="24"/>
          <w:lang w:val="hy-AM"/>
        </w:rPr>
        <w:t>․</w:t>
      </w:r>
      <w:r w:rsidRPr="005F6521">
        <w:rPr>
          <w:rFonts w:ascii="GHEA Grapalat" w:hAnsi="GHEA Grapalat"/>
          <w:sz w:val="24"/>
          <w:szCs w:val="24"/>
          <w:lang w:val="hy-AM"/>
        </w:rPr>
        <w:t>1-ին մասով</w:t>
      </w:r>
      <w:r w:rsidRPr="005F6521">
        <w:rPr>
          <w:rFonts w:ascii="Cambria Math" w:hAnsi="Cambria Math" w:cs="Cambria Math"/>
          <w:sz w:val="24"/>
          <w:szCs w:val="24"/>
          <w:lang w:val="hy-AM"/>
        </w:rPr>
        <w:t>․</w:t>
      </w:r>
    </w:p>
    <w:p w14:paraId="553A86D5" w14:textId="2AAD2CDB" w:rsidR="004F7B98" w:rsidRPr="005F6521" w:rsidRDefault="004F7B98" w:rsidP="005F6521">
      <w:pPr>
        <w:shd w:val="clear" w:color="auto" w:fill="FFFFFF"/>
        <w:spacing w:after="0" w:line="360" w:lineRule="auto"/>
        <w:ind w:firstLine="720"/>
        <w:jc w:val="both"/>
        <w:rPr>
          <w:rFonts w:ascii="GHEA Grapalat" w:hAnsi="GHEA Grapalat"/>
          <w:bCs/>
          <w:color w:val="000000"/>
          <w:sz w:val="24"/>
          <w:szCs w:val="24"/>
          <w:shd w:val="clear" w:color="auto" w:fill="FFFFFF"/>
          <w:lang w:val="hy-AM"/>
        </w:rPr>
      </w:pPr>
      <w:r w:rsidRPr="005F6521">
        <w:rPr>
          <w:rFonts w:ascii="GHEA Grapalat" w:hAnsi="GHEA Grapalat"/>
          <w:bCs/>
          <w:color w:val="000000"/>
          <w:sz w:val="24"/>
          <w:szCs w:val="24"/>
          <w:shd w:val="clear" w:color="auto" w:fill="FFFFFF"/>
          <w:lang w:val="hy-AM"/>
        </w:rPr>
        <w:t xml:space="preserve">«4.1. Ծանր կամ առանձնապես ծանր հանցանքի վերաբերյալ վարույթով դատական նիստը դատարանի որոշմամբ անցկացվում է ազատության մեջ գտնվող մեղադրյալի բացակայությամբ, եթե վերջինս նախնական կամ հիմնական դատալսումների ընթացքում նման միջնորդություն է ներկայացրել։ Դատարանը </w:t>
      </w:r>
      <w:r w:rsidRPr="005F6521">
        <w:rPr>
          <w:rFonts w:ascii="GHEA Grapalat" w:hAnsi="GHEA Grapalat"/>
          <w:bCs/>
          <w:color w:val="000000"/>
          <w:sz w:val="24"/>
          <w:szCs w:val="24"/>
          <w:shd w:val="clear" w:color="auto" w:fill="FFFFFF"/>
          <w:lang w:val="hy-AM"/>
        </w:rPr>
        <w:lastRenderedPageBreak/>
        <w:t>կարող է առանձին դատական նիստին կամ առանձին վարութային գործողությանը մեղադրյալի մասնակցությունը պարտադիր համարել։»:</w:t>
      </w:r>
    </w:p>
    <w:p w14:paraId="3F66B635" w14:textId="77777777" w:rsidR="004F7B98" w:rsidRPr="005F6521" w:rsidRDefault="004F7B98" w:rsidP="00405EC7">
      <w:pPr>
        <w:shd w:val="clear" w:color="auto" w:fill="FFFFFF"/>
        <w:spacing w:after="0" w:line="360" w:lineRule="auto"/>
        <w:jc w:val="both"/>
        <w:rPr>
          <w:rFonts w:ascii="GHEA Grapalat" w:hAnsi="GHEA Grapalat"/>
          <w:b/>
          <w:color w:val="000000"/>
          <w:sz w:val="24"/>
          <w:szCs w:val="24"/>
          <w:shd w:val="clear" w:color="auto" w:fill="FFFFFF"/>
          <w:lang w:val="hy-AM"/>
        </w:rPr>
      </w:pPr>
    </w:p>
    <w:p w14:paraId="7CC6D64F" w14:textId="4EAAE634" w:rsidR="002B51FB" w:rsidRPr="005F6521" w:rsidRDefault="004F7B98" w:rsidP="005F6521">
      <w:pPr>
        <w:shd w:val="clear" w:color="auto" w:fill="FFFFFF"/>
        <w:spacing w:after="0" w:line="360" w:lineRule="auto"/>
        <w:ind w:firstLine="720"/>
        <w:jc w:val="both"/>
        <w:rPr>
          <w:rFonts w:ascii="GHEA Grapalat" w:hAnsi="GHEA Grapalat"/>
          <w:b/>
          <w:color w:val="000000"/>
          <w:sz w:val="24"/>
          <w:szCs w:val="24"/>
          <w:shd w:val="clear" w:color="auto" w:fill="FFFFFF"/>
          <w:lang w:val="hy-AM"/>
        </w:rPr>
      </w:pPr>
      <w:r w:rsidRPr="005F6521">
        <w:rPr>
          <w:rFonts w:ascii="GHEA Grapalat" w:eastAsia="GHEA Grapalat" w:hAnsi="GHEA Grapalat" w:cs="GHEA Grapalat"/>
          <w:b/>
          <w:bCs/>
          <w:sz w:val="24"/>
          <w:szCs w:val="24"/>
          <w:lang w:val="hy-AM"/>
        </w:rPr>
        <w:t>Հոդված 7.</w:t>
      </w:r>
      <w:r w:rsidRPr="005F6521">
        <w:rPr>
          <w:rFonts w:ascii="GHEA Grapalat" w:eastAsia="GHEA Grapalat" w:hAnsi="GHEA Grapalat" w:cs="GHEA Grapalat"/>
          <w:sz w:val="24"/>
          <w:szCs w:val="24"/>
          <w:lang w:val="hy-AM"/>
        </w:rPr>
        <w:t xml:space="preserve"> </w:t>
      </w:r>
      <w:r w:rsidR="002B51FB" w:rsidRPr="005F6521">
        <w:rPr>
          <w:rFonts w:ascii="GHEA Grapalat" w:eastAsia="GHEA Grapalat" w:hAnsi="GHEA Grapalat" w:cs="GHEA Grapalat"/>
          <w:sz w:val="24"/>
          <w:szCs w:val="24"/>
          <w:lang w:val="hy-AM"/>
        </w:rPr>
        <w:t>Օրենսգրքի</w:t>
      </w:r>
      <w:r w:rsidR="0072582B" w:rsidRPr="005F6521">
        <w:rPr>
          <w:rFonts w:ascii="GHEA Grapalat" w:eastAsia="GHEA Grapalat" w:hAnsi="GHEA Grapalat" w:cs="GHEA Grapalat"/>
          <w:sz w:val="24"/>
          <w:szCs w:val="24"/>
          <w:lang w:val="hy-AM"/>
        </w:rPr>
        <w:t xml:space="preserve"> 311</w:t>
      </w:r>
      <w:r w:rsidR="002B51FB" w:rsidRPr="005F6521">
        <w:rPr>
          <w:rFonts w:ascii="GHEA Grapalat" w:eastAsia="GHEA Grapalat" w:hAnsi="GHEA Grapalat" w:cs="GHEA Grapalat"/>
          <w:sz w:val="24"/>
          <w:szCs w:val="24"/>
          <w:lang w:val="hy-AM"/>
        </w:rPr>
        <w:t>-րդ հոդված</w:t>
      </w:r>
      <w:r w:rsidR="00350B30" w:rsidRPr="005F6521">
        <w:rPr>
          <w:rFonts w:ascii="GHEA Grapalat" w:eastAsia="GHEA Grapalat" w:hAnsi="GHEA Grapalat" w:cs="GHEA Grapalat"/>
          <w:sz w:val="24"/>
          <w:szCs w:val="24"/>
          <w:lang w:val="hy-AM"/>
        </w:rPr>
        <w:t>ը</w:t>
      </w:r>
      <w:r w:rsidR="002B51FB" w:rsidRPr="005F6521">
        <w:rPr>
          <w:rFonts w:ascii="GHEA Grapalat" w:eastAsia="GHEA Grapalat" w:hAnsi="GHEA Grapalat" w:cs="GHEA Grapalat"/>
          <w:sz w:val="24"/>
          <w:szCs w:val="24"/>
          <w:lang w:val="hy-AM"/>
        </w:rPr>
        <w:t>՝</w:t>
      </w:r>
      <w:r w:rsidR="0072582B" w:rsidRPr="005F6521">
        <w:rPr>
          <w:rFonts w:ascii="GHEA Grapalat" w:eastAsia="GHEA Grapalat" w:hAnsi="GHEA Grapalat" w:cs="GHEA Grapalat"/>
          <w:sz w:val="24"/>
          <w:szCs w:val="24"/>
          <w:lang w:val="hy-AM"/>
        </w:rPr>
        <w:t xml:space="preserve"> </w:t>
      </w:r>
      <w:r w:rsidR="002B51FB" w:rsidRPr="005F6521">
        <w:rPr>
          <w:rFonts w:ascii="GHEA Grapalat" w:hAnsi="GHEA Grapalat"/>
          <w:sz w:val="24"/>
          <w:szCs w:val="24"/>
          <w:lang w:val="hy-AM"/>
        </w:rPr>
        <w:t xml:space="preserve">լրացնել հետևյալ բովանդակությամբ նոր՝ </w:t>
      </w:r>
      <w:r w:rsidR="0072582B" w:rsidRPr="005F6521">
        <w:rPr>
          <w:rFonts w:ascii="GHEA Grapalat" w:hAnsi="GHEA Grapalat"/>
          <w:sz w:val="24"/>
          <w:szCs w:val="24"/>
          <w:lang w:val="hy-AM"/>
        </w:rPr>
        <w:t>3-</w:t>
      </w:r>
      <w:r w:rsidR="002B51FB" w:rsidRPr="005F6521">
        <w:rPr>
          <w:rFonts w:ascii="GHEA Grapalat" w:hAnsi="GHEA Grapalat"/>
          <w:sz w:val="24"/>
          <w:szCs w:val="24"/>
          <w:lang w:val="hy-AM"/>
        </w:rPr>
        <w:t>րդ</w:t>
      </w:r>
      <w:r w:rsidR="0072582B" w:rsidRPr="005F6521">
        <w:rPr>
          <w:rFonts w:ascii="GHEA Grapalat" w:hAnsi="GHEA Grapalat"/>
          <w:sz w:val="24"/>
          <w:szCs w:val="24"/>
          <w:lang w:val="hy-AM"/>
        </w:rPr>
        <w:t xml:space="preserve"> և 4-րդ</w:t>
      </w:r>
      <w:r w:rsidR="002B51FB" w:rsidRPr="005F6521">
        <w:rPr>
          <w:rFonts w:ascii="GHEA Grapalat" w:hAnsi="GHEA Grapalat"/>
          <w:sz w:val="24"/>
          <w:szCs w:val="24"/>
          <w:lang w:val="hy-AM"/>
        </w:rPr>
        <w:t xml:space="preserve"> մաս</w:t>
      </w:r>
      <w:r w:rsidR="0072582B" w:rsidRPr="005F6521">
        <w:rPr>
          <w:rFonts w:ascii="GHEA Grapalat" w:hAnsi="GHEA Grapalat"/>
          <w:sz w:val="24"/>
          <w:szCs w:val="24"/>
          <w:lang w:val="hy-AM"/>
        </w:rPr>
        <w:t>եր</w:t>
      </w:r>
      <w:r w:rsidR="002B51FB" w:rsidRPr="005F6521">
        <w:rPr>
          <w:rFonts w:ascii="GHEA Grapalat" w:hAnsi="GHEA Grapalat"/>
          <w:sz w:val="24"/>
          <w:szCs w:val="24"/>
          <w:lang w:val="hy-AM"/>
        </w:rPr>
        <w:t>ով</w:t>
      </w:r>
      <w:r w:rsidR="002B51FB" w:rsidRPr="005F6521">
        <w:rPr>
          <w:rFonts w:ascii="Cambria Math" w:hAnsi="Cambria Math" w:cs="Cambria Math"/>
          <w:sz w:val="24"/>
          <w:szCs w:val="24"/>
          <w:lang w:val="hy-AM"/>
        </w:rPr>
        <w:t>․</w:t>
      </w:r>
    </w:p>
    <w:p w14:paraId="5D8C0AA5" w14:textId="77777777" w:rsidR="0072582B" w:rsidRPr="005F6521" w:rsidRDefault="002B51FB" w:rsidP="005F6521">
      <w:pPr>
        <w:shd w:val="clear" w:color="auto" w:fill="FFFFFF"/>
        <w:spacing w:after="0" w:line="360" w:lineRule="auto"/>
        <w:ind w:firstLine="720"/>
        <w:jc w:val="both"/>
        <w:rPr>
          <w:rFonts w:ascii="GHEA Grapalat" w:hAnsi="GHEA Grapalat"/>
          <w:sz w:val="24"/>
          <w:szCs w:val="24"/>
          <w:lang w:val="hy-AM"/>
        </w:rPr>
      </w:pPr>
      <w:r w:rsidRPr="005F6521">
        <w:rPr>
          <w:rFonts w:ascii="GHEA Grapalat" w:hAnsi="GHEA Grapalat"/>
          <w:sz w:val="24"/>
          <w:szCs w:val="24"/>
          <w:lang w:val="hy-AM"/>
        </w:rPr>
        <w:t>«</w:t>
      </w:r>
      <w:r w:rsidR="0072582B" w:rsidRPr="005F6521">
        <w:rPr>
          <w:rFonts w:ascii="GHEA Grapalat" w:hAnsi="GHEA Grapalat"/>
          <w:sz w:val="24"/>
          <w:szCs w:val="24"/>
          <w:lang w:val="hy-AM"/>
        </w:rPr>
        <w:t xml:space="preserve">3. Դատավորի փոխարինման արդյունքում վարույթն ստանձնած դատարանը սույն հոդվածի 1-ին մասի 1-ին կետով նախատեսված հարցը քննարկելուց հետո կարող է քննարկման առարկա դարձնել վարույթն ընդհատված պահից շարունակելու հարցը: </w:t>
      </w:r>
    </w:p>
    <w:p w14:paraId="497FCB4A" w14:textId="0F69BA2A" w:rsidR="00350B30" w:rsidRPr="005F6521" w:rsidRDefault="0072582B" w:rsidP="005F6521">
      <w:pPr>
        <w:shd w:val="clear" w:color="auto" w:fill="FFFFFF"/>
        <w:spacing w:after="0" w:line="360" w:lineRule="auto"/>
        <w:ind w:firstLine="720"/>
        <w:jc w:val="both"/>
        <w:rPr>
          <w:rFonts w:ascii="GHEA Grapalat" w:hAnsi="GHEA Grapalat"/>
          <w:sz w:val="24"/>
          <w:szCs w:val="24"/>
          <w:lang w:val="hy-AM"/>
        </w:rPr>
      </w:pPr>
      <w:r w:rsidRPr="005F6521">
        <w:rPr>
          <w:rFonts w:ascii="GHEA Grapalat" w:hAnsi="GHEA Grapalat"/>
          <w:sz w:val="24"/>
          <w:szCs w:val="24"/>
          <w:lang w:val="hy-AM"/>
        </w:rPr>
        <w:t>4. Վարույթն ընդհատված պահից շարունակելու վերաբերյալ որոշում կայացնելու դեպքում դատարանը կողմերի միջնորդությամբ կամ սեփական նախաձեռնությամբ որոշում է կրկին հետազոտման ենթակա ապացույցների շրջանակը , իսկ սույն հոդվածի 1-ին մասով նախատեսված այլ հարցերը չեն քննարկվում, և վարույթը շարունակվում է ընդհատված պահից:</w:t>
      </w:r>
      <w:r w:rsidR="00350B30" w:rsidRPr="005F6521">
        <w:rPr>
          <w:rFonts w:ascii="GHEA Grapalat" w:hAnsi="GHEA Grapalat"/>
          <w:sz w:val="24"/>
          <w:szCs w:val="24"/>
          <w:lang w:val="hy-AM"/>
        </w:rPr>
        <w:t>»</w:t>
      </w:r>
      <w:r w:rsidR="004F7B98" w:rsidRPr="005F6521">
        <w:rPr>
          <w:rFonts w:ascii="GHEA Grapalat" w:hAnsi="GHEA Grapalat"/>
          <w:sz w:val="24"/>
          <w:szCs w:val="24"/>
          <w:lang w:val="hy-AM"/>
        </w:rPr>
        <w:t>:</w:t>
      </w:r>
    </w:p>
    <w:p w14:paraId="1A56DDA7" w14:textId="3FC504E8" w:rsidR="00350B30" w:rsidRPr="005F6521" w:rsidRDefault="00350B30" w:rsidP="005F6521">
      <w:pPr>
        <w:shd w:val="clear" w:color="auto" w:fill="FFFFFF"/>
        <w:spacing w:after="0" w:line="360" w:lineRule="auto"/>
        <w:ind w:firstLine="720"/>
        <w:jc w:val="both"/>
        <w:rPr>
          <w:rFonts w:ascii="GHEA Grapalat" w:hAnsi="GHEA Grapalat"/>
          <w:sz w:val="24"/>
          <w:szCs w:val="24"/>
          <w:lang w:val="hy-AM"/>
        </w:rPr>
      </w:pPr>
    </w:p>
    <w:p w14:paraId="276ED19B" w14:textId="0C25DB94" w:rsidR="00350B30" w:rsidRPr="005F6521" w:rsidRDefault="00350B30"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b/>
          <w:sz w:val="24"/>
          <w:szCs w:val="24"/>
          <w:lang w:val="hy-AM"/>
        </w:rPr>
        <w:t>Հոդված</w:t>
      </w:r>
      <w:r w:rsidRPr="005F6521">
        <w:rPr>
          <w:rFonts w:eastAsia="GHEA Grapalat"/>
          <w:b/>
          <w:sz w:val="24"/>
          <w:szCs w:val="24"/>
          <w:lang w:val="hy-AM"/>
        </w:rPr>
        <w:t> </w:t>
      </w:r>
      <w:r w:rsidR="004F7B98" w:rsidRPr="005F6521">
        <w:rPr>
          <w:rFonts w:ascii="GHEA Grapalat" w:eastAsia="GHEA Grapalat" w:hAnsi="GHEA Grapalat"/>
          <w:b/>
          <w:sz w:val="24"/>
          <w:szCs w:val="24"/>
          <w:lang w:val="hy-AM"/>
        </w:rPr>
        <w:t>8</w:t>
      </w:r>
      <w:r w:rsidRPr="005F6521">
        <w:rPr>
          <w:rFonts w:ascii="GHEA Grapalat" w:eastAsia="GHEA Grapalat" w:hAnsi="GHEA Grapalat" w:cs="GHEA Grapalat"/>
          <w:b/>
          <w:sz w:val="24"/>
          <w:szCs w:val="24"/>
          <w:lang w:val="hy-AM"/>
        </w:rPr>
        <w:t>.</w:t>
      </w:r>
      <w:r w:rsidRPr="005F6521">
        <w:rPr>
          <w:rFonts w:ascii="GHEA Grapalat" w:hAnsi="GHEA Grapalat"/>
          <w:b/>
          <w:color w:val="000000"/>
          <w:sz w:val="24"/>
          <w:szCs w:val="24"/>
          <w:shd w:val="clear" w:color="auto" w:fill="FFFFFF"/>
          <w:lang w:val="hy-AM"/>
        </w:rPr>
        <w:t xml:space="preserve"> </w:t>
      </w:r>
      <w:r w:rsidRPr="005F6521">
        <w:rPr>
          <w:rFonts w:ascii="GHEA Grapalat" w:eastAsia="GHEA Grapalat" w:hAnsi="GHEA Grapalat" w:cs="GHEA Grapalat"/>
          <w:sz w:val="24"/>
          <w:szCs w:val="24"/>
          <w:lang w:val="hy-AM"/>
        </w:rPr>
        <w:t>Օրենսգրքի</w:t>
      </w:r>
      <w:r w:rsidR="0072582B" w:rsidRPr="005F6521">
        <w:rPr>
          <w:rFonts w:ascii="GHEA Grapalat" w:eastAsia="GHEA Grapalat" w:hAnsi="GHEA Grapalat" w:cs="GHEA Grapalat"/>
          <w:sz w:val="24"/>
          <w:szCs w:val="24"/>
          <w:lang w:val="hy-AM"/>
        </w:rPr>
        <w:t xml:space="preserve"> 325</w:t>
      </w:r>
      <w:r w:rsidRPr="005F6521">
        <w:rPr>
          <w:rFonts w:ascii="GHEA Grapalat" w:eastAsia="GHEA Grapalat" w:hAnsi="GHEA Grapalat" w:cs="GHEA Grapalat"/>
          <w:sz w:val="24"/>
          <w:szCs w:val="24"/>
          <w:lang w:val="hy-AM"/>
        </w:rPr>
        <w:t xml:space="preserve">-րդ </w:t>
      </w:r>
      <w:r w:rsidR="00297140" w:rsidRPr="005F6521">
        <w:rPr>
          <w:rFonts w:ascii="GHEA Grapalat" w:eastAsia="GHEA Grapalat" w:hAnsi="GHEA Grapalat" w:cs="GHEA Grapalat"/>
          <w:sz w:val="24"/>
          <w:szCs w:val="24"/>
          <w:lang w:val="hy-AM"/>
        </w:rPr>
        <w:t>հոդված</w:t>
      </w:r>
      <w:r w:rsidR="00AA64F0" w:rsidRPr="005F6521">
        <w:rPr>
          <w:rFonts w:ascii="GHEA Grapalat" w:eastAsia="GHEA Grapalat" w:hAnsi="GHEA Grapalat" w:cs="GHEA Grapalat"/>
          <w:sz w:val="24"/>
          <w:szCs w:val="24"/>
          <w:lang w:val="hy-AM"/>
        </w:rPr>
        <w:t>ում</w:t>
      </w:r>
      <w:r w:rsidRPr="005F6521">
        <w:rPr>
          <w:rFonts w:ascii="GHEA Grapalat" w:eastAsia="GHEA Grapalat" w:hAnsi="GHEA Grapalat" w:cs="GHEA Grapalat"/>
          <w:sz w:val="24"/>
          <w:szCs w:val="24"/>
          <w:lang w:val="hy-AM"/>
        </w:rPr>
        <w:t>՝</w:t>
      </w:r>
    </w:p>
    <w:p w14:paraId="784B6680" w14:textId="77777777" w:rsidR="005212E1" w:rsidRPr="005F6521" w:rsidRDefault="004F7B98" w:rsidP="005212E1">
      <w:pPr>
        <w:shd w:val="clear" w:color="auto" w:fill="FFFFFF"/>
        <w:spacing w:after="0" w:line="360" w:lineRule="auto"/>
        <w:ind w:firstLine="720"/>
        <w:jc w:val="both"/>
        <w:rPr>
          <w:rFonts w:ascii="GHEA Grapalat" w:hAnsi="GHEA Grapalat"/>
          <w:sz w:val="24"/>
          <w:szCs w:val="24"/>
          <w:lang w:val="hy-AM"/>
        </w:rPr>
      </w:pPr>
      <w:r w:rsidRPr="005F6521">
        <w:rPr>
          <w:rFonts w:ascii="GHEA Grapalat" w:eastAsia="GHEA Grapalat" w:hAnsi="GHEA Grapalat" w:cs="GHEA Grapalat"/>
          <w:sz w:val="24"/>
          <w:szCs w:val="24"/>
          <w:lang w:val="hy-AM"/>
        </w:rPr>
        <w:t xml:space="preserve"> 1) </w:t>
      </w:r>
      <w:r w:rsidR="005212E1" w:rsidRPr="005F6521">
        <w:rPr>
          <w:rFonts w:ascii="GHEA Grapalat" w:hAnsi="GHEA Grapalat"/>
          <w:sz w:val="24"/>
          <w:szCs w:val="24"/>
          <w:lang w:val="hy-AM"/>
        </w:rPr>
        <w:t>լրացնել հետևյալ բովանդակությամբ նոր՝ 1.2-րդ մասով.</w:t>
      </w:r>
    </w:p>
    <w:p w14:paraId="7FA832BC" w14:textId="77777777" w:rsidR="005212E1" w:rsidRPr="005F6521" w:rsidRDefault="005212E1" w:rsidP="005212E1">
      <w:pPr>
        <w:shd w:val="clear" w:color="auto" w:fill="FFFFFF"/>
        <w:spacing w:after="0" w:line="360" w:lineRule="auto"/>
        <w:ind w:firstLine="720"/>
        <w:jc w:val="both"/>
        <w:rPr>
          <w:rFonts w:ascii="GHEA Grapalat" w:hAnsi="GHEA Grapalat"/>
          <w:sz w:val="24"/>
          <w:szCs w:val="24"/>
          <w:lang w:val="hy-AM"/>
        </w:rPr>
      </w:pPr>
      <w:r w:rsidRPr="005F6521">
        <w:rPr>
          <w:rFonts w:ascii="GHEA Grapalat" w:hAnsi="GHEA Grapalat"/>
          <w:sz w:val="24"/>
          <w:szCs w:val="24"/>
          <w:lang w:val="hy-AM"/>
        </w:rPr>
        <w:t>«1.2. Կողմն իրավունք ունի մինչև ապացույցի հետազոտումը սկսելը դատարանին միջնորդել ապացույցը հետազոտված համարելու մասին:»</w:t>
      </w:r>
      <w:r>
        <w:rPr>
          <w:rFonts w:ascii="GHEA Grapalat" w:hAnsi="GHEA Grapalat"/>
          <w:sz w:val="24"/>
          <w:szCs w:val="24"/>
          <w:lang w:val="hy-AM"/>
        </w:rPr>
        <w:t>:</w:t>
      </w:r>
    </w:p>
    <w:p w14:paraId="1D794519" w14:textId="5E05CF8C" w:rsidR="004F7B98" w:rsidRPr="005212E1" w:rsidRDefault="004F7B98" w:rsidP="005212E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 xml:space="preserve">2) </w:t>
      </w:r>
      <w:r w:rsidR="005212E1" w:rsidRPr="005F6521">
        <w:rPr>
          <w:rFonts w:ascii="GHEA Grapalat" w:eastAsia="GHEA Grapalat" w:hAnsi="GHEA Grapalat" w:cs="GHEA Grapalat"/>
          <w:sz w:val="24"/>
          <w:szCs w:val="24"/>
          <w:lang w:val="hy-AM"/>
        </w:rPr>
        <w:t>2-րդ մասում «՝ հարցաքննության ընթացքում» բառերը փոխարինել «, այդ թվում՝ հարցաքննության ընթացքում` հիմնավորելով դրա անհրաժեշտությունը» բառերով։</w:t>
      </w:r>
    </w:p>
    <w:p w14:paraId="32B3E8A1" w14:textId="6E3FA192" w:rsidR="002F6360" w:rsidRPr="005F6521" w:rsidRDefault="004F7B98"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hAnsi="GHEA Grapalat"/>
          <w:sz w:val="24"/>
          <w:szCs w:val="24"/>
          <w:lang w:val="hy-AM"/>
        </w:rPr>
        <w:t xml:space="preserve">3) </w:t>
      </w:r>
      <w:r w:rsidR="002F6360" w:rsidRPr="005F6521">
        <w:rPr>
          <w:rFonts w:ascii="GHEA Grapalat" w:hAnsi="GHEA Grapalat"/>
          <w:sz w:val="24"/>
          <w:szCs w:val="24"/>
          <w:lang w:val="hy-AM"/>
        </w:rPr>
        <w:t>լրացնել հետևյալ բովանդակությամբ նոր՝ 5-րդ, 6-րդ, 7-րդ և 8-րդ մասերով</w:t>
      </w:r>
      <w:r w:rsidR="002F6360" w:rsidRPr="005F6521">
        <w:rPr>
          <w:rFonts w:ascii="Cambria Math" w:hAnsi="Cambria Math" w:cs="Cambria Math"/>
          <w:sz w:val="24"/>
          <w:szCs w:val="24"/>
          <w:lang w:val="hy-AM"/>
        </w:rPr>
        <w:t>․</w:t>
      </w:r>
    </w:p>
    <w:p w14:paraId="0988CE51" w14:textId="42F9C011" w:rsidR="002F6360" w:rsidRPr="005F6521" w:rsidRDefault="002F6360"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hAnsi="GHEA Grapalat"/>
          <w:sz w:val="24"/>
          <w:szCs w:val="24"/>
          <w:lang w:val="hy-AM"/>
        </w:rPr>
        <w:t>«5. Պաշտպանության կողմն իրավունք ունի ապացույցների հետազոտման ընթացքում դատարանին ներկայացնել հետազոտման ենթակա ապացույցների ծավալում չներառված՝ մեղադրյալի կողմից իրեն մեղսագրվող արարքը կատարելը հերքող առարկա կամ փաստաթուղթ՝ միջնորդելով հետազոտել այն և ճանաչել որպես իրեղեն ապացույց կամ արտավարութային փաստաթուղթ:</w:t>
      </w:r>
    </w:p>
    <w:p w14:paraId="0E0AD2D7" w14:textId="11490B7B" w:rsidR="002F6360" w:rsidRPr="005F6521" w:rsidRDefault="002F6360"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hAnsi="GHEA Grapalat"/>
          <w:sz w:val="24"/>
          <w:szCs w:val="24"/>
          <w:lang w:val="hy-AM"/>
        </w:rPr>
        <w:lastRenderedPageBreak/>
        <w:t xml:space="preserve">6. Սույն հոդվածի 5-րդ մասով նախատեսված ապացույցը հետազոտելուց հետո  պաշտպանության կողմը </w:t>
      </w:r>
      <w:r w:rsidR="0073772F" w:rsidRPr="005F6521">
        <w:rPr>
          <w:rFonts w:ascii="GHEA Grapalat" w:hAnsi="GHEA Grapalat"/>
          <w:sz w:val="24"/>
          <w:szCs w:val="24"/>
          <w:lang w:val="hy-AM"/>
        </w:rPr>
        <w:t>ներկայացնում է</w:t>
      </w:r>
      <w:r w:rsidRPr="005F6521">
        <w:rPr>
          <w:rFonts w:ascii="GHEA Grapalat" w:hAnsi="GHEA Grapalat"/>
          <w:sz w:val="24"/>
          <w:szCs w:val="24"/>
          <w:lang w:val="hy-AM"/>
        </w:rPr>
        <w:t xml:space="preserve"> դրանով պայմանավորված քրեական հետապնդումը բացառող հանգամանքի առկայության վերաբերյալ հիմնավորումներ՝ միջնորդելով քննարկել հետազոտման ենթակա վերաբերելի այլ ապացույցների հետագա հետազոտումը սահմանափակելու հարցը:</w:t>
      </w:r>
    </w:p>
    <w:p w14:paraId="56FBAA9B" w14:textId="77777777" w:rsidR="002F6360" w:rsidRPr="005F6521" w:rsidRDefault="002F6360" w:rsidP="005F6521">
      <w:pPr>
        <w:shd w:val="clear" w:color="auto" w:fill="FFFFFF"/>
        <w:spacing w:after="0" w:line="360" w:lineRule="auto"/>
        <w:ind w:firstLine="720"/>
        <w:jc w:val="both"/>
        <w:rPr>
          <w:rFonts w:ascii="GHEA Grapalat" w:hAnsi="GHEA Grapalat"/>
          <w:sz w:val="24"/>
          <w:szCs w:val="24"/>
          <w:lang w:val="hy-AM"/>
        </w:rPr>
      </w:pPr>
      <w:r w:rsidRPr="005F6521">
        <w:rPr>
          <w:rFonts w:ascii="GHEA Grapalat" w:hAnsi="GHEA Grapalat"/>
          <w:sz w:val="24"/>
          <w:szCs w:val="24"/>
          <w:lang w:val="hy-AM"/>
        </w:rPr>
        <w:t>7. Պաշտպանության կողմի փաստարկները լսելուց հետո դատարանը հետազոտման ենթակա վերաբերելի այլ ապացույցների հետագա հետազոտումը սահմանափակելու հարցի վերաբերյալ անց է կացնում խորհրդակցություն հանրային մեղադրողի, պաշտպանի, իսկ առկայության դեպքում՝ նաև տուժողի լիազոր ներկայացուցչի պարտադիր մասնակցությամբ:</w:t>
      </w:r>
    </w:p>
    <w:p w14:paraId="361F9B40" w14:textId="634B7589" w:rsidR="00350B30" w:rsidRPr="005F6521" w:rsidRDefault="002F6360"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hAnsi="GHEA Grapalat"/>
          <w:sz w:val="24"/>
          <w:szCs w:val="24"/>
          <w:lang w:val="hy-AM"/>
        </w:rPr>
        <w:t>8. Խորհրդակցության արդյունքում կողմերը ՀՀ քրեական դատավարության օրենսգրքի 325-րդ հոդվածի 4-րդ մասով նախատեսված կարգով կարող են միջնորդել սահմանափակել իրենց ներկայացրած ապացույցների հետագա հետազոտումը:</w:t>
      </w:r>
      <w:r w:rsidR="00350B30" w:rsidRPr="005F6521">
        <w:rPr>
          <w:rFonts w:ascii="GHEA Grapalat" w:hAnsi="GHEA Grapalat"/>
          <w:sz w:val="24"/>
          <w:szCs w:val="24"/>
          <w:lang w:val="hy-AM"/>
        </w:rPr>
        <w:t>»</w:t>
      </w:r>
      <w:r w:rsidR="005F6521">
        <w:rPr>
          <w:rFonts w:ascii="GHEA Grapalat" w:hAnsi="GHEA Grapalat"/>
          <w:sz w:val="24"/>
          <w:szCs w:val="24"/>
          <w:lang w:val="hy-AM"/>
        </w:rPr>
        <w:t>:</w:t>
      </w:r>
      <w:r w:rsidR="00350B30" w:rsidRPr="005F6521">
        <w:rPr>
          <w:rFonts w:ascii="GHEA Grapalat" w:hAnsi="GHEA Grapalat"/>
          <w:sz w:val="24"/>
          <w:szCs w:val="24"/>
          <w:lang w:val="hy-AM"/>
        </w:rPr>
        <w:t xml:space="preserve"> </w:t>
      </w:r>
    </w:p>
    <w:p w14:paraId="5F32D90D" w14:textId="6F7F934F" w:rsidR="002F6360" w:rsidRPr="005F6521" w:rsidRDefault="002F6360" w:rsidP="005F6521">
      <w:pPr>
        <w:shd w:val="clear" w:color="auto" w:fill="FFFFFF"/>
        <w:spacing w:after="0" w:line="360" w:lineRule="auto"/>
        <w:ind w:firstLine="720"/>
        <w:jc w:val="both"/>
        <w:rPr>
          <w:rFonts w:ascii="GHEA Grapalat" w:eastAsia="GHEA Grapalat" w:hAnsi="GHEA Grapalat" w:cs="GHEA Grapalat"/>
          <w:sz w:val="24"/>
          <w:szCs w:val="24"/>
          <w:lang w:val="hy-AM"/>
        </w:rPr>
      </w:pPr>
    </w:p>
    <w:p w14:paraId="1802D56B" w14:textId="724004D3" w:rsidR="004F7B98" w:rsidRPr="005F6521" w:rsidRDefault="004F7B98"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b/>
          <w:bCs/>
          <w:sz w:val="24"/>
          <w:szCs w:val="24"/>
          <w:lang w:val="hy-AM"/>
        </w:rPr>
        <w:t>Հոդված 9.</w:t>
      </w:r>
      <w:r w:rsidRPr="005F6521">
        <w:rPr>
          <w:rFonts w:ascii="GHEA Grapalat" w:eastAsia="GHEA Grapalat" w:hAnsi="GHEA Grapalat" w:cs="GHEA Grapalat"/>
          <w:sz w:val="24"/>
          <w:szCs w:val="24"/>
          <w:lang w:val="hy-AM"/>
        </w:rPr>
        <w:t xml:space="preserve"> Օրենսգրքի 330-րդ հոդվածում.</w:t>
      </w:r>
    </w:p>
    <w:p w14:paraId="3FC225D0" w14:textId="56776CA8" w:rsidR="004F7B98" w:rsidRPr="005F6521" w:rsidRDefault="004F7B98"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 xml:space="preserve">1)   1-ին մասը լրացնել հետևյալ բովանդակությամբ նոր՝ 4.1-ին </w:t>
      </w:r>
      <w:r w:rsidR="00755E78">
        <w:rPr>
          <w:rFonts w:ascii="GHEA Grapalat" w:eastAsia="GHEA Grapalat" w:hAnsi="GHEA Grapalat" w:cs="GHEA Grapalat"/>
          <w:sz w:val="24"/>
          <w:szCs w:val="24"/>
          <w:lang w:val="hy-AM"/>
        </w:rPr>
        <w:t>կետ</w:t>
      </w:r>
      <w:r w:rsidRPr="005F6521">
        <w:rPr>
          <w:rFonts w:ascii="GHEA Grapalat" w:eastAsia="GHEA Grapalat" w:hAnsi="GHEA Grapalat" w:cs="GHEA Grapalat"/>
          <w:sz w:val="24"/>
          <w:szCs w:val="24"/>
          <w:lang w:val="hy-AM"/>
        </w:rPr>
        <w:t>ով</w:t>
      </w:r>
      <w:r w:rsidRPr="005F6521">
        <w:rPr>
          <w:rFonts w:ascii="Cambria Math" w:eastAsia="GHEA Grapalat" w:hAnsi="Cambria Math" w:cs="Cambria Math"/>
          <w:sz w:val="24"/>
          <w:szCs w:val="24"/>
          <w:lang w:val="hy-AM"/>
        </w:rPr>
        <w:t>․</w:t>
      </w:r>
    </w:p>
    <w:p w14:paraId="04640A67" w14:textId="3C5CAF65" w:rsidR="004F7B98" w:rsidRPr="005F6521" w:rsidRDefault="004F7B98"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 xml:space="preserve">«4.1) </w:t>
      </w:r>
      <w:r w:rsidR="008C2ECE" w:rsidRPr="005F6521">
        <w:rPr>
          <w:rFonts w:ascii="GHEA Grapalat" w:eastAsia="GHEA Grapalat" w:hAnsi="GHEA Grapalat" w:cs="GHEA Grapalat"/>
          <w:sz w:val="24"/>
          <w:szCs w:val="24"/>
          <w:lang w:val="hy-AM"/>
        </w:rPr>
        <w:t>կողմերը</w:t>
      </w:r>
      <w:r w:rsidRPr="005F6521">
        <w:rPr>
          <w:rFonts w:ascii="GHEA Grapalat" w:eastAsia="GHEA Grapalat" w:hAnsi="GHEA Grapalat" w:cs="GHEA Grapalat"/>
          <w:sz w:val="24"/>
          <w:szCs w:val="24"/>
          <w:lang w:val="hy-AM"/>
        </w:rPr>
        <w:t xml:space="preserve"> համաձայն </w:t>
      </w:r>
      <w:r w:rsidR="008C2ECE" w:rsidRPr="005F6521">
        <w:rPr>
          <w:rFonts w:ascii="GHEA Grapalat" w:eastAsia="GHEA Grapalat" w:hAnsi="GHEA Grapalat" w:cs="GHEA Grapalat"/>
          <w:sz w:val="24"/>
          <w:szCs w:val="24"/>
          <w:lang w:val="hy-AM"/>
        </w:rPr>
        <w:t>են</w:t>
      </w:r>
      <w:r w:rsidRPr="005F6521">
        <w:rPr>
          <w:rFonts w:ascii="GHEA Grapalat" w:eastAsia="GHEA Grapalat" w:hAnsi="GHEA Grapalat" w:cs="GHEA Grapalat"/>
          <w:sz w:val="24"/>
          <w:szCs w:val="24"/>
          <w:lang w:val="hy-AM"/>
        </w:rPr>
        <w:t>, որ վկայի կամ փորձագետի ցուցմունքը հրապարակվի առանց վերջիններիս դատարան կանչելու, և եթե դա չի կարող բացասաբար անդրադառնալ վարույթի արդարացիության վրա.»:</w:t>
      </w:r>
    </w:p>
    <w:p w14:paraId="0C4341CD" w14:textId="0CEFBD41" w:rsidR="004F7B98" w:rsidRPr="005F6521" w:rsidRDefault="004F7B98"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 xml:space="preserve"> 2) 3-րդ մասը «հաստատելուց» բառից հետո լրացնել «կամ մյուս կողմի համաձայնությունը ստանալուց հետո» բառերով:</w:t>
      </w:r>
    </w:p>
    <w:p w14:paraId="5FC801BE" w14:textId="77777777" w:rsidR="00042CAC" w:rsidRPr="005212E1" w:rsidRDefault="00042CAC" w:rsidP="005212E1">
      <w:pPr>
        <w:tabs>
          <w:tab w:val="left" w:pos="1080"/>
        </w:tabs>
        <w:spacing w:after="0" w:line="360" w:lineRule="auto"/>
        <w:jc w:val="both"/>
        <w:rPr>
          <w:rFonts w:ascii="GHEA Grapalat" w:eastAsia="GHEA Grapalat" w:hAnsi="GHEA Grapalat" w:cs="GHEA Grapalat"/>
          <w:sz w:val="24"/>
          <w:szCs w:val="24"/>
          <w:lang w:val="hy-AM"/>
        </w:rPr>
      </w:pPr>
    </w:p>
    <w:p w14:paraId="6BE66617" w14:textId="0D68405F" w:rsidR="002F6360" w:rsidRPr="005F6521" w:rsidRDefault="002F6360"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F6521">
        <w:rPr>
          <w:rFonts w:ascii="GHEA Grapalat" w:eastAsia="GHEA Grapalat" w:hAnsi="GHEA Grapalat" w:cs="GHEA Grapalat"/>
          <w:b/>
          <w:sz w:val="24"/>
          <w:szCs w:val="24"/>
          <w:lang w:val="hy-AM"/>
        </w:rPr>
        <w:t xml:space="preserve">Հոդված </w:t>
      </w:r>
      <w:r w:rsidR="008C2ECE" w:rsidRPr="005F6521">
        <w:rPr>
          <w:rFonts w:ascii="GHEA Grapalat" w:eastAsia="GHEA Grapalat" w:hAnsi="GHEA Grapalat" w:cs="GHEA Grapalat"/>
          <w:b/>
          <w:sz w:val="24"/>
          <w:szCs w:val="24"/>
          <w:lang w:val="hy-AM"/>
        </w:rPr>
        <w:t>1</w:t>
      </w:r>
      <w:r w:rsidR="005212E1">
        <w:rPr>
          <w:rFonts w:ascii="GHEA Grapalat" w:eastAsia="GHEA Grapalat" w:hAnsi="GHEA Grapalat" w:cs="GHEA Grapalat"/>
          <w:b/>
          <w:sz w:val="24"/>
          <w:szCs w:val="24"/>
          <w:lang w:val="hy-AM"/>
        </w:rPr>
        <w:t>0</w:t>
      </w:r>
      <w:r w:rsidRPr="005F6521">
        <w:rPr>
          <w:rFonts w:ascii="Cambria Math" w:eastAsia="GHEA Grapalat" w:hAnsi="Cambria Math" w:cs="Cambria Math"/>
          <w:b/>
          <w:sz w:val="24"/>
          <w:szCs w:val="24"/>
          <w:lang w:val="hy-AM"/>
        </w:rPr>
        <w:t>․</w:t>
      </w:r>
      <w:r w:rsidRPr="005F6521">
        <w:rPr>
          <w:rFonts w:ascii="GHEA Grapalat" w:eastAsia="GHEA Grapalat" w:hAnsi="GHEA Grapalat" w:cs="GHEA Grapalat"/>
          <w:sz w:val="24"/>
          <w:szCs w:val="24"/>
          <w:lang w:val="hy-AM"/>
        </w:rPr>
        <w:t xml:space="preserve"> </w:t>
      </w:r>
      <w:r w:rsidRPr="005F6521">
        <w:rPr>
          <w:rFonts w:ascii="GHEA Grapalat" w:hAnsi="GHEA Grapalat"/>
          <w:color w:val="000000"/>
          <w:sz w:val="24"/>
          <w:szCs w:val="24"/>
          <w:shd w:val="clear" w:color="auto" w:fill="FFFFFF"/>
          <w:lang w:val="hy-AM"/>
        </w:rPr>
        <w:t>Օրենսգիրքը լրացնել հետևյալ բովանդակությամբ նոր՝ 336.1-րդ հոդվածով.</w:t>
      </w:r>
    </w:p>
    <w:p w14:paraId="18046FB4" w14:textId="77777777" w:rsidR="002F6360" w:rsidRPr="005F6521" w:rsidRDefault="002F6360" w:rsidP="005F6521">
      <w:pPr>
        <w:shd w:val="clear" w:color="auto" w:fill="FFFFFF"/>
        <w:spacing w:after="0" w:line="360" w:lineRule="auto"/>
        <w:ind w:firstLine="720"/>
        <w:jc w:val="both"/>
        <w:rPr>
          <w:rFonts w:ascii="GHEA Grapalat" w:hAnsi="GHEA Grapalat"/>
          <w:b/>
          <w:color w:val="000000"/>
          <w:sz w:val="24"/>
          <w:szCs w:val="24"/>
          <w:shd w:val="clear" w:color="auto" w:fill="FFFFFF"/>
          <w:lang w:val="hy-AM"/>
        </w:rPr>
      </w:pPr>
      <w:r w:rsidRPr="005F6521">
        <w:rPr>
          <w:rFonts w:ascii="GHEA Grapalat" w:hAnsi="GHEA Grapalat"/>
          <w:color w:val="000000"/>
          <w:sz w:val="24"/>
          <w:szCs w:val="24"/>
          <w:shd w:val="clear" w:color="auto" w:fill="FFFFFF"/>
          <w:lang w:val="hy-AM"/>
        </w:rPr>
        <w:t>«</w:t>
      </w:r>
      <w:r w:rsidRPr="005F6521">
        <w:rPr>
          <w:rFonts w:ascii="GHEA Grapalat" w:hAnsi="GHEA Grapalat"/>
          <w:b/>
          <w:color w:val="000000"/>
          <w:sz w:val="24"/>
          <w:szCs w:val="24"/>
          <w:shd w:val="clear" w:color="auto" w:fill="FFFFFF"/>
          <w:lang w:val="hy-AM"/>
        </w:rPr>
        <w:t>Հոդված</w:t>
      </w:r>
      <w:r w:rsidRPr="005F6521">
        <w:rPr>
          <w:rFonts w:ascii="GHEA Grapalat" w:hAnsi="GHEA Grapalat"/>
          <w:color w:val="000000"/>
          <w:sz w:val="24"/>
          <w:szCs w:val="24"/>
          <w:shd w:val="clear" w:color="auto" w:fill="FFFFFF"/>
          <w:lang w:val="hy-AM"/>
        </w:rPr>
        <w:t xml:space="preserve"> </w:t>
      </w:r>
      <w:r w:rsidRPr="005F6521">
        <w:rPr>
          <w:rFonts w:ascii="GHEA Grapalat" w:hAnsi="GHEA Grapalat"/>
          <w:b/>
          <w:color w:val="000000"/>
          <w:sz w:val="24"/>
          <w:szCs w:val="24"/>
          <w:shd w:val="clear" w:color="auto" w:fill="FFFFFF"/>
          <w:lang w:val="hy-AM"/>
        </w:rPr>
        <w:t>336.1. Հիմնական դատալսումների ընթացքում քրեական հետապնդումը դադարեցնելու և վարույթը կարճելու կարգը</w:t>
      </w:r>
    </w:p>
    <w:p w14:paraId="67735C3B" w14:textId="77777777" w:rsidR="002F6360" w:rsidRPr="005F6521" w:rsidRDefault="002F6360"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F6521">
        <w:rPr>
          <w:rFonts w:ascii="GHEA Grapalat" w:hAnsi="GHEA Grapalat"/>
          <w:color w:val="000000"/>
          <w:sz w:val="24"/>
          <w:szCs w:val="24"/>
          <w:shd w:val="clear" w:color="auto" w:fill="FFFFFF"/>
          <w:lang w:val="hy-AM"/>
        </w:rPr>
        <w:lastRenderedPageBreak/>
        <w:t>1. Հիմնական դատալսումների ընթացքում սույն օրենսգրքի 12-րդ հոդվածի 1-ին մասի 3-14-րդ կետերով նախատեսված որևէ հանգամանք ի հայտ գալուց հետո, դատարանը որոշում է կայացնում քրեական հետապնդումը դադարեցնելու և վարույթը կարճելու մասին: Եթե քրեական հետապնդումը բացառող հանգամանքը վերաբերում է մեղադրյալներից մեկին, ապա քրեական հետապնդումը դադարեցվում է միայն նրա նկատմամբ՝ առանց վարույթը կարճելու:</w:t>
      </w:r>
    </w:p>
    <w:p w14:paraId="4FA63A92" w14:textId="77777777" w:rsidR="002F6360" w:rsidRPr="005F6521" w:rsidRDefault="002F6360"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F6521">
        <w:rPr>
          <w:rFonts w:ascii="GHEA Grapalat" w:hAnsi="GHEA Grapalat"/>
          <w:color w:val="000000"/>
          <w:sz w:val="24"/>
          <w:szCs w:val="24"/>
          <w:shd w:val="clear" w:color="auto" w:fill="FFFFFF"/>
          <w:lang w:val="hy-AM"/>
        </w:rPr>
        <w:t>2. Այն դեպքում, երբ սույն օրենսգրքի 325-րդ հոդվածի 5-րդ մասով նախատեսված ապացույցը վերաբերում է քննության առարկա մեղադրանքի մի մասին, և այդ ապացույցով պայմանավորված ի հայտ է եկել սույն օրենսգրքի 12-րդ հոդվածի 1-ին մասով նախատեսված որևէ հանգամանք, ապա դատարանը որոշում է կայացնում այդ մասով քրեական հետապնդումը դադարեցնելու մասին:</w:t>
      </w:r>
    </w:p>
    <w:p w14:paraId="00E765E3" w14:textId="79B5A249" w:rsidR="002F6360" w:rsidRPr="005F6521" w:rsidRDefault="002F6360" w:rsidP="005F6521">
      <w:pPr>
        <w:shd w:val="clear" w:color="auto" w:fill="FFFFFF"/>
        <w:spacing w:after="0" w:line="360" w:lineRule="auto"/>
        <w:ind w:firstLine="720"/>
        <w:jc w:val="both"/>
        <w:rPr>
          <w:rFonts w:ascii="GHEA Grapalat" w:hAnsi="GHEA Grapalat"/>
          <w:color w:val="000000"/>
          <w:sz w:val="24"/>
          <w:szCs w:val="24"/>
          <w:shd w:val="clear" w:color="auto" w:fill="FFFFFF"/>
          <w:lang w:val="hy-AM"/>
        </w:rPr>
      </w:pPr>
      <w:r w:rsidRPr="005F6521">
        <w:rPr>
          <w:rFonts w:ascii="GHEA Grapalat" w:hAnsi="GHEA Grapalat"/>
          <w:color w:val="000000"/>
          <w:sz w:val="24"/>
          <w:szCs w:val="24"/>
          <w:shd w:val="clear" w:color="auto" w:fill="FFFFFF"/>
          <w:lang w:val="hy-AM"/>
        </w:rPr>
        <w:t>3. Քրեական հետապնդումը դադարեցնելու մասին որոշման կայացման վրա տարածվում են սույն օրենսգրքի 315-րդ հոդվածի 2-րդ և 3-րդ մասերով նախատեսված դրույթները:»։</w:t>
      </w:r>
    </w:p>
    <w:p w14:paraId="7F07A267" w14:textId="77777777" w:rsidR="00350B30" w:rsidRPr="005F6521" w:rsidRDefault="00350B30" w:rsidP="005F6521">
      <w:pPr>
        <w:shd w:val="clear" w:color="auto" w:fill="FFFFFF"/>
        <w:spacing w:after="0" w:line="360" w:lineRule="auto"/>
        <w:ind w:firstLine="720"/>
        <w:jc w:val="both"/>
        <w:rPr>
          <w:rFonts w:ascii="GHEA Grapalat" w:hAnsi="GHEA Grapalat"/>
          <w:b/>
          <w:color w:val="000000"/>
          <w:sz w:val="24"/>
          <w:szCs w:val="24"/>
          <w:shd w:val="clear" w:color="auto" w:fill="FFFFFF"/>
          <w:lang w:val="hy-AM"/>
        </w:rPr>
      </w:pPr>
    </w:p>
    <w:p w14:paraId="03599779" w14:textId="0BD3DCBF" w:rsidR="0084698D" w:rsidRPr="005F6521" w:rsidRDefault="00EB23ED" w:rsidP="005F6521">
      <w:pPr>
        <w:shd w:val="clear" w:color="auto" w:fill="FFFFFF"/>
        <w:spacing w:after="0" w:line="360" w:lineRule="auto"/>
        <w:ind w:firstLine="720"/>
        <w:jc w:val="both"/>
        <w:rPr>
          <w:rFonts w:ascii="GHEA Grapalat" w:eastAsia="GHEA Grapalat" w:hAnsi="GHEA Grapalat" w:cs="GHEA Grapalat"/>
          <w:b/>
          <w:bCs/>
          <w:sz w:val="24"/>
          <w:szCs w:val="24"/>
          <w:lang w:val="hy-AM"/>
        </w:rPr>
      </w:pPr>
      <w:r w:rsidRPr="005F6521">
        <w:rPr>
          <w:rFonts w:ascii="GHEA Grapalat" w:hAnsi="GHEA Grapalat"/>
          <w:b/>
          <w:color w:val="000000"/>
          <w:sz w:val="24"/>
          <w:szCs w:val="24"/>
          <w:shd w:val="clear" w:color="auto" w:fill="FFFFFF"/>
          <w:lang w:val="hy-AM"/>
        </w:rPr>
        <w:t>Հոդված</w:t>
      </w:r>
      <w:r w:rsidRPr="005F6521">
        <w:rPr>
          <w:b/>
          <w:color w:val="000000"/>
          <w:sz w:val="24"/>
          <w:szCs w:val="24"/>
          <w:shd w:val="clear" w:color="auto" w:fill="FFFFFF"/>
          <w:lang w:val="hy-AM"/>
        </w:rPr>
        <w:t> </w:t>
      </w:r>
      <w:r w:rsidR="002F6360" w:rsidRPr="005F6521">
        <w:rPr>
          <w:rFonts w:ascii="GHEA Grapalat" w:hAnsi="GHEA Grapalat"/>
          <w:b/>
          <w:color w:val="000000"/>
          <w:sz w:val="24"/>
          <w:szCs w:val="24"/>
          <w:shd w:val="clear" w:color="auto" w:fill="FFFFFF"/>
          <w:lang w:val="hy-AM"/>
        </w:rPr>
        <w:t>1</w:t>
      </w:r>
      <w:r w:rsidR="005212E1">
        <w:rPr>
          <w:rFonts w:ascii="GHEA Grapalat" w:hAnsi="GHEA Grapalat"/>
          <w:b/>
          <w:color w:val="000000"/>
          <w:sz w:val="24"/>
          <w:szCs w:val="24"/>
          <w:shd w:val="clear" w:color="auto" w:fill="FFFFFF"/>
          <w:lang w:val="hy-AM"/>
        </w:rPr>
        <w:t>1</w:t>
      </w:r>
      <w:r w:rsidRPr="005F6521">
        <w:rPr>
          <w:rFonts w:ascii="GHEA Grapalat" w:hAnsi="GHEA Grapalat"/>
          <w:b/>
          <w:color w:val="000000"/>
          <w:sz w:val="24"/>
          <w:szCs w:val="24"/>
          <w:shd w:val="clear" w:color="auto" w:fill="FFFFFF"/>
          <w:lang w:val="hy-AM"/>
        </w:rPr>
        <w:t>.</w:t>
      </w:r>
      <w:r w:rsidR="00436357" w:rsidRPr="005F6521">
        <w:rPr>
          <w:rFonts w:ascii="GHEA Grapalat" w:hAnsi="GHEA Grapalat"/>
          <w:b/>
          <w:color w:val="000000"/>
          <w:sz w:val="24"/>
          <w:szCs w:val="24"/>
          <w:shd w:val="clear" w:color="auto" w:fill="FFFFFF"/>
          <w:lang w:val="hy-AM"/>
        </w:rPr>
        <w:t xml:space="preserve"> </w:t>
      </w:r>
      <w:r w:rsidR="0084698D" w:rsidRPr="005F6521">
        <w:rPr>
          <w:rFonts w:ascii="GHEA Grapalat" w:eastAsia="GHEA Grapalat" w:hAnsi="GHEA Grapalat" w:cs="GHEA Grapalat"/>
          <w:b/>
          <w:bCs/>
          <w:sz w:val="24"/>
          <w:szCs w:val="24"/>
          <w:lang w:val="hy-AM"/>
        </w:rPr>
        <w:t>Եզրափակիչ մաս և անցումային դրույթ</w:t>
      </w:r>
    </w:p>
    <w:p w14:paraId="1F14A259" w14:textId="1DA9F1D9" w:rsidR="0084698D" w:rsidRPr="008B6740" w:rsidRDefault="0084698D"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1. Սույն օրենքն ուժի մեջ է մտնում պաշտոնական հրապարակման օրվան հաջորդող տասներորդ օրը</w:t>
      </w:r>
      <w:r w:rsidR="008B6740">
        <w:rPr>
          <w:rFonts w:ascii="GHEA Grapalat" w:eastAsia="GHEA Grapalat" w:hAnsi="GHEA Grapalat" w:cs="GHEA Grapalat"/>
          <w:sz w:val="24"/>
          <w:szCs w:val="24"/>
          <w:lang w:val="hy-AM"/>
        </w:rPr>
        <w:t xml:space="preserve">, </w:t>
      </w:r>
      <w:r w:rsidR="008B6740" w:rsidRPr="00C47785">
        <w:rPr>
          <w:rFonts w:ascii="GHEA Grapalat" w:eastAsia="GHEA Grapalat" w:hAnsi="GHEA Grapalat" w:cs="GHEA Grapalat"/>
          <w:sz w:val="24"/>
          <w:szCs w:val="24"/>
          <w:lang w:val="hy-AM"/>
        </w:rPr>
        <w:t>բացառությամբ սույն օրենքի 5-րդ հոդվածով լրացվող՝ 270.1-ին հոդվածից, որ</w:t>
      </w:r>
      <w:r w:rsidR="00C47785" w:rsidRPr="00C47785">
        <w:rPr>
          <w:rFonts w:ascii="GHEA Grapalat" w:eastAsia="GHEA Grapalat" w:hAnsi="GHEA Grapalat" w:cs="GHEA Grapalat"/>
          <w:sz w:val="24"/>
          <w:szCs w:val="24"/>
          <w:lang w:val="hy-AM"/>
        </w:rPr>
        <w:t>ն</w:t>
      </w:r>
      <w:r w:rsidR="008B6740" w:rsidRPr="00C47785">
        <w:rPr>
          <w:rFonts w:ascii="GHEA Grapalat" w:eastAsia="GHEA Grapalat" w:hAnsi="GHEA Grapalat" w:cs="GHEA Grapalat"/>
          <w:sz w:val="24"/>
          <w:szCs w:val="24"/>
          <w:lang w:val="hy-AM"/>
        </w:rPr>
        <w:t xml:space="preserve"> ուժի մեջ </w:t>
      </w:r>
      <w:r w:rsidR="00C47785" w:rsidRPr="00C47785">
        <w:rPr>
          <w:rFonts w:ascii="GHEA Grapalat" w:eastAsia="GHEA Grapalat" w:hAnsi="GHEA Grapalat" w:cs="GHEA Grapalat"/>
          <w:sz w:val="24"/>
          <w:szCs w:val="24"/>
          <w:lang w:val="hy-AM"/>
        </w:rPr>
        <w:t>է</w:t>
      </w:r>
      <w:r w:rsidR="008B6740" w:rsidRPr="00C47785">
        <w:rPr>
          <w:rFonts w:ascii="GHEA Grapalat" w:eastAsia="GHEA Grapalat" w:hAnsi="GHEA Grapalat" w:cs="GHEA Grapalat"/>
          <w:sz w:val="24"/>
          <w:szCs w:val="24"/>
          <w:lang w:val="hy-AM"/>
        </w:rPr>
        <w:t xml:space="preserve"> մտնում 2027 թվականի հու</w:t>
      </w:r>
      <w:r w:rsidR="00EE25E7">
        <w:rPr>
          <w:rFonts w:ascii="GHEA Grapalat" w:eastAsia="GHEA Grapalat" w:hAnsi="GHEA Grapalat" w:cs="GHEA Grapalat"/>
          <w:sz w:val="24"/>
          <w:szCs w:val="24"/>
          <w:lang w:val="hy-AM"/>
        </w:rPr>
        <w:t>լիս</w:t>
      </w:r>
      <w:r w:rsidR="008B6740" w:rsidRPr="00C47785">
        <w:rPr>
          <w:rFonts w:ascii="GHEA Grapalat" w:eastAsia="GHEA Grapalat" w:hAnsi="GHEA Grapalat" w:cs="GHEA Grapalat"/>
          <w:sz w:val="24"/>
          <w:szCs w:val="24"/>
          <w:lang w:val="hy-AM"/>
        </w:rPr>
        <w:t>ի 1-ից։</w:t>
      </w:r>
    </w:p>
    <w:p w14:paraId="6D1A53A1" w14:textId="7C75D03F" w:rsidR="0084698D" w:rsidRPr="005F6521" w:rsidRDefault="0084698D"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2. Սույն օրենք</w:t>
      </w:r>
      <w:r w:rsidR="005F6521" w:rsidRPr="005F6521">
        <w:rPr>
          <w:rFonts w:ascii="GHEA Grapalat" w:eastAsia="GHEA Grapalat" w:hAnsi="GHEA Grapalat" w:cs="GHEA Grapalat"/>
          <w:sz w:val="24"/>
          <w:szCs w:val="24"/>
          <w:lang w:val="hy-AM"/>
        </w:rPr>
        <w:t>ի 5-րդ հոդվածը</w:t>
      </w:r>
      <w:r w:rsidRPr="005F6521">
        <w:rPr>
          <w:rFonts w:ascii="GHEA Grapalat" w:eastAsia="GHEA Grapalat" w:hAnsi="GHEA Grapalat" w:cs="GHEA Grapalat"/>
          <w:sz w:val="24"/>
          <w:szCs w:val="24"/>
          <w:lang w:val="hy-AM"/>
        </w:rPr>
        <w:t xml:space="preserve"> տարածվում է </w:t>
      </w:r>
      <w:r w:rsidR="00C47785" w:rsidRPr="00C47785">
        <w:rPr>
          <w:rFonts w:ascii="GHEA Grapalat" w:eastAsia="GHEA Grapalat" w:hAnsi="GHEA Grapalat" w:cs="GHEA Grapalat"/>
          <w:sz w:val="24"/>
          <w:szCs w:val="24"/>
          <w:lang w:val="hy-AM"/>
        </w:rPr>
        <w:t>2027 թվականի հու</w:t>
      </w:r>
      <w:r w:rsidR="00EE25E7">
        <w:rPr>
          <w:rFonts w:ascii="GHEA Grapalat" w:eastAsia="GHEA Grapalat" w:hAnsi="GHEA Grapalat" w:cs="GHEA Grapalat"/>
          <w:sz w:val="24"/>
          <w:szCs w:val="24"/>
          <w:lang w:val="hy-AM"/>
        </w:rPr>
        <w:t>լիսի</w:t>
      </w:r>
      <w:r w:rsidR="00C47785" w:rsidRPr="00C47785">
        <w:rPr>
          <w:rFonts w:ascii="GHEA Grapalat" w:eastAsia="GHEA Grapalat" w:hAnsi="GHEA Grapalat" w:cs="GHEA Grapalat"/>
          <w:sz w:val="24"/>
          <w:szCs w:val="24"/>
          <w:lang w:val="hy-AM"/>
        </w:rPr>
        <w:t xml:space="preserve"> 1-ի</w:t>
      </w:r>
      <w:r w:rsidR="00E564FE">
        <w:rPr>
          <w:rFonts w:ascii="GHEA Grapalat" w:eastAsia="GHEA Grapalat" w:hAnsi="GHEA Grapalat" w:cs="GHEA Grapalat"/>
          <w:sz w:val="24"/>
          <w:szCs w:val="24"/>
          <w:lang w:val="hy-AM"/>
        </w:rPr>
        <w:t>ց</w:t>
      </w:r>
      <w:r w:rsidR="00C47785" w:rsidRPr="005F6521">
        <w:rPr>
          <w:rFonts w:ascii="GHEA Grapalat" w:eastAsia="GHEA Grapalat" w:hAnsi="GHEA Grapalat" w:cs="GHEA Grapalat"/>
          <w:sz w:val="24"/>
          <w:szCs w:val="24"/>
          <w:lang w:val="hy-AM"/>
        </w:rPr>
        <w:t xml:space="preserve"> </w:t>
      </w:r>
      <w:r w:rsidRPr="005F6521">
        <w:rPr>
          <w:rFonts w:ascii="GHEA Grapalat" w:eastAsia="GHEA Grapalat" w:hAnsi="GHEA Grapalat" w:cs="GHEA Grapalat"/>
          <w:sz w:val="24"/>
          <w:szCs w:val="24"/>
          <w:lang w:val="hy-AM"/>
        </w:rPr>
        <w:t>մեղադրական եզրակացությամբ դատարան հանձնված քրեական գործերի վրա:</w:t>
      </w:r>
    </w:p>
    <w:p w14:paraId="29616C3F" w14:textId="423D9F28" w:rsidR="000F1655" w:rsidRPr="005F6521" w:rsidRDefault="0084698D" w:rsidP="005F6521">
      <w:pPr>
        <w:shd w:val="clear" w:color="auto" w:fill="FFFFFF"/>
        <w:spacing w:after="0" w:line="360" w:lineRule="auto"/>
        <w:ind w:firstLine="720"/>
        <w:jc w:val="both"/>
        <w:rPr>
          <w:rFonts w:ascii="GHEA Grapalat" w:eastAsia="GHEA Grapalat" w:hAnsi="GHEA Grapalat" w:cs="GHEA Grapalat"/>
          <w:sz w:val="24"/>
          <w:szCs w:val="24"/>
          <w:lang w:val="hy-AM"/>
        </w:rPr>
      </w:pPr>
      <w:r w:rsidRPr="005F6521">
        <w:rPr>
          <w:rFonts w:ascii="GHEA Grapalat" w:eastAsia="GHEA Grapalat" w:hAnsi="GHEA Grapalat" w:cs="GHEA Grapalat"/>
          <w:sz w:val="24"/>
          <w:szCs w:val="24"/>
          <w:lang w:val="hy-AM"/>
        </w:rPr>
        <w:t>3. Նախքան սույն օրենք</w:t>
      </w:r>
      <w:r w:rsidR="00EE25E7">
        <w:rPr>
          <w:rFonts w:ascii="GHEA Grapalat" w:eastAsia="GHEA Grapalat" w:hAnsi="GHEA Grapalat" w:cs="GHEA Grapalat"/>
          <w:sz w:val="24"/>
          <w:szCs w:val="24"/>
          <w:lang w:val="hy-AM"/>
        </w:rPr>
        <w:t xml:space="preserve">ի </w:t>
      </w:r>
      <w:r w:rsidR="00EE25E7" w:rsidRPr="00C47785">
        <w:rPr>
          <w:rFonts w:ascii="GHEA Grapalat" w:eastAsia="GHEA Grapalat" w:hAnsi="GHEA Grapalat" w:cs="GHEA Grapalat"/>
          <w:sz w:val="24"/>
          <w:szCs w:val="24"/>
          <w:lang w:val="hy-AM"/>
        </w:rPr>
        <w:t>5-րդ հոդվածով լրացվող՝ 270.1-ին հոդվածի</w:t>
      </w:r>
      <w:r w:rsidR="00EE25E7">
        <w:rPr>
          <w:rFonts w:ascii="GHEA Grapalat" w:eastAsia="GHEA Grapalat" w:hAnsi="GHEA Grapalat" w:cs="GHEA Grapalat"/>
          <w:sz w:val="24"/>
          <w:szCs w:val="24"/>
          <w:lang w:val="hy-AM"/>
        </w:rPr>
        <w:t xml:space="preserve"> </w:t>
      </w:r>
      <w:r w:rsidRPr="005F6521">
        <w:rPr>
          <w:rFonts w:ascii="GHEA Grapalat" w:eastAsia="GHEA Grapalat" w:hAnsi="GHEA Grapalat" w:cs="GHEA Grapalat"/>
          <w:sz w:val="24"/>
          <w:szCs w:val="24"/>
          <w:lang w:val="hy-AM"/>
        </w:rPr>
        <w:t>ուժի մեջ մտնելը վարույթ ստանձված գործերը ենթակա են լուծման սույն օրենքն ուժի մեջ մտնելուց հետո մեկ տարվա ընթացքում, և կարող են դատարանի պատճառաբանված որոշմամբ երկարաձգվել մեկ անգամ՝ ոչ ավելի, քան մեկ տարով:</w:t>
      </w:r>
    </w:p>
    <w:sectPr w:rsidR="000F1655" w:rsidRPr="005F6521" w:rsidSect="004A28B1">
      <w:pgSz w:w="12240" w:h="15840"/>
      <w:pgMar w:top="993" w:right="1467" w:bottom="1440" w:left="1440"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0278F" w14:textId="77777777" w:rsidR="002003F8" w:rsidRDefault="002003F8" w:rsidP="004A28B1">
      <w:pPr>
        <w:spacing w:after="0" w:line="240" w:lineRule="auto"/>
      </w:pPr>
      <w:r>
        <w:separator/>
      </w:r>
    </w:p>
  </w:endnote>
  <w:endnote w:type="continuationSeparator" w:id="0">
    <w:p w14:paraId="6E98A678" w14:textId="77777777" w:rsidR="002003F8" w:rsidRDefault="002003F8" w:rsidP="004A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B1F65" w14:textId="77777777" w:rsidR="002003F8" w:rsidRDefault="002003F8" w:rsidP="004A28B1">
      <w:pPr>
        <w:spacing w:after="0" w:line="240" w:lineRule="auto"/>
      </w:pPr>
      <w:r>
        <w:separator/>
      </w:r>
    </w:p>
  </w:footnote>
  <w:footnote w:type="continuationSeparator" w:id="0">
    <w:p w14:paraId="74B17897" w14:textId="77777777" w:rsidR="002003F8" w:rsidRDefault="002003F8" w:rsidP="004A28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83268"/>
    <w:multiLevelType w:val="hybridMultilevel"/>
    <w:tmpl w:val="FF4E0A5E"/>
    <w:lvl w:ilvl="0" w:tplc="04190011">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 w15:restartNumberingAfterBreak="0">
    <w:nsid w:val="404E2BB7"/>
    <w:multiLevelType w:val="hybridMultilevel"/>
    <w:tmpl w:val="B03C9A0C"/>
    <w:lvl w:ilvl="0" w:tplc="29760CD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79B45119"/>
    <w:multiLevelType w:val="hybridMultilevel"/>
    <w:tmpl w:val="88964534"/>
    <w:lvl w:ilvl="0" w:tplc="07C0B05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CEE"/>
    <w:rsid w:val="000141A2"/>
    <w:rsid w:val="00030F16"/>
    <w:rsid w:val="00042CAC"/>
    <w:rsid w:val="0005381A"/>
    <w:rsid w:val="00086AC5"/>
    <w:rsid w:val="00090A03"/>
    <w:rsid w:val="000B09B4"/>
    <w:rsid w:val="000C367E"/>
    <w:rsid w:val="000F1655"/>
    <w:rsid w:val="001C1B48"/>
    <w:rsid w:val="001F1272"/>
    <w:rsid w:val="002003F8"/>
    <w:rsid w:val="002315C6"/>
    <w:rsid w:val="002460CE"/>
    <w:rsid w:val="00297140"/>
    <w:rsid w:val="002B51FB"/>
    <w:rsid w:val="002F6360"/>
    <w:rsid w:val="00301F97"/>
    <w:rsid w:val="00322E06"/>
    <w:rsid w:val="003252F7"/>
    <w:rsid w:val="00350B30"/>
    <w:rsid w:val="003522E3"/>
    <w:rsid w:val="00365813"/>
    <w:rsid w:val="00370728"/>
    <w:rsid w:val="00385536"/>
    <w:rsid w:val="00394946"/>
    <w:rsid w:val="003C10B7"/>
    <w:rsid w:val="003F7E68"/>
    <w:rsid w:val="00405EC7"/>
    <w:rsid w:val="00420D6F"/>
    <w:rsid w:val="00436357"/>
    <w:rsid w:val="00444340"/>
    <w:rsid w:val="004A28B1"/>
    <w:rsid w:val="004F7B98"/>
    <w:rsid w:val="005212E1"/>
    <w:rsid w:val="00544E4D"/>
    <w:rsid w:val="005A5CA7"/>
    <w:rsid w:val="005E0C94"/>
    <w:rsid w:val="005F6521"/>
    <w:rsid w:val="00675488"/>
    <w:rsid w:val="006A73B5"/>
    <w:rsid w:val="006F2500"/>
    <w:rsid w:val="00705902"/>
    <w:rsid w:val="0072582B"/>
    <w:rsid w:val="0073772F"/>
    <w:rsid w:val="00755E78"/>
    <w:rsid w:val="007A5B54"/>
    <w:rsid w:val="007D49FD"/>
    <w:rsid w:val="007F384E"/>
    <w:rsid w:val="007F3F80"/>
    <w:rsid w:val="0084698D"/>
    <w:rsid w:val="008B6740"/>
    <w:rsid w:val="008C2ECE"/>
    <w:rsid w:val="008E1F33"/>
    <w:rsid w:val="0090157A"/>
    <w:rsid w:val="009859F9"/>
    <w:rsid w:val="009E5E23"/>
    <w:rsid w:val="00A029AB"/>
    <w:rsid w:val="00A14510"/>
    <w:rsid w:val="00A35AD5"/>
    <w:rsid w:val="00AA64F0"/>
    <w:rsid w:val="00AB013F"/>
    <w:rsid w:val="00B31B8D"/>
    <w:rsid w:val="00B93886"/>
    <w:rsid w:val="00BF7371"/>
    <w:rsid w:val="00C47785"/>
    <w:rsid w:val="00C50633"/>
    <w:rsid w:val="00C91981"/>
    <w:rsid w:val="00CE30C5"/>
    <w:rsid w:val="00D07DB6"/>
    <w:rsid w:val="00D12298"/>
    <w:rsid w:val="00D14CEE"/>
    <w:rsid w:val="00E564FE"/>
    <w:rsid w:val="00E76437"/>
    <w:rsid w:val="00E82260"/>
    <w:rsid w:val="00EA682E"/>
    <w:rsid w:val="00EB23ED"/>
    <w:rsid w:val="00EB5772"/>
    <w:rsid w:val="00ED26F1"/>
    <w:rsid w:val="00EE25E7"/>
    <w:rsid w:val="00EE7CD3"/>
    <w:rsid w:val="00F75255"/>
    <w:rsid w:val="00FF51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D2F8A"/>
  <w15:chartTrackingRefBased/>
  <w15:docId w15:val="{EFFC1F0B-FE81-4247-A40A-6FB75426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1A2"/>
    <w:pPr>
      <w:spacing w:line="252"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0141A2"/>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0141A2"/>
    <w:pPr>
      <w:tabs>
        <w:tab w:val="center" w:pos="4680"/>
        <w:tab w:val="right" w:pos="9360"/>
      </w:tabs>
      <w:spacing w:after="0" w:line="240" w:lineRule="auto"/>
    </w:pPr>
    <w:rPr>
      <w:rFonts w:ascii="Times New Roman" w:eastAsia="Times New Roman" w:hAnsi="Times New Roman" w:cs="Times New Roman"/>
      <w:sz w:val="24"/>
      <w:szCs w:val="24"/>
      <w:lang w:val="en-US" w:eastAsia="ru-RU"/>
    </w:rPr>
  </w:style>
  <w:style w:type="character" w:styleId="Strong">
    <w:name w:val="Strong"/>
    <w:basedOn w:val="DefaultParagraphFont"/>
    <w:uiPriority w:val="22"/>
    <w:qFormat/>
    <w:rsid w:val="000141A2"/>
    <w:rPr>
      <w:b/>
      <w:bCs/>
    </w:rPr>
  </w:style>
  <w:style w:type="paragraph" w:styleId="ListParagraph">
    <w:name w:val="List Paragraph"/>
    <w:basedOn w:val="Normal"/>
    <w:uiPriority w:val="34"/>
    <w:qFormat/>
    <w:rsid w:val="00436357"/>
    <w:pPr>
      <w:ind w:left="720"/>
      <w:contextualSpacing/>
    </w:pPr>
  </w:style>
  <w:style w:type="paragraph" w:styleId="BalloonText">
    <w:name w:val="Balloon Text"/>
    <w:basedOn w:val="Normal"/>
    <w:link w:val="BalloonTextChar"/>
    <w:uiPriority w:val="99"/>
    <w:semiHidden/>
    <w:unhideWhenUsed/>
    <w:rsid w:val="00A35A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AD5"/>
    <w:rPr>
      <w:rFonts w:ascii="Segoe UI" w:eastAsia="Calibri" w:hAnsi="Segoe UI" w:cs="Segoe UI"/>
      <w:sz w:val="18"/>
      <w:szCs w:val="18"/>
      <w:lang w:val="ru-RU"/>
    </w:rPr>
  </w:style>
  <w:style w:type="paragraph" w:styleId="Header">
    <w:name w:val="header"/>
    <w:basedOn w:val="Normal"/>
    <w:link w:val="HeaderChar"/>
    <w:uiPriority w:val="99"/>
    <w:unhideWhenUsed/>
    <w:rsid w:val="004A2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8B1"/>
    <w:rPr>
      <w:rFonts w:ascii="Calibri" w:eastAsia="Calibri" w:hAnsi="Calibri" w:cs="Calibri"/>
      <w:lang w:val="ru-RU"/>
    </w:rPr>
  </w:style>
  <w:style w:type="paragraph" w:styleId="Footer">
    <w:name w:val="footer"/>
    <w:basedOn w:val="Normal"/>
    <w:link w:val="FooterChar"/>
    <w:uiPriority w:val="99"/>
    <w:unhideWhenUsed/>
    <w:rsid w:val="004A2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8B1"/>
    <w:rPr>
      <w:rFonts w:ascii="Calibri" w:eastAsia="Calibri" w:hAnsi="Calibri" w:cs="Calibri"/>
      <w:lang w:val="ru-RU"/>
    </w:rPr>
  </w:style>
  <w:style w:type="character" w:styleId="CommentReference">
    <w:name w:val="annotation reference"/>
    <w:basedOn w:val="DefaultParagraphFont"/>
    <w:uiPriority w:val="99"/>
    <w:semiHidden/>
    <w:unhideWhenUsed/>
    <w:rsid w:val="00350B3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43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1262</Words>
  <Characters>7198</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https://mul2.gov.am/tasks/1301724/oneclick?token=7f43bbf542539d285719e227ab181567</cp:keywords>
  <dc:description/>
  <cp:lastModifiedBy>Քրեական Քրեակատարողական Պրոբացիայի վարչություն</cp:lastModifiedBy>
  <cp:revision>7</cp:revision>
  <cp:lastPrinted>2025-07-07T07:49:00Z</cp:lastPrinted>
  <dcterms:created xsi:type="dcterms:W3CDTF">2026-03-25T07:50:00Z</dcterms:created>
  <dcterms:modified xsi:type="dcterms:W3CDTF">2026-03-25T13:48:00Z</dcterms:modified>
</cp:coreProperties>
</file>