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2D92D" w14:textId="77777777" w:rsidR="00E02EF3" w:rsidRPr="005179D6" w:rsidRDefault="00E02EF3" w:rsidP="00E02EF3">
      <w:pPr>
        <w:spacing w:line="276" w:lineRule="auto"/>
        <w:jc w:val="center"/>
        <w:rPr>
          <w:rFonts w:ascii="GHEA Grapalat" w:hAnsi="GHEA Grapalat"/>
          <w:b/>
          <w:lang w:val="hy-AM" w:eastAsia="en-US"/>
        </w:rPr>
      </w:pPr>
      <w:bookmarkStart w:id="0" w:name="OLE_LINK1"/>
      <w:r w:rsidRPr="005179D6">
        <w:rPr>
          <w:rFonts w:ascii="GHEA Grapalat" w:hAnsi="GHEA Grapalat"/>
          <w:b/>
          <w:lang w:val="hy-AM"/>
        </w:rPr>
        <w:t>ՀԻՄՆԱՎՈՐՈՒՄ</w:t>
      </w:r>
    </w:p>
    <w:p w14:paraId="5F3DF8C4" w14:textId="149601FF" w:rsidR="0026553C" w:rsidRPr="00E02EF3" w:rsidRDefault="001B0DCA" w:rsidP="00E02EF3">
      <w:pPr>
        <w:pStyle w:val="NoSpacing"/>
        <w:jc w:val="center"/>
        <w:rPr>
          <w:rFonts w:eastAsia="Times New Roman" w:cs="Times Armenian"/>
          <w:b/>
          <w:sz w:val="24"/>
          <w:szCs w:val="24"/>
          <w:lang w:val="hy-AM" w:eastAsia="ru-RU"/>
        </w:rPr>
      </w:pPr>
      <w:r>
        <w:rPr>
          <w:rFonts w:eastAsia="Times New Roman" w:cs="Times Armenian"/>
          <w:b/>
          <w:sz w:val="24"/>
          <w:szCs w:val="24"/>
          <w:lang w:val="hy-AM" w:eastAsia="ru-RU"/>
        </w:rPr>
        <w:t>«</w:t>
      </w:r>
      <w:r w:rsidR="007E6D0F" w:rsidRPr="005179D6">
        <w:rPr>
          <w:rFonts w:eastAsia="Times New Roman" w:cs="Times Armenian"/>
          <w:b/>
          <w:sz w:val="24"/>
          <w:szCs w:val="24"/>
          <w:lang w:val="hy-AM" w:eastAsia="ru-RU"/>
        </w:rPr>
        <w:t>ԲԱՆԿԵՐԻ ՎԵՐԱԿԱՌՈՒՑՄԱՆ ՄԱՍԻՆ</w:t>
      </w:r>
      <w:r>
        <w:rPr>
          <w:rFonts w:eastAsia="Times New Roman" w:cs="Times Armenian"/>
          <w:b/>
          <w:sz w:val="24"/>
          <w:szCs w:val="24"/>
          <w:lang w:val="hy-AM" w:eastAsia="ru-RU"/>
        </w:rPr>
        <w:t>»</w:t>
      </w:r>
      <w:r w:rsidR="00E02EF3">
        <w:rPr>
          <w:rFonts w:eastAsia="Times New Roman" w:cs="Times Armenian"/>
          <w:b/>
          <w:sz w:val="24"/>
          <w:szCs w:val="24"/>
          <w:lang w:val="hy-AM" w:eastAsia="ru-RU"/>
        </w:rPr>
        <w:t xml:space="preserve"> </w:t>
      </w:r>
      <w:r w:rsidR="007E6D0F" w:rsidRPr="005179D6">
        <w:rPr>
          <w:rFonts w:cs="Times Armenian"/>
          <w:b/>
          <w:lang w:val="hy-AM"/>
        </w:rPr>
        <w:t xml:space="preserve">ՕՐԵՆՔԻ ԵՎ </w:t>
      </w:r>
      <w:r w:rsidR="00CD39CF">
        <w:rPr>
          <w:rFonts w:cs="Times Armenian"/>
          <w:b/>
          <w:lang w:val="hy-AM"/>
        </w:rPr>
        <w:t xml:space="preserve">ՀԱՐԱԿԻՑ </w:t>
      </w:r>
      <w:r w:rsidR="00F539C5" w:rsidRPr="005179D6">
        <w:rPr>
          <w:rFonts w:cs="Times Armenian"/>
          <w:b/>
          <w:lang w:val="hy-AM"/>
        </w:rPr>
        <w:t>ՆԱԽԱԳԾԵՐԻ ՓԱԹԵԹԻ</w:t>
      </w:r>
      <w:r w:rsidR="007E6D0F" w:rsidRPr="005179D6">
        <w:rPr>
          <w:rFonts w:cs="Times Armenian"/>
          <w:b/>
          <w:lang w:val="hy-AM"/>
        </w:rPr>
        <w:t xml:space="preserve"> </w:t>
      </w:r>
    </w:p>
    <w:p w14:paraId="4DE4D7B4" w14:textId="77777777" w:rsidR="0026553C" w:rsidRPr="00155F29" w:rsidRDefault="0026553C" w:rsidP="00361201">
      <w:pPr>
        <w:tabs>
          <w:tab w:val="left" w:pos="90"/>
        </w:tabs>
        <w:spacing w:line="276" w:lineRule="auto"/>
        <w:ind w:right="23"/>
        <w:rPr>
          <w:rFonts w:ascii="GHEA Grapalat" w:hAnsi="GHEA Grapalat"/>
          <w:b/>
          <w:lang w:val="hy-AM"/>
        </w:rPr>
      </w:pPr>
    </w:p>
    <w:p w14:paraId="5F33F340" w14:textId="769303F0" w:rsidR="0026553C" w:rsidRPr="00197954" w:rsidRDefault="00197954" w:rsidP="00197954">
      <w:pPr>
        <w:pStyle w:val="ListParagraph"/>
        <w:tabs>
          <w:tab w:val="left" w:pos="720"/>
        </w:tabs>
        <w:spacing w:line="276" w:lineRule="auto"/>
        <w:ind w:left="630" w:right="23"/>
        <w:jc w:val="both"/>
        <w:rPr>
          <w:rFonts w:ascii="Cambria Math" w:hAnsi="Cambria Math" w:cs="Times Armenian"/>
          <w:lang w:val="pt-BR"/>
        </w:rPr>
      </w:pPr>
      <w:r>
        <w:rPr>
          <w:rFonts w:ascii="GHEA Grapalat" w:hAnsi="GHEA Grapalat"/>
          <w:b/>
          <w:lang w:val="hy-AM"/>
        </w:rPr>
        <w:t>1</w:t>
      </w:r>
      <w:r>
        <w:rPr>
          <w:rFonts w:ascii="Cambria Math" w:hAnsi="Cambria Math"/>
          <w:b/>
          <w:lang w:val="hy-AM"/>
        </w:rPr>
        <w:t xml:space="preserve">․  </w:t>
      </w:r>
      <w:r w:rsidR="0026553C" w:rsidRPr="00155F29">
        <w:rPr>
          <w:rFonts w:ascii="GHEA Grapalat" w:hAnsi="GHEA Grapalat"/>
          <w:b/>
          <w:lang w:val="hy-AM"/>
        </w:rPr>
        <w:t>Ի</w:t>
      </w:r>
      <w:r w:rsidR="0026553C" w:rsidRPr="00155F29">
        <w:rPr>
          <w:rFonts w:ascii="GHEA Grapalat" w:hAnsi="GHEA Grapalat"/>
          <w:b/>
          <w:lang w:val="pt-BR"/>
        </w:rPr>
        <w:t>րավական ակտերի ընդունման անհրաժեշտությունը</w:t>
      </w:r>
      <w:r>
        <w:rPr>
          <w:rFonts w:ascii="GHEA Grapalat" w:hAnsi="GHEA Grapalat"/>
          <w:b/>
          <w:lang w:val="pt-BR"/>
        </w:rPr>
        <w:t xml:space="preserve"> </w:t>
      </w:r>
      <w:r w:rsidRPr="00197954">
        <w:rPr>
          <w:rFonts w:ascii="GHEA Grapalat" w:hAnsi="GHEA Grapalat"/>
          <w:b/>
          <w:lang w:val="hy-AM"/>
        </w:rPr>
        <w:t>(</w:t>
      </w:r>
      <w:r>
        <w:rPr>
          <w:rFonts w:ascii="GHEA Grapalat" w:hAnsi="GHEA Grapalat"/>
          <w:b/>
          <w:lang w:val="hy-AM"/>
        </w:rPr>
        <w:t>նպատակը</w:t>
      </w:r>
      <w:r w:rsidRPr="00197954">
        <w:rPr>
          <w:rFonts w:ascii="GHEA Grapalat" w:hAnsi="GHEA Grapalat"/>
          <w:b/>
          <w:lang w:val="hy-AM"/>
        </w:rPr>
        <w:t>)</w:t>
      </w:r>
      <w:r>
        <w:rPr>
          <w:rFonts w:ascii="Cambria Math" w:hAnsi="Cambria Math"/>
          <w:b/>
          <w:lang w:val="hy-AM"/>
        </w:rPr>
        <w:t>․</w:t>
      </w:r>
    </w:p>
    <w:p w14:paraId="4DCE1850" w14:textId="1208ABF2" w:rsidR="008F0E6E" w:rsidRDefault="003F0CD0" w:rsidP="008E7BD0">
      <w:pPr>
        <w:pStyle w:val="ListParagraph"/>
        <w:ind w:left="180" w:firstLine="450"/>
        <w:jc w:val="both"/>
        <w:rPr>
          <w:rFonts w:ascii="GHEA Grapalat" w:hAnsi="GHEA Grapalat"/>
          <w:bCs/>
          <w:lang w:val="hy-AM"/>
        </w:rPr>
      </w:pPr>
      <w:r>
        <w:rPr>
          <w:rFonts w:ascii="GHEA Grapalat" w:hAnsi="GHEA Grapalat"/>
          <w:bCs/>
          <w:lang w:val="hy-AM"/>
        </w:rPr>
        <w:t>«</w:t>
      </w:r>
      <w:r w:rsidR="008F0E6E">
        <w:rPr>
          <w:rFonts w:ascii="GHEA Grapalat" w:hAnsi="GHEA Grapalat"/>
          <w:bCs/>
          <w:lang w:val="hy-AM"/>
        </w:rPr>
        <w:t>Բանկերի վերակառուցման մասին</w:t>
      </w:r>
      <w:r>
        <w:rPr>
          <w:rFonts w:ascii="GHEA Grapalat" w:hAnsi="GHEA Grapalat"/>
          <w:bCs/>
          <w:lang w:val="hy-AM"/>
        </w:rPr>
        <w:t>»</w:t>
      </w:r>
      <w:r w:rsidR="008F0E6E">
        <w:rPr>
          <w:rFonts w:ascii="GHEA Grapalat" w:hAnsi="GHEA Grapalat"/>
          <w:bCs/>
          <w:lang w:val="hy-AM"/>
        </w:rPr>
        <w:t xml:space="preserve"> օրենքի նախագծի և </w:t>
      </w:r>
      <w:r w:rsidR="00AA5347">
        <w:rPr>
          <w:rFonts w:ascii="GHEA Grapalat" w:hAnsi="GHEA Grapalat"/>
          <w:bCs/>
          <w:lang w:val="hy-AM"/>
        </w:rPr>
        <w:t>հարակից</w:t>
      </w:r>
      <w:r w:rsidR="008F0E6E">
        <w:rPr>
          <w:rFonts w:ascii="GHEA Grapalat" w:hAnsi="GHEA Grapalat"/>
          <w:bCs/>
          <w:lang w:val="hy-AM"/>
        </w:rPr>
        <w:t xml:space="preserve"> նախագծերի</w:t>
      </w:r>
      <w:r w:rsidR="00AA5347">
        <w:rPr>
          <w:rFonts w:ascii="GHEA Grapalat" w:hAnsi="GHEA Grapalat"/>
          <w:bCs/>
          <w:lang w:val="hy-AM"/>
        </w:rPr>
        <w:t xml:space="preserve"> փաթեթի</w:t>
      </w:r>
      <w:r w:rsidR="008F0E6E">
        <w:rPr>
          <w:rFonts w:ascii="GHEA Grapalat" w:hAnsi="GHEA Grapalat"/>
          <w:bCs/>
          <w:lang w:val="hy-AM"/>
        </w:rPr>
        <w:t xml:space="preserve"> ընդունման անհրաժեշտությունը բխում է դեռևս </w:t>
      </w:r>
      <w:r w:rsidR="008F0E6E" w:rsidRPr="00155F29">
        <w:rPr>
          <w:rFonts w:ascii="GHEA Grapalat" w:hAnsi="GHEA Grapalat"/>
          <w:bCs/>
          <w:lang w:val="hy-AM"/>
        </w:rPr>
        <w:t>2018 թվականին Համաշխարհային բանկի և Արժույթի միջազգային հիմնադրամի կողմից Ֆինանսական համակարգի գնահատման ծրագրի (FSAP) շրջանակում</w:t>
      </w:r>
      <w:r w:rsidR="008F0E6E">
        <w:rPr>
          <w:rFonts w:ascii="GHEA Grapalat" w:hAnsi="GHEA Grapalat"/>
          <w:bCs/>
          <w:lang w:val="hy-AM"/>
        </w:rPr>
        <w:t xml:space="preserve"> ներկայացված առաջարկություններից, որոնց նպատակն է նախատեսել բավարար գործիքակազմ ֆինանսական համակարգում անվճարունակ բանկերի ֆինանսական վիճակի վերականգնման և առհասարակ ֆինանսական համակարգի կայունության ապահովման համար։ </w:t>
      </w:r>
    </w:p>
    <w:p w14:paraId="48401413" w14:textId="5DFB5989" w:rsidR="008F0E6E" w:rsidRDefault="008F0E6E" w:rsidP="008E7BD0">
      <w:pPr>
        <w:pStyle w:val="ListParagraph"/>
        <w:ind w:left="180" w:firstLine="450"/>
        <w:jc w:val="both"/>
        <w:rPr>
          <w:rFonts w:ascii="GHEA Grapalat" w:hAnsi="GHEA Grapalat"/>
          <w:bCs/>
          <w:lang w:val="hy-AM"/>
        </w:rPr>
      </w:pPr>
      <w:r w:rsidRPr="00155F29">
        <w:rPr>
          <w:rFonts w:ascii="GHEA Grapalat" w:hAnsi="GHEA Grapalat"/>
          <w:bCs/>
          <w:lang w:val="hy-AM"/>
        </w:rPr>
        <w:t xml:space="preserve">Մասնավորապես, </w:t>
      </w:r>
      <w:r>
        <w:rPr>
          <w:rFonts w:ascii="GHEA Grapalat" w:hAnsi="GHEA Grapalat"/>
          <w:bCs/>
          <w:lang w:val="hy-AM"/>
        </w:rPr>
        <w:t>տրվել է առաջարկություն</w:t>
      </w:r>
      <w:r>
        <w:rPr>
          <w:rStyle w:val="FootnoteReference"/>
          <w:rFonts w:ascii="GHEA Grapalat" w:hAnsi="GHEA Grapalat"/>
          <w:bCs/>
          <w:lang w:val="hy-AM"/>
        </w:rPr>
        <w:footnoteReference w:id="2"/>
      </w:r>
      <w:r>
        <w:rPr>
          <w:rFonts w:ascii="GHEA Grapalat" w:hAnsi="GHEA Grapalat"/>
          <w:bCs/>
          <w:lang w:val="hy-AM"/>
        </w:rPr>
        <w:t>, որով ընդգծվել է</w:t>
      </w:r>
      <w:r w:rsidRPr="00155F29">
        <w:rPr>
          <w:rFonts w:ascii="GHEA Grapalat" w:hAnsi="GHEA Grapalat"/>
          <w:bCs/>
          <w:lang w:val="hy-AM"/>
        </w:rPr>
        <w:t xml:space="preserve"> բանկերի վերակառուցման (առողջացման) (bank resolution) օրենսդրությունը Ֆինանսական կայունության խորհրդի (FSB) կողմից հաստատված «</w:t>
      </w:r>
      <w:proofErr w:type="spellStart"/>
      <w:r w:rsidR="00CD39CF">
        <w:fldChar w:fldCharType="begin"/>
      </w:r>
      <w:r w:rsidR="00CD39CF" w:rsidRPr="00CD39CF">
        <w:rPr>
          <w:lang w:val="hy-AM"/>
        </w:rPr>
        <w:instrText>HYPERLINK "http://www.fsb.org/wp-content/uploads/r_141015.pdf" \t "_blank"</w:instrText>
      </w:r>
      <w:r w:rsidR="00CD39CF">
        <w:fldChar w:fldCharType="separate"/>
      </w:r>
      <w:r w:rsidRPr="00155F29">
        <w:rPr>
          <w:rFonts w:ascii="GHEA Grapalat" w:hAnsi="GHEA Grapalat"/>
          <w:bCs/>
          <w:lang w:val="hy-AM"/>
        </w:rPr>
        <w:t>Key</w:t>
      </w:r>
      <w:proofErr w:type="spellEnd"/>
      <w:r w:rsidRPr="00155F29">
        <w:rPr>
          <w:rFonts w:ascii="Calibri" w:hAnsi="Calibri" w:cs="Calibri"/>
          <w:bCs/>
          <w:lang w:val="hy-AM"/>
        </w:rPr>
        <w:t> </w:t>
      </w:r>
      <w:proofErr w:type="spellStart"/>
      <w:r w:rsidRPr="00155F29">
        <w:rPr>
          <w:rFonts w:ascii="GHEA Grapalat" w:hAnsi="GHEA Grapalat"/>
          <w:bCs/>
          <w:lang w:val="hy-AM"/>
        </w:rPr>
        <w:t>Attributes</w:t>
      </w:r>
      <w:proofErr w:type="spellEnd"/>
      <w:r w:rsidRPr="00155F29">
        <w:rPr>
          <w:rFonts w:ascii="GHEA Grapalat" w:hAnsi="GHEA Grapalat"/>
          <w:bCs/>
          <w:lang w:val="hy-AM"/>
        </w:rPr>
        <w:t xml:space="preserve"> </w:t>
      </w:r>
      <w:proofErr w:type="spellStart"/>
      <w:r w:rsidRPr="00155F29">
        <w:rPr>
          <w:rFonts w:ascii="GHEA Grapalat" w:hAnsi="GHEA Grapalat"/>
          <w:bCs/>
          <w:lang w:val="hy-AM"/>
        </w:rPr>
        <w:t>of</w:t>
      </w:r>
      <w:proofErr w:type="spellEnd"/>
      <w:r w:rsidRPr="00155F29">
        <w:rPr>
          <w:rFonts w:ascii="GHEA Grapalat" w:hAnsi="GHEA Grapalat"/>
          <w:bCs/>
          <w:lang w:val="hy-AM"/>
        </w:rPr>
        <w:t xml:space="preserve"> </w:t>
      </w:r>
      <w:proofErr w:type="spellStart"/>
      <w:r w:rsidRPr="00155F29">
        <w:rPr>
          <w:rFonts w:ascii="GHEA Grapalat" w:hAnsi="GHEA Grapalat"/>
          <w:bCs/>
          <w:lang w:val="hy-AM"/>
        </w:rPr>
        <w:t>Effective</w:t>
      </w:r>
      <w:proofErr w:type="spellEnd"/>
      <w:r w:rsidRPr="00155F29">
        <w:rPr>
          <w:rFonts w:ascii="GHEA Grapalat" w:hAnsi="GHEA Grapalat"/>
          <w:bCs/>
          <w:lang w:val="hy-AM"/>
        </w:rPr>
        <w:t xml:space="preserve"> </w:t>
      </w:r>
      <w:proofErr w:type="spellStart"/>
      <w:r w:rsidRPr="00155F29">
        <w:rPr>
          <w:rFonts w:ascii="GHEA Grapalat" w:hAnsi="GHEA Grapalat"/>
          <w:bCs/>
          <w:lang w:val="hy-AM"/>
        </w:rPr>
        <w:t>Resolution</w:t>
      </w:r>
      <w:proofErr w:type="spellEnd"/>
      <w:r w:rsidRPr="00155F29">
        <w:rPr>
          <w:rFonts w:ascii="GHEA Grapalat" w:hAnsi="GHEA Grapalat"/>
          <w:bCs/>
          <w:lang w:val="hy-AM"/>
        </w:rPr>
        <w:t xml:space="preserve"> </w:t>
      </w:r>
      <w:proofErr w:type="spellStart"/>
      <w:r w:rsidRPr="00155F29">
        <w:rPr>
          <w:rFonts w:ascii="GHEA Grapalat" w:hAnsi="GHEA Grapalat"/>
          <w:bCs/>
          <w:lang w:val="hy-AM"/>
        </w:rPr>
        <w:t>Regimes</w:t>
      </w:r>
      <w:proofErr w:type="spellEnd"/>
      <w:r w:rsidRPr="00155F29">
        <w:rPr>
          <w:rFonts w:ascii="GHEA Grapalat" w:hAnsi="GHEA Grapalat"/>
          <w:bCs/>
          <w:lang w:val="hy-AM"/>
        </w:rPr>
        <w:t xml:space="preserve"> </w:t>
      </w:r>
      <w:proofErr w:type="spellStart"/>
      <w:r w:rsidRPr="00155F29">
        <w:rPr>
          <w:rFonts w:ascii="GHEA Grapalat" w:hAnsi="GHEA Grapalat"/>
          <w:bCs/>
          <w:lang w:val="hy-AM"/>
        </w:rPr>
        <w:t>for</w:t>
      </w:r>
      <w:proofErr w:type="spellEnd"/>
      <w:r w:rsidRPr="00155F29">
        <w:rPr>
          <w:rFonts w:ascii="GHEA Grapalat" w:hAnsi="GHEA Grapalat"/>
          <w:bCs/>
          <w:lang w:val="hy-AM"/>
        </w:rPr>
        <w:t xml:space="preserve"> </w:t>
      </w:r>
      <w:proofErr w:type="spellStart"/>
      <w:r w:rsidRPr="00155F29">
        <w:rPr>
          <w:rFonts w:ascii="GHEA Grapalat" w:hAnsi="GHEA Grapalat"/>
          <w:bCs/>
          <w:lang w:val="hy-AM"/>
        </w:rPr>
        <w:t>Financial</w:t>
      </w:r>
      <w:proofErr w:type="spellEnd"/>
      <w:r w:rsidRPr="00155F29">
        <w:rPr>
          <w:rFonts w:ascii="GHEA Grapalat" w:hAnsi="GHEA Grapalat"/>
          <w:bCs/>
          <w:lang w:val="hy-AM"/>
        </w:rPr>
        <w:t xml:space="preserve"> </w:t>
      </w:r>
      <w:proofErr w:type="spellStart"/>
      <w:r w:rsidRPr="00155F29">
        <w:rPr>
          <w:rFonts w:ascii="GHEA Grapalat" w:hAnsi="GHEA Grapalat"/>
          <w:bCs/>
          <w:lang w:val="hy-AM"/>
        </w:rPr>
        <w:t>Institutions</w:t>
      </w:r>
      <w:proofErr w:type="spellEnd"/>
      <w:r w:rsidR="00CD39CF">
        <w:rPr>
          <w:rFonts w:ascii="GHEA Grapalat" w:hAnsi="GHEA Grapalat"/>
          <w:bCs/>
          <w:lang w:val="hy-AM"/>
        </w:rPr>
        <w:fldChar w:fldCharType="end"/>
      </w:r>
      <w:r w:rsidRPr="00155F29">
        <w:rPr>
          <w:rFonts w:ascii="GHEA Grapalat" w:hAnsi="GHEA Grapalat"/>
          <w:bCs/>
          <w:lang w:val="hy-AM"/>
        </w:rPr>
        <w:t>» միջազգային ստանդարտի պահանջներին համապատասխանեցնելու անհրաժեշտությունը:</w:t>
      </w:r>
      <w:r>
        <w:rPr>
          <w:rFonts w:ascii="GHEA Grapalat" w:hAnsi="GHEA Grapalat"/>
          <w:bCs/>
          <w:lang w:val="hy-AM"/>
        </w:rPr>
        <w:t xml:space="preserve"> Բացի այդ,</w:t>
      </w:r>
      <w:r w:rsidRPr="00FA35C7">
        <w:rPr>
          <w:rFonts w:ascii="GHEA Grapalat" w:hAnsi="GHEA Grapalat"/>
          <w:lang w:val="hy-AM"/>
        </w:rPr>
        <w:t xml:space="preserve"> </w:t>
      </w:r>
      <w:r w:rsidRPr="00155F29">
        <w:rPr>
          <w:rFonts w:ascii="GHEA Grapalat" w:hAnsi="GHEA Grapalat"/>
          <w:bCs/>
          <w:lang w:val="hy-AM"/>
        </w:rPr>
        <w:t xml:space="preserve">Արժույթի միջազգային հիմնադրամի </w:t>
      </w:r>
      <w:r>
        <w:rPr>
          <w:rFonts w:ascii="GHEA Grapalat" w:hAnsi="GHEA Grapalat"/>
          <w:lang w:val="hy-AM"/>
        </w:rPr>
        <w:t>հետ կնքված Տնտեսական և ֆինանսական քաղաքականությունների հուշագրում (Memorandum of Economic and Financial Policies - MEFP) որպես կառուցվածքային հենանիշ է սահմանվել «Բանկերի վերակառուցման մասին» ՀՀ օրենքի նախագծի մշակումը</w:t>
      </w:r>
      <w:r w:rsidR="005552ED">
        <w:rPr>
          <w:rFonts w:ascii="GHEA Grapalat" w:hAnsi="GHEA Grapalat"/>
          <w:lang w:val="hy-AM"/>
        </w:rPr>
        <w:t xml:space="preserve">։ </w:t>
      </w:r>
    </w:p>
    <w:p w14:paraId="152B101F" w14:textId="77777777" w:rsidR="008E27A1" w:rsidRPr="00155F29" w:rsidRDefault="008E27A1" w:rsidP="00112138">
      <w:pPr>
        <w:pStyle w:val="ListParagraph"/>
        <w:ind w:left="900"/>
        <w:jc w:val="both"/>
        <w:rPr>
          <w:rFonts w:ascii="GHEA Grapalat" w:eastAsiaTheme="minorHAnsi" w:hAnsi="GHEA Grapalat" w:cstheme="minorBidi"/>
          <w:bCs/>
          <w:lang w:val="hy-AM" w:eastAsia="en-US"/>
        </w:rPr>
      </w:pPr>
    </w:p>
    <w:bookmarkEnd w:id="0"/>
    <w:p w14:paraId="054D3870" w14:textId="47EB309D" w:rsidR="005552ED" w:rsidRDefault="00197954" w:rsidP="005552ED">
      <w:pPr>
        <w:pStyle w:val="ListParagraph"/>
        <w:tabs>
          <w:tab w:val="left" w:pos="900"/>
        </w:tabs>
        <w:ind w:left="900"/>
        <w:jc w:val="both"/>
        <w:rPr>
          <w:rFonts w:ascii="GHEA Grapalat" w:hAnsi="GHEA Grapalat"/>
          <w:lang w:val="hy-AM"/>
        </w:rPr>
      </w:pPr>
      <w:r w:rsidRPr="00197954">
        <w:rPr>
          <w:rFonts w:ascii="GHEA Grapalat" w:hAnsi="GHEA Grapalat" w:cs="Sylfaen"/>
          <w:b/>
          <w:lang w:val="fr-FR"/>
        </w:rPr>
        <w:t>2</w:t>
      </w:r>
      <w:r w:rsidRPr="00197954">
        <w:rPr>
          <w:rFonts w:ascii="Cambria Math" w:hAnsi="Cambria Math" w:cs="Sylfaen"/>
          <w:b/>
          <w:lang w:val="fr-FR"/>
        </w:rPr>
        <w:t>․</w:t>
      </w:r>
      <w:r>
        <w:rPr>
          <w:rFonts w:ascii="Cambria Math" w:hAnsi="Cambria Math" w:cs="Sylfaen"/>
          <w:b/>
          <w:lang w:val="fr-FR"/>
        </w:rPr>
        <w:t xml:space="preserve"> </w:t>
      </w:r>
      <w:r w:rsidR="00015DDB" w:rsidRPr="00907465">
        <w:rPr>
          <w:rFonts w:ascii="GHEA Grapalat" w:hAnsi="GHEA Grapalat"/>
          <w:b/>
          <w:bCs/>
          <w:color w:val="000000"/>
          <w:lang w:val="hy-AM"/>
        </w:rPr>
        <w:t>Ընթացիկ</w:t>
      </w:r>
      <w:r w:rsidR="00015DDB" w:rsidRPr="00907465">
        <w:rPr>
          <w:rFonts w:ascii="GHEA Grapalat" w:hAnsi="GHEA Grapalat"/>
          <w:b/>
          <w:bCs/>
          <w:color w:val="000000"/>
          <w:lang w:val="af-ZA"/>
        </w:rPr>
        <w:t xml:space="preserve"> </w:t>
      </w:r>
      <w:r w:rsidR="00015DDB" w:rsidRPr="00907465">
        <w:rPr>
          <w:rFonts w:ascii="GHEA Grapalat" w:hAnsi="GHEA Grapalat"/>
          <w:b/>
          <w:bCs/>
          <w:color w:val="000000"/>
          <w:lang w:val="hy-AM"/>
        </w:rPr>
        <w:t>իրավիճակը</w:t>
      </w:r>
      <w:r w:rsidR="00015DDB" w:rsidRPr="00907465">
        <w:rPr>
          <w:rFonts w:ascii="GHEA Grapalat" w:hAnsi="GHEA Grapalat"/>
          <w:b/>
          <w:bCs/>
          <w:color w:val="000000"/>
          <w:lang w:val="af-ZA"/>
        </w:rPr>
        <w:t xml:space="preserve"> </w:t>
      </w:r>
      <w:r w:rsidR="00015DDB" w:rsidRPr="00907465">
        <w:rPr>
          <w:rFonts w:ascii="GHEA Grapalat" w:hAnsi="GHEA Grapalat"/>
          <w:b/>
          <w:bCs/>
          <w:color w:val="000000"/>
          <w:lang w:val="hy-AM"/>
        </w:rPr>
        <w:t>և</w:t>
      </w:r>
      <w:r w:rsidR="00015DDB" w:rsidRPr="00907465">
        <w:rPr>
          <w:rFonts w:ascii="GHEA Grapalat" w:hAnsi="GHEA Grapalat"/>
          <w:b/>
          <w:bCs/>
          <w:color w:val="000000"/>
          <w:lang w:val="af-ZA"/>
        </w:rPr>
        <w:t xml:space="preserve"> </w:t>
      </w:r>
      <w:r w:rsidR="00015DDB" w:rsidRPr="00907465">
        <w:rPr>
          <w:rFonts w:ascii="GHEA Grapalat" w:hAnsi="GHEA Grapalat"/>
          <w:b/>
          <w:bCs/>
          <w:color w:val="000000"/>
          <w:lang w:val="hy-AM"/>
        </w:rPr>
        <w:t>խնդիրները</w:t>
      </w:r>
      <w:r w:rsidRPr="00197954">
        <w:rPr>
          <w:rFonts w:ascii="GHEA Grapalat" w:hAnsi="GHEA Grapalat" w:cs="Sylfaen"/>
          <w:b/>
          <w:lang w:val="fr-FR"/>
        </w:rPr>
        <w:t>.</w:t>
      </w:r>
      <w:r w:rsidR="00112138" w:rsidRPr="00197954">
        <w:rPr>
          <w:rFonts w:ascii="Calibri" w:hAnsi="Calibri" w:cs="Calibri"/>
          <w:color w:val="000000"/>
          <w:lang w:val="hy-AM"/>
        </w:rPr>
        <w:t> </w:t>
      </w:r>
      <w:r w:rsidR="00112138" w:rsidRPr="00197954">
        <w:rPr>
          <w:rFonts w:ascii="GHEA Grapalat" w:hAnsi="GHEA Grapalat"/>
          <w:lang w:val="hy-AM"/>
        </w:rPr>
        <w:t xml:space="preserve"> </w:t>
      </w:r>
      <w:r w:rsidR="00112138" w:rsidRPr="00197954">
        <w:rPr>
          <w:rFonts w:ascii="GHEA Grapalat" w:hAnsi="GHEA Grapalat"/>
          <w:lang w:val="hy-AM"/>
        </w:rPr>
        <w:tab/>
        <w:t xml:space="preserve"> </w:t>
      </w:r>
    </w:p>
    <w:p w14:paraId="7C5EFB8F" w14:textId="02D40B0F" w:rsidR="00A91816" w:rsidRDefault="00A91816" w:rsidP="00A91816">
      <w:pPr>
        <w:ind w:left="180" w:hanging="180"/>
        <w:jc w:val="both"/>
        <w:rPr>
          <w:rFonts w:ascii="GHEA Grapalat" w:hAnsi="GHEA Grapalat"/>
          <w:bCs/>
          <w:lang w:val="hy-AM"/>
        </w:rPr>
      </w:pPr>
      <w:r>
        <w:rPr>
          <w:rFonts w:ascii="GHEA Grapalat" w:hAnsi="GHEA Grapalat"/>
          <w:bCs/>
          <w:lang w:val="pt-BR"/>
        </w:rPr>
        <w:tab/>
      </w:r>
      <w:r w:rsidR="008E7BD0">
        <w:rPr>
          <w:rFonts w:ascii="GHEA Grapalat" w:hAnsi="GHEA Grapalat"/>
          <w:bCs/>
          <w:lang w:val="pt-BR"/>
        </w:rPr>
        <w:tab/>
      </w:r>
      <w:r w:rsidR="00015DDB" w:rsidRPr="005552ED">
        <w:rPr>
          <w:rFonts w:ascii="GHEA Grapalat" w:hAnsi="GHEA Grapalat"/>
          <w:bCs/>
          <w:lang w:val="pt-BR"/>
        </w:rPr>
        <w:t xml:space="preserve">Անվճարունակ </w:t>
      </w:r>
      <w:r w:rsidR="00015DDB" w:rsidRPr="005552ED">
        <w:rPr>
          <w:rFonts w:ascii="GHEA Grapalat" w:hAnsi="GHEA Grapalat"/>
          <w:bCs/>
          <w:lang w:val="hy-AM"/>
        </w:rPr>
        <w:t>բանկերի առողջացմանը վերաբերող իրավահարաբերությունները ներկայումս կարգավորվում են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Հայաստանի Հանրապետության օրենքով:</w:t>
      </w:r>
    </w:p>
    <w:p w14:paraId="1DE46C7D" w14:textId="77777777" w:rsidR="00A91816" w:rsidRDefault="005552ED" w:rsidP="00A91816">
      <w:pPr>
        <w:ind w:left="180"/>
        <w:jc w:val="both"/>
        <w:rPr>
          <w:rFonts w:ascii="GHEA Grapalat" w:hAnsi="GHEA Grapalat"/>
          <w:bCs/>
          <w:lang w:val="hy-AM"/>
        </w:rPr>
      </w:pPr>
      <w:r w:rsidRPr="005552ED">
        <w:rPr>
          <w:rFonts w:ascii="GHEA Grapalat" w:hAnsi="GHEA Grapalat"/>
          <w:bCs/>
          <w:lang w:val="hy-AM"/>
        </w:rPr>
        <w:t>Գործող կարգավորումը չի ապահովում համապատասխան գործիքակազմ (այդ թվում՝ վերակառուցման նախնական պլանավորում, վերակառուցման գործիքներ, անհրաժեշտ ֆինանսավորման մեխանիզմներ) խնդրահարույց բանկերի առողջացման կամ առանց խաթարումներ առաջացնելու ֆինանսական համակարգից արագ և արդյունավետ հեռացման համար:</w:t>
      </w:r>
    </w:p>
    <w:p w14:paraId="13209241" w14:textId="24B4C9FC" w:rsidR="0065549D" w:rsidRPr="00197954" w:rsidRDefault="00A91816" w:rsidP="008E7BD0">
      <w:pPr>
        <w:ind w:left="180" w:firstLine="450"/>
        <w:jc w:val="both"/>
        <w:rPr>
          <w:rFonts w:ascii="GHEA Grapalat" w:hAnsi="GHEA Grapalat"/>
          <w:bCs/>
          <w:lang w:val="hy-AM"/>
        </w:rPr>
      </w:pPr>
      <w:r w:rsidRPr="00A91816">
        <w:rPr>
          <w:rFonts w:ascii="GHEA Grapalat" w:hAnsi="GHEA Grapalat"/>
          <w:bCs/>
          <w:lang w:val="hy-AM"/>
        </w:rPr>
        <w:t xml:space="preserve">Բանկերի առողջացման ներկայումս գործող կարգավորմամբ շարժվելու դեպքում հնարավոր չէ առանց ֆինանսական համակարգի համար համբավի ռիսկեր և էական խաթարումներ առաջացնելու </w:t>
      </w:r>
      <w:r w:rsidR="008E7BD0">
        <w:rPr>
          <w:rFonts w:ascii="GHEA Grapalat" w:hAnsi="GHEA Grapalat"/>
          <w:bCs/>
          <w:lang w:val="hy-AM"/>
        </w:rPr>
        <w:t>կարգավորել</w:t>
      </w:r>
      <w:r w:rsidRPr="00A91816">
        <w:rPr>
          <w:rFonts w:ascii="GHEA Grapalat" w:hAnsi="GHEA Grapalat"/>
          <w:bCs/>
          <w:lang w:val="hy-AM"/>
        </w:rPr>
        <w:t xml:space="preserve"> իրավիճակը: Մասնավորապես, ըստ գործող օրենքի՝ Կենտրոնական բանկի խորհրդի կողմից բանկին անվճարունակ ճանաչելու որոշման կայացումից հետո 6 ամսվա ընթացքում ադմինիստրացիայի ղեկավարը գնահատում է իրավիճակը և ԿԲ խորհրդի հաստատմանն է ներկայացնում բանկի առողջացման ծրագիրը , իսկ ադմինիստրացիայի գործունեության ընթացքում կարող է կիրառվել մորատորիում, որի համար ողջամիտ սահմանափակող ժամկետ օրենքով սահմանված չէ: Համեմատության համար նշենք, որ միջազգային պրակտիկայում</w:t>
      </w:r>
      <w:r w:rsidR="008248FA">
        <w:rPr>
          <w:rFonts w:ascii="GHEA Grapalat" w:hAnsi="GHEA Grapalat"/>
          <w:bCs/>
          <w:lang w:val="hy-AM"/>
        </w:rPr>
        <w:t xml:space="preserve"> </w:t>
      </w:r>
      <w:r w:rsidRPr="00A91816">
        <w:rPr>
          <w:rFonts w:ascii="GHEA Grapalat" w:hAnsi="GHEA Grapalat"/>
          <w:bCs/>
          <w:lang w:val="hy-AM"/>
        </w:rPr>
        <w:t xml:space="preserve">բանկերի վերակառուցման ծրագրերը կազմվում են նախապես, բանկերի բնականոն գործունեության ընթացքում, բանկերը </w:t>
      </w:r>
      <w:r w:rsidRPr="00A91816">
        <w:rPr>
          <w:rFonts w:ascii="GHEA Grapalat" w:hAnsi="GHEA Grapalat"/>
          <w:bCs/>
          <w:lang w:val="hy-AM"/>
        </w:rPr>
        <w:lastRenderedPageBreak/>
        <w:t>վերակառուցվում են (հիմնական որոշումները կայացվում են) 2-3 օրվա ընթացքում, իսկ մորատորիում կարող է հայտարարվել հստակ ժամկետով:</w:t>
      </w:r>
      <w:r>
        <w:rPr>
          <w:rFonts w:ascii="GHEA Grapalat" w:hAnsi="GHEA Grapalat"/>
          <w:bCs/>
          <w:lang w:val="hy-AM"/>
        </w:rPr>
        <w:t xml:space="preserve"> </w:t>
      </w:r>
      <w:r w:rsidR="00112138" w:rsidRPr="00197954">
        <w:rPr>
          <w:rFonts w:ascii="GHEA Grapalat" w:hAnsi="GHEA Grapalat"/>
          <w:bCs/>
          <w:lang w:val="hy-AM"/>
        </w:rPr>
        <w:t xml:space="preserve">Բանկերի առողջացման (վերակառուցման (bank resolution)) oրենսդրական դաշտն անհրաժեշտ է արդիականացնել և համապատասխանեցնել միջազգային ստանդարտներին: Միջազգային ստանդարտների </w:t>
      </w:r>
      <w:r w:rsidR="006039E6" w:rsidRPr="00197954">
        <w:rPr>
          <w:rFonts w:ascii="GHEA Grapalat" w:hAnsi="GHEA Grapalat"/>
          <w:bCs/>
          <w:lang w:val="hy-AM"/>
        </w:rPr>
        <w:t xml:space="preserve">ձևավորման </w:t>
      </w:r>
      <w:r w:rsidR="00112138" w:rsidRPr="00197954">
        <w:rPr>
          <w:rFonts w:ascii="GHEA Grapalat" w:hAnsi="GHEA Grapalat"/>
          <w:bCs/>
          <w:lang w:val="hy-AM"/>
        </w:rPr>
        <w:t>համար  հաշվի են առն</w:t>
      </w:r>
      <w:r w:rsidR="00DF6EC8" w:rsidRPr="00197954">
        <w:rPr>
          <w:rFonts w:ascii="GHEA Grapalat" w:hAnsi="GHEA Grapalat"/>
          <w:bCs/>
          <w:lang w:val="hy-AM"/>
        </w:rPr>
        <w:t>վ</w:t>
      </w:r>
      <w:r w:rsidR="00112138" w:rsidRPr="00197954">
        <w:rPr>
          <w:rFonts w:ascii="GHEA Grapalat" w:hAnsi="GHEA Grapalat"/>
          <w:bCs/>
          <w:lang w:val="hy-AM"/>
        </w:rPr>
        <w:t xml:space="preserve">ել վերջին տասնամյակում  </w:t>
      </w:r>
      <w:r w:rsidR="0089748C" w:rsidRPr="00197954">
        <w:rPr>
          <w:rFonts w:ascii="GHEA Grapalat" w:hAnsi="GHEA Grapalat"/>
          <w:bCs/>
          <w:lang w:val="hy-AM"/>
        </w:rPr>
        <w:t>օտարերկրյա</w:t>
      </w:r>
      <w:r w:rsidR="008C4DF0" w:rsidRPr="00197954">
        <w:rPr>
          <w:rFonts w:ascii="GHEA Grapalat" w:hAnsi="GHEA Grapalat"/>
          <w:bCs/>
          <w:lang w:val="hy-AM"/>
        </w:rPr>
        <w:t xml:space="preserve"> </w:t>
      </w:r>
      <w:r w:rsidR="00112138" w:rsidRPr="00197954">
        <w:rPr>
          <w:rFonts w:ascii="GHEA Grapalat" w:hAnsi="GHEA Grapalat"/>
          <w:bCs/>
          <w:lang w:val="hy-AM"/>
        </w:rPr>
        <w:t xml:space="preserve">բանկերի լուծարման և </w:t>
      </w:r>
      <w:r w:rsidR="009B4296" w:rsidRPr="00197954">
        <w:rPr>
          <w:rFonts w:ascii="GHEA Grapalat" w:hAnsi="GHEA Grapalat"/>
          <w:bCs/>
          <w:lang w:val="hy-AM"/>
        </w:rPr>
        <w:t>վերակառուցման (</w:t>
      </w:r>
      <w:r w:rsidR="00112138" w:rsidRPr="00197954">
        <w:rPr>
          <w:rFonts w:ascii="GHEA Grapalat" w:hAnsi="GHEA Grapalat"/>
          <w:bCs/>
          <w:lang w:val="hy-AM"/>
        </w:rPr>
        <w:t>առողջացման</w:t>
      </w:r>
      <w:r w:rsidR="009B4296" w:rsidRPr="00197954">
        <w:rPr>
          <w:rFonts w:ascii="GHEA Grapalat" w:hAnsi="GHEA Grapalat"/>
          <w:bCs/>
          <w:lang w:val="hy-AM"/>
        </w:rPr>
        <w:t>)</w:t>
      </w:r>
      <w:r w:rsidR="00112138" w:rsidRPr="00197954">
        <w:rPr>
          <w:rFonts w:ascii="GHEA Grapalat" w:hAnsi="GHEA Grapalat"/>
          <w:bCs/>
          <w:lang w:val="hy-AM"/>
        </w:rPr>
        <w:t xml:space="preserve"> փաստացի դեպքերը, այդ գործընթացներում առաջացած խնդիրները և դրանցից քաղած դասերը: Հետևաբար,</w:t>
      </w:r>
      <w:r w:rsidR="006B6163" w:rsidRPr="00197954">
        <w:rPr>
          <w:rFonts w:ascii="GHEA Grapalat" w:hAnsi="GHEA Grapalat"/>
          <w:bCs/>
          <w:lang w:val="hy-AM"/>
        </w:rPr>
        <w:t xml:space="preserve"> </w:t>
      </w:r>
      <w:r w:rsidR="006B6163" w:rsidRPr="00A91816">
        <w:rPr>
          <w:rFonts w:ascii="GHEA Grapalat" w:hAnsi="GHEA Grapalat"/>
          <w:bCs/>
          <w:lang w:val="hy-AM"/>
        </w:rPr>
        <w:t>ճգնաժամերի կառավարման արդյունավետ մեխանիզմներ</w:t>
      </w:r>
      <w:r w:rsidR="00112138" w:rsidRPr="00197954">
        <w:rPr>
          <w:rFonts w:ascii="GHEA Grapalat" w:hAnsi="GHEA Grapalat"/>
          <w:bCs/>
          <w:lang w:val="hy-AM"/>
        </w:rPr>
        <w:t xml:space="preserve"> </w:t>
      </w:r>
      <w:r w:rsidR="006B6163" w:rsidRPr="00197954">
        <w:rPr>
          <w:rFonts w:ascii="GHEA Grapalat" w:hAnsi="GHEA Grapalat"/>
          <w:bCs/>
          <w:lang w:val="hy-AM"/>
        </w:rPr>
        <w:t>ունենալու համար</w:t>
      </w:r>
      <w:r w:rsidR="00112138" w:rsidRPr="00197954">
        <w:rPr>
          <w:rFonts w:ascii="GHEA Grapalat" w:hAnsi="GHEA Grapalat"/>
          <w:bCs/>
          <w:lang w:val="hy-AM"/>
        </w:rPr>
        <w:t xml:space="preserve"> անհրաժեշտ է վերանայել </w:t>
      </w:r>
      <w:r w:rsidR="006B6163" w:rsidRPr="00197954">
        <w:rPr>
          <w:rFonts w:ascii="GHEA Grapalat" w:hAnsi="GHEA Grapalat"/>
          <w:bCs/>
          <w:lang w:val="hy-AM"/>
        </w:rPr>
        <w:t xml:space="preserve">ՀՀ օրենսդրական դաշտը, </w:t>
      </w:r>
      <w:r w:rsidR="00112138" w:rsidRPr="00197954">
        <w:rPr>
          <w:rFonts w:ascii="GHEA Grapalat" w:hAnsi="GHEA Grapalat"/>
          <w:bCs/>
          <w:lang w:val="hy-AM"/>
        </w:rPr>
        <w:t>և ներդնել ժամանակի մարտահրավերները հասցեագրող կարգավորումներ:</w:t>
      </w:r>
    </w:p>
    <w:p w14:paraId="33FE4C46" w14:textId="77777777" w:rsidR="0065549D" w:rsidRPr="0065549D" w:rsidRDefault="0065549D" w:rsidP="0065549D">
      <w:pPr>
        <w:pStyle w:val="ListParagraph"/>
        <w:tabs>
          <w:tab w:val="left" w:pos="900"/>
        </w:tabs>
        <w:ind w:left="900"/>
        <w:jc w:val="both"/>
        <w:rPr>
          <w:rFonts w:ascii="GHEA Grapalat" w:hAnsi="GHEA Grapalat"/>
          <w:bCs/>
          <w:lang w:val="hy-AM"/>
        </w:rPr>
      </w:pPr>
    </w:p>
    <w:p w14:paraId="3793AAA2" w14:textId="563DA6B8" w:rsidR="00197954" w:rsidRPr="00015DDB" w:rsidRDefault="00197954" w:rsidP="00015DDB">
      <w:pPr>
        <w:spacing w:line="360" w:lineRule="auto"/>
        <w:ind w:firstLine="630"/>
        <w:jc w:val="both"/>
        <w:rPr>
          <w:rFonts w:ascii="GHEA Grapalat" w:hAnsi="GHEA Grapalat"/>
          <w:b/>
          <w:bCs/>
          <w:color w:val="000000"/>
          <w:lang w:val="fr-FR"/>
        </w:rPr>
      </w:pPr>
      <w:r>
        <w:rPr>
          <w:rFonts w:ascii="GHEA Grapalat" w:hAnsi="GHEA Grapalat" w:cs="Sylfaen"/>
          <w:b/>
          <w:lang w:val="hy-AM"/>
        </w:rPr>
        <w:t>3</w:t>
      </w:r>
      <w:r>
        <w:rPr>
          <w:rFonts w:ascii="Cambria Math" w:hAnsi="Cambria Math" w:cs="Sylfaen"/>
          <w:b/>
          <w:lang w:val="hy-AM"/>
        </w:rPr>
        <w:t xml:space="preserve">․ </w:t>
      </w:r>
      <w:r w:rsidR="00015DDB" w:rsidRPr="00907465">
        <w:rPr>
          <w:rFonts w:ascii="GHEA Grapalat" w:hAnsi="GHEA Grapalat"/>
          <w:b/>
          <w:bCs/>
          <w:color w:val="000000"/>
          <w:lang w:val="hy-AM"/>
        </w:rPr>
        <w:t>Կարգավորման</w:t>
      </w:r>
      <w:r w:rsidR="00015DDB" w:rsidRPr="00907465">
        <w:rPr>
          <w:rFonts w:ascii="GHEA Grapalat" w:hAnsi="GHEA Grapalat"/>
          <w:b/>
          <w:bCs/>
          <w:color w:val="000000"/>
          <w:lang w:val="fr-FR"/>
        </w:rPr>
        <w:t xml:space="preserve"> </w:t>
      </w:r>
      <w:r w:rsidR="00015DDB" w:rsidRPr="00907465">
        <w:rPr>
          <w:rFonts w:ascii="GHEA Grapalat" w:hAnsi="GHEA Grapalat"/>
          <w:b/>
          <w:bCs/>
          <w:color w:val="000000"/>
          <w:lang w:val="hy-AM"/>
        </w:rPr>
        <w:t>նպատակը</w:t>
      </w:r>
      <w:r w:rsidR="00015DDB" w:rsidRPr="00907465">
        <w:rPr>
          <w:rFonts w:ascii="GHEA Grapalat" w:hAnsi="GHEA Grapalat"/>
          <w:b/>
          <w:bCs/>
          <w:color w:val="000000"/>
          <w:lang w:val="fr-FR"/>
        </w:rPr>
        <w:t xml:space="preserve"> </w:t>
      </w:r>
      <w:r w:rsidR="00015DDB" w:rsidRPr="00907465">
        <w:rPr>
          <w:rFonts w:ascii="GHEA Grapalat" w:hAnsi="GHEA Grapalat"/>
          <w:b/>
          <w:bCs/>
          <w:color w:val="000000"/>
          <w:lang w:val="hy-AM"/>
        </w:rPr>
        <w:t>և</w:t>
      </w:r>
      <w:r w:rsidR="00015DDB" w:rsidRPr="00907465">
        <w:rPr>
          <w:rFonts w:ascii="GHEA Grapalat" w:hAnsi="GHEA Grapalat"/>
          <w:b/>
          <w:bCs/>
          <w:color w:val="000000"/>
          <w:lang w:val="fr-FR"/>
        </w:rPr>
        <w:t xml:space="preserve"> </w:t>
      </w:r>
      <w:r w:rsidR="00015DDB" w:rsidRPr="00907465">
        <w:rPr>
          <w:rFonts w:ascii="GHEA Grapalat" w:hAnsi="GHEA Grapalat"/>
          <w:b/>
          <w:bCs/>
          <w:color w:val="000000"/>
          <w:lang w:val="hy-AM"/>
        </w:rPr>
        <w:t>բնույթը</w:t>
      </w:r>
    </w:p>
    <w:p w14:paraId="4A44873C" w14:textId="4F8F9D4F" w:rsidR="003D25CE" w:rsidRPr="00155F29" w:rsidRDefault="00A91816" w:rsidP="00A91816">
      <w:pPr>
        <w:tabs>
          <w:tab w:val="left" w:pos="810"/>
        </w:tabs>
        <w:jc w:val="both"/>
        <w:rPr>
          <w:rFonts w:ascii="GHEA Grapalat" w:hAnsi="GHEA Grapalat"/>
          <w:bCs/>
          <w:lang w:val="hy-AM"/>
        </w:rPr>
      </w:pPr>
      <w:r>
        <w:rPr>
          <w:rFonts w:ascii="GHEA Grapalat" w:eastAsiaTheme="minorHAnsi" w:hAnsi="GHEA Grapalat" w:cstheme="minorBidi"/>
          <w:bCs/>
          <w:lang w:val="hy-AM"/>
        </w:rPr>
        <w:tab/>
      </w:r>
      <w:r w:rsidR="003D25CE" w:rsidRPr="00155F29">
        <w:rPr>
          <w:rFonts w:ascii="GHEA Grapalat" w:eastAsiaTheme="minorHAnsi" w:hAnsi="GHEA Grapalat" w:cstheme="minorBidi"/>
          <w:bCs/>
          <w:lang w:val="hy-AM"/>
        </w:rPr>
        <w:t>Օրենսդրական փո</w:t>
      </w:r>
      <w:r w:rsidR="00544F35">
        <w:rPr>
          <w:rFonts w:ascii="GHEA Grapalat" w:eastAsiaTheme="minorHAnsi" w:hAnsi="GHEA Grapalat" w:cstheme="minorBidi"/>
          <w:bCs/>
          <w:lang w:val="hy-AM"/>
        </w:rPr>
        <w:t>փո</w:t>
      </w:r>
      <w:r w:rsidR="003D25CE" w:rsidRPr="00155F29">
        <w:rPr>
          <w:rFonts w:ascii="GHEA Grapalat" w:eastAsiaTheme="minorHAnsi" w:hAnsi="GHEA Grapalat" w:cstheme="minorBidi"/>
          <w:bCs/>
          <w:lang w:val="hy-AM"/>
        </w:rPr>
        <w:t>խու</w:t>
      </w:r>
      <w:r w:rsidR="00544F35">
        <w:rPr>
          <w:rFonts w:ascii="GHEA Grapalat" w:eastAsiaTheme="minorHAnsi" w:hAnsi="GHEA Grapalat" w:cstheme="minorBidi"/>
          <w:bCs/>
          <w:lang w:val="hy-AM"/>
        </w:rPr>
        <w:t>թյուն</w:t>
      </w:r>
      <w:r w:rsidR="003D25CE" w:rsidRPr="00155F29">
        <w:rPr>
          <w:rFonts w:ascii="GHEA Grapalat" w:eastAsiaTheme="minorHAnsi" w:hAnsi="GHEA Grapalat" w:cstheme="minorBidi"/>
          <w:bCs/>
          <w:lang w:val="hy-AM"/>
        </w:rPr>
        <w:t>ների փաթեթով</w:t>
      </w:r>
      <w:r w:rsidR="003D25CE" w:rsidRPr="00155F29">
        <w:rPr>
          <w:rFonts w:ascii="GHEA Grapalat" w:hAnsi="GHEA Grapalat"/>
          <w:bCs/>
          <w:lang w:val="hy-AM"/>
        </w:rPr>
        <w:t xml:space="preserve">՝ </w:t>
      </w:r>
    </w:p>
    <w:p w14:paraId="0C2F788E" w14:textId="77777777" w:rsidR="00A91816" w:rsidRDefault="00544F35" w:rsidP="00A91816">
      <w:pPr>
        <w:pStyle w:val="ListParagraph"/>
        <w:numPr>
          <w:ilvl w:val="0"/>
          <w:numId w:val="24"/>
        </w:numPr>
        <w:ind w:left="180" w:firstLine="360"/>
        <w:jc w:val="both"/>
        <w:rPr>
          <w:rFonts w:ascii="GHEA Grapalat" w:eastAsiaTheme="minorHAnsi" w:hAnsi="GHEA Grapalat" w:cstheme="minorBidi"/>
          <w:bCs/>
          <w:lang w:val="hy-AM" w:eastAsia="en-US"/>
        </w:rPr>
      </w:pPr>
      <w:r>
        <w:rPr>
          <w:rFonts w:ascii="GHEA Grapalat" w:eastAsiaTheme="minorHAnsi" w:hAnsi="GHEA Grapalat" w:cstheme="minorBidi"/>
          <w:bCs/>
          <w:lang w:val="hy-AM" w:eastAsia="en-US"/>
        </w:rPr>
        <w:t>Ներդրվում է բանկերի վերակառուցման ինստիտուտը</w:t>
      </w:r>
      <w:r w:rsidR="000E7799">
        <w:rPr>
          <w:rFonts w:ascii="GHEA Grapalat" w:eastAsiaTheme="minorHAnsi" w:hAnsi="GHEA Grapalat" w:cstheme="minorBidi"/>
          <w:bCs/>
          <w:lang w:val="hy-AM" w:eastAsia="en-US"/>
        </w:rPr>
        <w:t>,</w:t>
      </w:r>
      <w:r w:rsidR="00B02236">
        <w:rPr>
          <w:rFonts w:ascii="GHEA Grapalat" w:eastAsiaTheme="minorHAnsi" w:hAnsi="GHEA Grapalat" w:cstheme="minorBidi"/>
          <w:bCs/>
          <w:lang w:val="hy-AM" w:eastAsia="en-US"/>
        </w:rPr>
        <w:t xml:space="preserve"> իսկ բանկերին վերակառուցելու բացառիկ իրավասությունը վերապահվել է </w:t>
      </w:r>
      <w:r w:rsidR="003D25CE" w:rsidRPr="00155F29">
        <w:rPr>
          <w:rFonts w:ascii="GHEA Grapalat" w:eastAsiaTheme="minorHAnsi" w:hAnsi="GHEA Grapalat" w:cstheme="minorBidi"/>
          <w:bCs/>
          <w:lang w:val="hy-AM" w:eastAsia="en-US"/>
        </w:rPr>
        <w:t>Կենտրոնական բանկին</w:t>
      </w:r>
      <w:r w:rsidR="00B02236">
        <w:rPr>
          <w:rFonts w:ascii="GHEA Grapalat" w:eastAsiaTheme="minorHAnsi" w:hAnsi="GHEA Grapalat" w:cstheme="minorBidi"/>
          <w:bCs/>
          <w:lang w:val="hy-AM" w:eastAsia="en-US"/>
        </w:rPr>
        <w:t>։</w:t>
      </w:r>
      <w:r w:rsidR="00A93358">
        <w:rPr>
          <w:rFonts w:ascii="GHEA Grapalat" w:eastAsiaTheme="minorHAnsi" w:hAnsi="GHEA Grapalat" w:cstheme="minorBidi"/>
          <w:bCs/>
          <w:lang w:val="hy-AM" w:eastAsia="en-US"/>
        </w:rPr>
        <w:t xml:space="preserve"> Վերակառուցում իրականացնելու համար Կենտրոնական բանկին օրենքով տրվում են իրավասություններ, որոնք հնարավորություն կտան հասնել վերակառուցման նպատակներին։ </w:t>
      </w:r>
    </w:p>
    <w:p w14:paraId="221F3977" w14:textId="547E4BD1" w:rsidR="00A91816" w:rsidRPr="00A91816" w:rsidRDefault="00B02236" w:rsidP="00A91816">
      <w:pPr>
        <w:pStyle w:val="ListParagraph"/>
        <w:numPr>
          <w:ilvl w:val="0"/>
          <w:numId w:val="24"/>
        </w:numPr>
        <w:ind w:left="180" w:firstLine="360"/>
        <w:jc w:val="both"/>
        <w:rPr>
          <w:rFonts w:ascii="GHEA Grapalat" w:eastAsiaTheme="minorHAnsi" w:hAnsi="GHEA Grapalat" w:cstheme="minorBidi"/>
          <w:bCs/>
          <w:lang w:val="hy-AM" w:eastAsia="en-US"/>
        </w:rPr>
      </w:pPr>
      <w:r w:rsidRPr="00A91816">
        <w:rPr>
          <w:rFonts w:ascii="GHEA Grapalat" w:eastAsiaTheme="minorHAnsi" w:hAnsi="GHEA Grapalat" w:cstheme="minorBidi"/>
          <w:bCs/>
          <w:lang w:val="hy-AM" w:eastAsia="en-US"/>
        </w:rPr>
        <w:t xml:space="preserve">Սահմանվել են այն հիմնարար նպատակները, որոնց հասնելու համար Կենտրոնական բանկը, որպես վերակառուցման լիազոր մարմին, կարող է բանկին վերակառուցելու որոշում կայացնել։ Մասնավորապես, դրանք են՝ ֆինանսական կայունության ապահովումը, բանկի կրիտիկական գործունեության (գործառնության) անընդհատության ապահովումը, պետական միջոցների պաշտպանությունը՝ նվազեցնելով պետական արտակարգ աջակցություն ստանալու անհրաժեշտությունը: </w:t>
      </w:r>
    </w:p>
    <w:p w14:paraId="098457A9" w14:textId="46B57EF2" w:rsidR="00A91816" w:rsidRDefault="00A93358" w:rsidP="00A91816">
      <w:pPr>
        <w:pStyle w:val="ListParagraph"/>
        <w:numPr>
          <w:ilvl w:val="0"/>
          <w:numId w:val="24"/>
        </w:numPr>
        <w:spacing w:after="120" w:line="276" w:lineRule="auto"/>
        <w:ind w:left="90" w:firstLine="450"/>
        <w:jc w:val="both"/>
        <w:rPr>
          <w:rFonts w:ascii="GHEA Grapalat" w:eastAsiaTheme="minorHAnsi" w:hAnsi="GHEA Grapalat" w:cstheme="minorBidi"/>
          <w:bCs/>
          <w:lang w:val="hy-AM" w:eastAsia="en-US"/>
        </w:rPr>
      </w:pPr>
      <w:r w:rsidRPr="00A91816">
        <w:rPr>
          <w:rFonts w:ascii="GHEA Grapalat" w:eastAsiaTheme="minorHAnsi" w:hAnsi="GHEA Grapalat" w:cstheme="minorBidi"/>
          <w:bCs/>
          <w:lang w:val="hy-AM" w:eastAsia="en-US"/>
        </w:rPr>
        <w:t>Սահմանվել են այն սկզբունքները, որո</w:t>
      </w:r>
      <w:r w:rsidR="000E7799" w:rsidRPr="00A91816">
        <w:rPr>
          <w:rFonts w:ascii="GHEA Grapalat" w:eastAsiaTheme="minorHAnsi" w:hAnsi="GHEA Grapalat" w:cstheme="minorBidi"/>
          <w:bCs/>
          <w:lang w:val="hy-AM" w:eastAsia="en-US"/>
        </w:rPr>
        <w:t>նցո</w:t>
      </w:r>
      <w:r w:rsidRPr="00A91816">
        <w:rPr>
          <w:rFonts w:ascii="GHEA Grapalat" w:eastAsiaTheme="minorHAnsi" w:hAnsi="GHEA Grapalat" w:cstheme="minorBidi"/>
          <w:bCs/>
          <w:lang w:val="hy-AM" w:eastAsia="en-US"/>
        </w:rPr>
        <w:t>վ անհրաժեշտ է առաջնորդվել բանկե</w:t>
      </w:r>
      <w:r w:rsidR="000E7799" w:rsidRPr="00A91816">
        <w:rPr>
          <w:rFonts w:ascii="GHEA Grapalat" w:eastAsiaTheme="minorHAnsi" w:hAnsi="GHEA Grapalat" w:cstheme="minorBidi"/>
          <w:bCs/>
          <w:lang w:val="hy-AM" w:eastAsia="en-US"/>
        </w:rPr>
        <w:t>ր</w:t>
      </w:r>
      <w:r w:rsidRPr="00A91816">
        <w:rPr>
          <w:rFonts w:ascii="GHEA Grapalat" w:eastAsiaTheme="minorHAnsi" w:hAnsi="GHEA Grapalat" w:cstheme="minorBidi"/>
          <w:bCs/>
          <w:lang w:val="hy-AM" w:eastAsia="en-US"/>
        </w:rPr>
        <w:t>ի վերակառուց</w:t>
      </w:r>
      <w:r w:rsidR="000E7799" w:rsidRPr="00A91816">
        <w:rPr>
          <w:rFonts w:ascii="GHEA Grapalat" w:eastAsiaTheme="minorHAnsi" w:hAnsi="GHEA Grapalat" w:cstheme="minorBidi"/>
          <w:bCs/>
          <w:lang w:val="hy-AM" w:eastAsia="en-US"/>
        </w:rPr>
        <w:t>ումն իրական</w:t>
      </w:r>
      <w:r w:rsidR="008248FA">
        <w:rPr>
          <w:rFonts w:ascii="GHEA Grapalat" w:eastAsiaTheme="minorHAnsi" w:hAnsi="GHEA Grapalat" w:cstheme="minorBidi"/>
          <w:bCs/>
          <w:lang w:val="hy-AM" w:eastAsia="en-US"/>
        </w:rPr>
        <w:t>ա</w:t>
      </w:r>
      <w:r w:rsidR="000E7799" w:rsidRPr="00A91816">
        <w:rPr>
          <w:rFonts w:ascii="GHEA Grapalat" w:eastAsiaTheme="minorHAnsi" w:hAnsi="GHEA Grapalat" w:cstheme="minorBidi"/>
          <w:bCs/>
          <w:lang w:val="hy-AM" w:eastAsia="en-US"/>
        </w:rPr>
        <w:t>ցնելիս</w:t>
      </w:r>
      <w:r w:rsidRPr="00A91816">
        <w:rPr>
          <w:rFonts w:ascii="GHEA Grapalat" w:eastAsiaTheme="minorHAnsi" w:hAnsi="GHEA Grapalat" w:cstheme="minorBidi"/>
          <w:bCs/>
          <w:lang w:val="hy-AM" w:eastAsia="en-US"/>
        </w:rPr>
        <w:t xml:space="preserve">։ Օրինակ, Կենտրոնական բանկի կողմից օրենքի նախագծով  սահմանված վերակառուցման գործիքների, ինչպես նաև այլ իրավասությունների կիրառման համար չի պահանջվում վերակառուցվող բանկի, վերակառուցվող բանկի մասնակիցների, պարտատերերի, հաճախորդների և այլ անձանց համաձայնությունը, կամ բանկի վերակառուցման գործընթացում ավանդատուների երաշխավորված բանկային ավանդները՝ «Ֆիզիկական անձանց բանկային ավանդների հատուցումը երաշխավորելու մասին»  օրենքով սահմանված հատուցման չափով պաշտպանված են և այլն։ </w:t>
      </w:r>
      <w:r w:rsidR="00B02236" w:rsidRPr="00A91816">
        <w:rPr>
          <w:rFonts w:ascii="GHEA Grapalat" w:eastAsiaTheme="minorHAnsi" w:hAnsi="GHEA Grapalat" w:cstheme="minorBidi"/>
          <w:bCs/>
          <w:lang w:val="hy-AM" w:eastAsia="en-US"/>
        </w:rPr>
        <w:t xml:space="preserve">  </w:t>
      </w:r>
    </w:p>
    <w:p w14:paraId="0DD3AEDC" w14:textId="291D656E" w:rsidR="00A57959" w:rsidRPr="00E227A0" w:rsidRDefault="00A57959" w:rsidP="00A91816">
      <w:pPr>
        <w:pStyle w:val="ListParagraph"/>
        <w:numPr>
          <w:ilvl w:val="0"/>
          <w:numId w:val="24"/>
        </w:numPr>
        <w:spacing w:after="120" w:line="276" w:lineRule="auto"/>
        <w:ind w:left="180" w:firstLine="360"/>
        <w:jc w:val="both"/>
        <w:rPr>
          <w:rFonts w:ascii="GHEA Grapalat" w:eastAsiaTheme="minorHAnsi" w:hAnsi="GHEA Grapalat" w:cstheme="minorBidi"/>
          <w:bCs/>
          <w:lang w:val="hy-AM" w:eastAsia="en-US"/>
        </w:rPr>
      </w:pPr>
      <w:r w:rsidRPr="00E227A0">
        <w:rPr>
          <w:rFonts w:ascii="GHEA Grapalat" w:eastAsiaTheme="minorHAnsi" w:hAnsi="GHEA Grapalat" w:cstheme="minorBidi"/>
          <w:bCs/>
          <w:lang w:val="hy-AM" w:eastAsia="en-US"/>
        </w:rPr>
        <w:t>Ներդրվում են բանկերը վերակառուցելու գործիքները՝ բ</w:t>
      </w:r>
      <w:r w:rsidR="00E227A0" w:rsidRPr="00E227A0">
        <w:rPr>
          <w:rFonts w:ascii="GHEA Grapalat" w:eastAsiaTheme="minorHAnsi" w:hAnsi="GHEA Grapalat" w:cstheme="minorBidi"/>
          <w:bCs/>
          <w:lang w:val="hy-AM" w:eastAsia="en-US"/>
        </w:rPr>
        <w:t>անկի (դրա մի մասի) վաճառքի գործիքը</w:t>
      </w:r>
      <w:r w:rsidRPr="00E227A0">
        <w:rPr>
          <w:rFonts w:ascii="GHEA Grapalat" w:eastAsiaTheme="minorHAnsi" w:hAnsi="GHEA Grapalat" w:cstheme="minorBidi"/>
          <w:bCs/>
          <w:lang w:val="hy-AM" w:eastAsia="en-US"/>
        </w:rPr>
        <w:t>, կամուրջ բանկի</w:t>
      </w:r>
      <w:r w:rsidR="00E227A0" w:rsidRPr="00E227A0">
        <w:rPr>
          <w:rFonts w:ascii="GHEA Grapalat" w:eastAsiaTheme="minorHAnsi" w:hAnsi="GHEA Grapalat" w:cstheme="minorBidi"/>
          <w:bCs/>
          <w:lang w:val="hy-AM" w:eastAsia="en-US"/>
        </w:rPr>
        <w:t xml:space="preserve"> ստեղծման</w:t>
      </w:r>
      <w:r w:rsidRPr="00E227A0">
        <w:rPr>
          <w:rFonts w:ascii="GHEA Grapalat" w:eastAsiaTheme="minorHAnsi" w:hAnsi="GHEA Grapalat" w:cstheme="minorBidi"/>
          <w:bCs/>
          <w:lang w:val="hy-AM" w:eastAsia="en-US"/>
        </w:rPr>
        <w:t xml:space="preserve"> գործիքը, ակտիվների առանձնացման գործիքը, ներքին աջակցության գործիքը և դրանց կիրառման մեխանիզմները:</w:t>
      </w:r>
    </w:p>
    <w:p w14:paraId="4204D7B2" w14:textId="30F94BB7" w:rsidR="003D25CE" w:rsidRDefault="00A93358" w:rsidP="001B0DCA">
      <w:pPr>
        <w:pStyle w:val="ListParagraph"/>
        <w:numPr>
          <w:ilvl w:val="0"/>
          <w:numId w:val="24"/>
        </w:numPr>
        <w:ind w:left="180" w:firstLine="540"/>
        <w:jc w:val="both"/>
        <w:rPr>
          <w:rFonts w:ascii="GHEA Grapalat" w:eastAsiaTheme="minorHAnsi" w:hAnsi="GHEA Grapalat" w:cstheme="minorBidi"/>
          <w:bCs/>
          <w:lang w:val="hy-AM" w:eastAsia="en-US"/>
        </w:rPr>
      </w:pPr>
      <w:r>
        <w:rPr>
          <w:rFonts w:ascii="GHEA Grapalat" w:eastAsiaTheme="minorHAnsi" w:hAnsi="GHEA Grapalat" w:cstheme="minorBidi"/>
          <w:bCs/>
          <w:lang w:val="hy-AM" w:eastAsia="en-US"/>
        </w:rPr>
        <w:t>Օրենքով սահմանվել է վերակառուցող մարմնի կողմից վերակառուցման ծրագիր</w:t>
      </w:r>
      <w:r w:rsidR="00A91816">
        <w:rPr>
          <w:rFonts w:ascii="GHEA Grapalat" w:eastAsiaTheme="minorHAnsi" w:hAnsi="GHEA Grapalat" w:cstheme="minorBidi"/>
          <w:bCs/>
          <w:lang w:val="hy-AM" w:eastAsia="en-US"/>
        </w:rPr>
        <w:t xml:space="preserve"> </w:t>
      </w:r>
      <w:r>
        <w:rPr>
          <w:rFonts w:ascii="GHEA Grapalat" w:eastAsiaTheme="minorHAnsi" w:hAnsi="GHEA Grapalat" w:cstheme="minorBidi"/>
          <w:bCs/>
          <w:lang w:val="hy-AM" w:eastAsia="en-US"/>
        </w:rPr>
        <w:t>մշակելու պահանջը</w:t>
      </w:r>
      <w:r w:rsidR="00A57959">
        <w:rPr>
          <w:rFonts w:ascii="GHEA Grapalat" w:eastAsiaTheme="minorHAnsi" w:hAnsi="GHEA Grapalat" w:cstheme="minorBidi"/>
          <w:bCs/>
          <w:lang w:val="hy-AM" w:eastAsia="en-US"/>
        </w:rPr>
        <w:t>,</w:t>
      </w:r>
      <w:r>
        <w:rPr>
          <w:rFonts w:ascii="GHEA Grapalat" w:eastAsiaTheme="minorHAnsi" w:hAnsi="GHEA Grapalat" w:cstheme="minorBidi"/>
          <w:bCs/>
          <w:lang w:val="hy-AM" w:eastAsia="en-US"/>
        </w:rPr>
        <w:t xml:space="preserve"> որի</w:t>
      </w:r>
      <w:r w:rsidR="00A57959">
        <w:rPr>
          <w:rFonts w:ascii="GHEA Grapalat" w:eastAsiaTheme="minorHAnsi" w:hAnsi="GHEA Grapalat" w:cstheme="minorBidi"/>
          <w:bCs/>
          <w:lang w:val="hy-AM" w:eastAsia="en-US"/>
        </w:rPr>
        <w:t xml:space="preserve"> </w:t>
      </w:r>
      <w:r>
        <w:rPr>
          <w:rFonts w:ascii="GHEA Grapalat" w:eastAsiaTheme="minorHAnsi" w:hAnsi="GHEA Grapalat" w:cstheme="minorBidi"/>
          <w:bCs/>
          <w:lang w:val="hy-AM" w:eastAsia="en-US"/>
        </w:rPr>
        <w:t xml:space="preserve">նպատակն է </w:t>
      </w:r>
      <w:r w:rsidR="00A57959">
        <w:rPr>
          <w:rFonts w:ascii="GHEA Grapalat" w:eastAsiaTheme="minorHAnsi" w:hAnsi="GHEA Grapalat" w:cstheme="minorBidi"/>
          <w:bCs/>
          <w:lang w:val="hy-AM" w:eastAsia="en-US"/>
        </w:rPr>
        <w:t xml:space="preserve">բացահայտել և վաղ փուլում հասցեագրել  </w:t>
      </w:r>
      <w:r w:rsidR="00A57959" w:rsidRPr="00155F29">
        <w:rPr>
          <w:rFonts w:ascii="GHEA Grapalat" w:eastAsiaTheme="minorHAnsi" w:hAnsi="GHEA Grapalat" w:cstheme="minorBidi"/>
          <w:bCs/>
          <w:lang w:val="hy-AM" w:eastAsia="en-US"/>
        </w:rPr>
        <w:t xml:space="preserve">բանկերի լուծարման կամ վերակառուցման </w:t>
      </w:r>
      <w:r w:rsidR="00A57959">
        <w:rPr>
          <w:rFonts w:ascii="GHEA Grapalat" w:eastAsiaTheme="minorHAnsi" w:hAnsi="GHEA Grapalat" w:cstheme="minorBidi"/>
          <w:bCs/>
          <w:lang w:val="hy-AM" w:eastAsia="en-US"/>
        </w:rPr>
        <w:t xml:space="preserve">հնարավոր </w:t>
      </w:r>
      <w:r w:rsidR="00A57959" w:rsidRPr="00155F29">
        <w:rPr>
          <w:rFonts w:ascii="GHEA Grapalat" w:eastAsiaTheme="minorHAnsi" w:hAnsi="GHEA Grapalat" w:cstheme="minorBidi"/>
          <w:bCs/>
          <w:lang w:val="hy-AM" w:eastAsia="en-US"/>
        </w:rPr>
        <w:t>խոչընդոտները</w:t>
      </w:r>
      <w:r w:rsidR="00A57959">
        <w:rPr>
          <w:rFonts w:ascii="GHEA Grapalat" w:eastAsiaTheme="minorHAnsi" w:hAnsi="GHEA Grapalat" w:cstheme="minorBidi"/>
          <w:bCs/>
          <w:lang w:val="hy-AM" w:eastAsia="en-US"/>
        </w:rPr>
        <w:t>, իսկ բանկի վերակառուցման հիմքերի առաջացման դեպքում</w:t>
      </w:r>
      <w:r w:rsidR="000E7799">
        <w:rPr>
          <w:rFonts w:ascii="GHEA Grapalat" w:eastAsiaTheme="minorHAnsi" w:hAnsi="GHEA Grapalat" w:cstheme="minorBidi"/>
          <w:bCs/>
          <w:lang w:val="hy-AM" w:eastAsia="en-US"/>
        </w:rPr>
        <w:t>՝</w:t>
      </w:r>
      <w:r w:rsidR="00A57959">
        <w:rPr>
          <w:rFonts w:ascii="GHEA Grapalat" w:eastAsiaTheme="minorHAnsi" w:hAnsi="GHEA Grapalat" w:cstheme="minorBidi"/>
          <w:bCs/>
          <w:lang w:val="hy-AM" w:eastAsia="en-US"/>
        </w:rPr>
        <w:t xml:space="preserve"> կազմակերպել և ապահովել բանկի վերակառուցման ողջ գործընթացը։ </w:t>
      </w:r>
      <w:r w:rsidR="003D25CE" w:rsidRPr="00155F29">
        <w:rPr>
          <w:rFonts w:ascii="GHEA Grapalat" w:eastAsiaTheme="minorHAnsi" w:hAnsi="GHEA Grapalat" w:cstheme="minorBidi"/>
          <w:bCs/>
          <w:lang w:val="hy-AM" w:eastAsia="en-US"/>
        </w:rPr>
        <w:t xml:space="preserve"> </w:t>
      </w:r>
    </w:p>
    <w:p w14:paraId="7B6F0F4A" w14:textId="27DD36E6" w:rsidR="000D21CE" w:rsidRPr="00155F29" w:rsidRDefault="000D21CE" w:rsidP="001B0DCA">
      <w:pPr>
        <w:pStyle w:val="ListParagraph"/>
        <w:numPr>
          <w:ilvl w:val="0"/>
          <w:numId w:val="24"/>
        </w:numPr>
        <w:tabs>
          <w:tab w:val="left" w:pos="630"/>
        </w:tabs>
        <w:ind w:firstLine="0"/>
        <w:jc w:val="both"/>
        <w:rPr>
          <w:rFonts w:ascii="GHEA Grapalat" w:eastAsiaTheme="minorHAnsi" w:hAnsi="GHEA Grapalat" w:cstheme="minorBidi"/>
          <w:bCs/>
          <w:lang w:val="hy-AM" w:eastAsia="en-US"/>
        </w:rPr>
      </w:pPr>
      <w:r>
        <w:rPr>
          <w:rFonts w:ascii="GHEA Grapalat" w:eastAsiaTheme="minorHAnsi" w:hAnsi="GHEA Grapalat" w:cstheme="minorBidi"/>
          <w:bCs/>
          <w:lang w:val="hy-AM" w:eastAsia="en-US"/>
        </w:rPr>
        <w:t>Խնդրահարույց բանկերի կորուստները կլանելու և կապիտալը համալրելու</w:t>
      </w:r>
      <w:r w:rsidR="001B0DCA">
        <w:rPr>
          <w:rFonts w:ascii="GHEA Grapalat" w:eastAsiaTheme="minorHAnsi" w:hAnsi="GHEA Grapalat" w:cstheme="minorBidi"/>
          <w:bCs/>
          <w:lang w:val="hy-AM" w:eastAsia="en-US"/>
        </w:rPr>
        <w:t xml:space="preserve"> </w:t>
      </w:r>
      <w:r>
        <w:rPr>
          <w:rFonts w:ascii="GHEA Grapalat" w:eastAsiaTheme="minorHAnsi" w:hAnsi="GHEA Grapalat" w:cstheme="minorBidi"/>
          <w:bCs/>
          <w:lang w:val="hy-AM" w:eastAsia="en-US"/>
        </w:rPr>
        <w:t xml:space="preserve">նպատակով ներդրվում է </w:t>
      </w:r>
      <w:r w:rsidR="000E7799">
        <w:rPr>
          <w:rFonts w:ascii="GHEA Grapalat" w:eastAsiaTheme="minorHAnsi" w:hAnsi="GHEA Grapalat" w:cstheme="minorBidi"/>
          <w:bCs/>
          <w:lang w:val="hy-AM" w:eastAsia="en-US"/>
        </w:rPr>
        <w:t xml:space="preserve">Կենտրոնական բանկի կողմից </w:t>
      </w:r>
      <w:r>
        <w:rPr>
          <w:rFonts w:ascii="GHEA Grapalat" w:eastAsiaTheme="minorHAnsi" w:hAnsi="GHEA Grapalat" w:cstheme="minorBidi"/>
          <w:bCs/>
          <w:lang w:val="hy-AM" w:eastAsia="en-US"/>
        </w:rPr>
        <w:t xml:space="preserve">կապիտալի գործիքների դուրսգրման և փոխարկման </w:t>
      </w:r>
      <w:r w:rsidR="00A57959">
        <w:rPr>
          <w:rFonts w:ascii="GHEA Grapalat" w:eastAsiaTheme="minorHAnsi" w:hAnsi="GHEA Grapalat" w:cstheme="minorBidi"/>
          <w:bCs/>
          <w:lang w:val="hy-AM" w:eastAsia="en-US"/>
        </w:rPr>
        <w:t xml:space="preserve">հնարավորությունն ու </w:t>
      </w:r>
      <w:r>
        <w:rPr>
          <w:rFonts w:ascii="GHEA Grapalat" w:eastAsiaTheme="minorHAnsi" w:hAnsi="GHEA Grapalat" w:cstheme="minorBidi"/>
          <w:bCs/>
          <w:lang w:val="hy-AM" w:eastAsia="en-US"/>
        </w:rPr>
        <w:t>իրավասությունը:</w:t>
      </w:r>
    </w:p>
    <w:p w14:paraId="2E54FCBA" w14:textId="77777777" w:rsidR="008248FA" w:rsidRPr="008248FA" w:rsidRDefault="00A93358" w:rsidP="008248FA">
      <w:pPr>
        <w:pStyle w:val="ListParagraph"/>
        <w:numPr>
          <w:ilvl w:val="0"/>
          <w:numId w:val="24"/>
        </w:numPr>
        <w:tabs>
          <w:tab w:val="left" w:pos="300"/>
          <w:tab w:val="left" w:pos="810"/>
        </w:tabs>
        <w:ind w:firstLine="270"/>
        <w:jc w:val="both"/>
        <w:rPr>
          <w:rFonts w:ascii="GHEA Grapalat" w:eastAsiaTheme="minorHAnsi" w:hAnsi="GHEA Grapalat" w:cstheme="minorBidi"/>
          <w:bCs/>
          <w:lang w:val="hy-AM" w:eastAsia="en-US"/>
        </w:rPr>
      </w:pPr>
      <w:r w:rsidRPr="002939FE">
        <w:rPr>
          <w:rFonts w:ascii="GHEA Grapalat" w:eastAsiaTheme="minorHAnsi" w:hAnsi="GHEA Grapalat" w:cstheme="minorBidi"/>
          <w:bCs/>
          <w:lang w:val="hy-AM" w:eastAsia="en-US"/>
        </w:rPr>
        <w:lastRenderedPageBreak/>
        <w:t xml:space="preserve">Նախագծով </w:t>
      </w:r>
      <w:r w:rsidR="0070269E">
        <w:rPr>
          <w:rFonts w:ascii="GHEA Grapalat" w:eastAsiaTheme="minorHAnsi" w:hAnsi="GHEA Grapalat" w:cstheme="minorBidi"/>
          <w:bCs/>
          <w:lang w:val="hy-AM" w:eastAsia="en-US"/>
        </w:rPr>
        <w:t>նախատեսվել է ներդնել</w:t>
      </w:r>
      <w:r w:rsidRPr="002939FE">
        <w:rPr>
          <w:rFonts w:ascii="GHEA Grapalat" w:eastAsiaTheme="minorHAnsi" w:hAnsi="GHEA Grapalat" w:cstheme="minorBidi"/>
          <w:bCs/>
          <w:lang w:val="hy-AM" w:eastAsia="en-US"/>
        </w:rPr>
        <w:t xml:space="preserve"> որոշակի պաշտպանական մեխանիզմներ։ Մասնավո</w:t>
      </w:r>
      <w:r w:rsidR="002939FE" w:rsidRPr="002939FE">
        <w:rPr>
          <w:rFonts w:ascii="GHEA Grapalat" w:eastAsiaTheme="minorHAnsi" w:hAnsi="GHEA Grapalat" w:cstheme="minorBidi"/>
          <w:bCs/>
          <w:lang w:val="hy-AM" w:eastAsia="en-US"/>
        </w:rPr>
        <w:t>ր</w:t>
      </w:r>
      <w:r w:rsidRPr="002939FE">
        <w:rPr>
          <w:rFonts w:ascii="GHEA Grapalat" w:eastAsiaTheme="minorHAnsi" w:hAnsi="GHEA Grapalat" w:cstheme="minorBidi"/>
          <w:bCs/>
          <w:lang w:val="hy-AM" w:eastAsia="en-US"/>
        </w:rPr>
        <w:t xml:space="preserve">ապես, սահմանվել է, որ  </w:t>
      </w:r>
      <w:r w:rsidR="002939FE" w:rsidRPr="002939FE">
        <w:rPr>
          <w:rFonts w:ascii="GHEA Grapalat" w:eastAsiaTheme="minorHAnsi" w:hAnsi="GHEA Grapalat" w:cstheme="minorBidi"/>
          <w:bCs/>
          <w:lang w:val="hy-AM" w:eastAsia="en-US"/>
        </w:rPr>
        <w:t>եթե բանկի վերակառուցման արդյունքում վերակառուցվող բանկի որևէ մասնակից կամ պարտատեր կրի ավելի մեծ վնաս, քան կկրեր վերակառուցվող բանկի՝ օրենսդրությամբ սահմանված կարգով լուծարման դեպքում, ապա վնասը փոխհատուցվում է</w:t>
      </w:r>
      <w:r w:rsidR="002939FE">
        <w:rPr>
          <w:rFonts w:ascii="GHEA Grapalat" w:eastAsiaTheme="minorHAnsi" w:hAnsi="GHEA Grapalat" w:cstheme="minorBidi"/>
          <w:bCs/>
          <w:lang w:val="hy-AM" w:eastAsia="en-US"/>
        </w:rPr>
        <w:t xml:space="preserve"> </w:t>
      </w:r>
      <w:r w:rsidR="002939FE" w:rsidRPr="002939FE">
        <w:rPr>
          <w:rFonts w:ascii="GHEA Grapalat" w:eastAsiaTheme="minorHAnsi" w:hAnsi="GHEA Grapalat" w:cstheme="minorBidi"/>
          <w:bCs/>
          <w:lang w:val="hy-AM" w:eastAsia="en-US"/>
        </w:rPr>
        <w:t>օրենք</w:t>
      </w:r>
      <w:r w:rsidR="002939FE">
        <w:rPr>
          <w:rFonts w:ascii="GHEA Grapalat" w:eastAsiaTheme="minorHAnsi" w:hAnsi="GHEA Grapalat" w:cstheme="minorBidi"/>
          <w:bCs/>
          <w:lang w:val="hy-AM" w:eastAsia="en-US"/>
        </w:rPr>
        <w:t>ի նախագծ</w:t>
      </w:r>
      <w:r w:rsidR="002939FE" w:rsidRPr="002939FE">
        <w:rPr>
          <w:rFonts w:ascii="GHEA Grapalat" w:eastAsiaTheme="minorHAnsi" w:hAnsi="GHEA Grapalat" w:cstheme="minorBidi"/>
          <w:bCs/>
          <w:lang w:val="hy-AM" w:eastAsia="en-US"/>
        </w:rPr>
        <w:t>ով սահմանված կարգով</w:t>
      </w:r>
      <w:r w:rsidR="002939FE">
        <w:rPr>
          <w:rFonts w:ascii="Cambria Math" w:eastAsiaTheme="minorHAnsi" w:hAnsi="Cambria Math" w:cs="Cambria Math"/>
          <w:bCs/>
          <w:lang w:val="hy-AM" w:eastAsia="en-US"/>
        </w:rPr>
        <w:t>։</w:t>
      </w:r>
    </w:p>
    <w:p w14:paraId="5D103F68" w14:textId="53F7B233" w:rsidR="00C775DA" w:rsidRPr="008248FA" w:rsidRDefault="002939FE" w:rsidP="008248FA">
      <w:pPr>
        <w:pStyle w:val="ListParagraph"/>
        <w:numPr>
          <w:ilvl w:val="0"/>
          <w:numId w:val="24"/>
        </w:numPr>
        <w:tabs>
          <w:tab w:val="left" w:pos="300"/>
          <w:tab w:val="left" w:pos="810"/>
        </w:tabs>
        <w:ind w:firstLine="270"/>
        <w:jc w:val="both"/>
        <w:rPr>
          <w:rFonts w:ascii="GHEA Grapalat" w:eastAsiaTheme="minorHAnsi" w:hAnsi="GHEA Grapalat" w:cstheme="minorBidi"/>
          <w:bCs/>
          <w:lang w:val="hy-AM" w:eastAsia="en-US"/>
        </w:rPr>
      </w:pPr>
      <w:r w:rsidRPr="008248FA">
        <w:rPr>
          <w:rFonts w:ascii="GHEA Grapalat" w:eastAsiaTheme="minorHAnsi" w:hAnsi="GHEA Grapalat" w:cstheme="minorBidi"/>
          <w:bCs/>
          <w:lang w:val="hy-AM" w:eastAsia="en-US"/>
        </w:rPr>
        <w:t>Նախատեսվել է կարգավորում</w:t>
      </w:r>
      <w:r w:rsidR="000E7799" w:rsidRPr="008248FA">
        <w:rPr>
          <w:rFonts w:ascii="GHEA Grapalat" w:eastAsiaTheme="minorHAnsi" w:hAnsi="GHEA Grapalat" w:cstheme="minorBidi"/>
          <w:bCs/>
          <w:lang w:val="hy-AM" w:eastAsia="en-US"/>
        </w:rPr>
        <w:t>՝</w:t>
      </w:r>
      <w:r w:rsidRPr="008248FA">
        <w:rPr>
          <w:rFonts w:ascii="GHEA Grapalat" w:eastAsiaTheme="minorHAnsi" w:hAnsi="GHEA Grapalat" w:cstheme="minorBidi"/>
          <w:bCs/>
          <w:lang w:val="hy-AM" w:eastAsia="en-US"/>
        </w:rPr>
        <w:t xml:space="preserve"> վերակառուցման գործընթացի ֆինանսավորումն ապահովելու նպատակով։ Մասնավորապես, </w:t>
      </w:r>
      <w:r w:rsidR="000E7799" w:rsidRPr="008248FA">
        <w:rPr>
          <w:rFonts w:ascii="GHEA Grapalat" w:eastAsiaTheme="minorHAnsi" w:hAnsi="GHEA Grapalat" w:cstheme="minorBidi"/>
          <w:bCs/>
          <w:lang w:val="hy-AM" w:eastAsia="en-US"/>
        </w:rPr>
        <w:t>վ</w:t>
      </w:r>
      <w:r w:rsidRPr="008248FA">
        <w:rPr>
          <w:rFonts w:ascii="GHEA Grapalat" w:eastAsiaTheme="minorHAnsi" w:hAnsi="GHEA Grapalat" w:cstheme="minorBidi"/>
          <w:bCs/>
          <w:lang w:val="hy-AM" w:eastAsia="en-US"/>
        </w:rPr>
        <w:t xml:space="preserve">երակառուցման գործընթացի ֆինանսավորման նպատակով ստեղծվում է Վերակառուցման հիմնադրամ, որը ձևավորվելու է բանկերի կողմից կատարվող միանվագ, պարբերական և լրացուցիչ հատկացումների հաշվին: Ֆոնդին հատկացումներ կատարելու են ՀՀ բոլոր առևտրային բանկերը: Առաջնորդվելով միջազգային լավագույն փորձով, ինչպես նաև կատարելով վերլուծություն հայաստանյան բանկային համակարգում՝ </w:t>
      </w:r>
      <w:r w:rsidR="008248FA">
        <w:rPr>
          <w:rFonts w:ascii="GHEA Grapalat" w:eastAsiaTheme="minorHAnsi" w:hAnsi="GHEA Grapalat" w:cstheme="minorBidi"/>
          <w:bCs/>
          <w:lang w:val="hy-AM" w:eastAsia="en-US"/>
        </w:rPr>
        <w:t xml:space="preserve">Կենտրոնական բանկի խորհրդին իրավասություն է վերապահվել սահմանել </w:t>
      </w:r>
      <w:r w:rsidR="008248FA" w:rsidRPr="008248FA">
        <w:rPr>
          <w:rFonts w:ascii="GHEA Grapalat" w:eastAsiaTheme="minorHAnsi" w:hAnsi="GHEA Grapalat" w:cstheme="minorBidi"/>
          <w:bCs/>
          <w:lang w:val="hy-AM" w:eastAsia="en-US"/>
        </w:rPr>
        <w:t xml:space="preserve">վերակառուցման հիմնադրամի մակարդակը, դրան հասնելու ժամկետը և բանկերի կողմից վճարվող պարբերական վճարների հաշվարկման կարգը: </w:t>
      </w:r>
      <w:r w:rsidRPr="008248FA">
        <w:rPr>
          <w:rFonts w:ascii="GHEA Grapalat" w:eastAsiaTheme="minorHAnsi" w:hAnsi="GHEA Grapalat" w:cstheme="minorBidi"/>
          <w:bCs/>
          <w:lang w:val="hy-AM" w:eastAsia="en-US"/>
        </w:rPr>
        <w:t>Նախագծի համաձայն՝ բանկերը կատարում են եռամսյակային պարբերական վճար նախորդ եռամսյակի վերջին օրվա դրությամբ տվյալ բանկի ակտիվների  մինչև 0,1 տոկոսի չափով:</w:t>
      </w:r>
      <w:r w:rsidR="00C775DA" w:rsidRPr="008248FA">
        <w:rPr>
          <w:rFonts w:ascii="GHEA Grapalat" w:eastAsiaTheme="minorHAnsi" w:hAnsi="GHEA Grapalat" w:cstheme="minorBidi"/>
          <w:bCs/>
          <w:lang w:val="hy-AM" w:eastAsia="en-US"/>
        </w:rPr>
        <w:t xml:space="preserve"> </w:t>
      </w:r>
      <w:r w:rsidRPr="008248FA">
        <w:rPr>
          <w:rFonts w:ascii="GHEA Grapalat" w:eastAsiaTheme="minorHAnsi" w:hAnsi="GHEA Grapalat" w:cstheme="minorBidi"/>
          <w:bCs/>
          <w:lang w:val="hy-AM" w:eastAsia="en-US"/>
        </w:rPr>
        <w:t>Տվյալ մեծությունը ընտրվել է՝ հաշվի առնելով նաև Ավանդների Երաշխավորման Հիմն</w:t>
      </w:r>
      <w:r w:rsidR="0014458F" w:rsidRPr="008248FA">
        <w:rPr>
          <w:rFonts w:ascii="GHEA Grapalat" w:eastAsiaTheme="minorHAnsi" w:hAnsi="GHEA Grapalat" w:cstheme="minorBidi"/>
          <w:bCs/>
          <w:lang w:val="hy-AM" w:eastAsia="en-US"/>
        </w:rPr>
        <w:t>ա</w:t>
      </w:r>
      <w:r w:rsidRPr="008248FA">
        <w:rPr>
          <w:rFonts w:ascii="GHEA Grapalat" w:eastAsiaTheme="minorHAnsi" w:hAnsi="GHEA Grapalat" w:cstheme="minorBidi"/>
          <w:bCs/>
          <w:lang w:val="hy-AM" w:eastAsia="en-US"/>
        </w:rPr>
        <w:t>դրամին կատարվող հատկացումները և բանկերի ընդհանուր ֆինանսական բեռը:</w:t>
      </w:r>
      <w:r w:rsidR="00C775DA" w:rsidRPr="008248FA">
        <w:rPr>
          <w:rFonts w:ascii="GHEA Grapalat" w:eastAsiaTheme="minorHAnsi" w:hAnsi="GHEA Grapalat" w:cstheme="minorBidi"/>
          <w:bCs/>
          <w:lang w:val="hy-AM" w:eastAsia="en-US"/>
        </w:rPr>
        <w:t xml:space="preserve"> </w:t>
      </w:r>
      <w:r w:rsidRPr="008248FA">
        <w:rPr>
          <w:rFonts w:ascii="GHEA Grapalat" w:eastAsiaTheme="minorHAnsi" w:hAnsi="GHEA Grapalat" w:cstheme="minorBidi"/>
          <w:bCs/>
          <w:lang w:val="hy-AM" w:eastAsia="en-US"/>
        </w:rPr>
        <w:t>Ընդ որում՝ Կենտրոնական բանկի խորհուրդը կարող է տարբեր բանկերի համար սահմանել տարբերակված պարբերական վճարներ՝ կախված առանձին բանկի ռիսկայնության մակարդակից՝ ըստ Կենտրոնական բանկի խորհրդի սահմանած չափանիշների:</w:t>
      </w:r>
    </w:p>
    <w:p w14:paraId="76F1690A" w14:textId="5A183A9D" w:rsidR="00C775DA" w:rsidRDefault="002939FE" w:rsidP="00C775DA">
      <w:pPr>
        <w:tabs>
          <w:tab w:val="left" w:pos="300"/>
          <w:tab w:val="left" w:pos="810"/>
        </w:tabs>
        <w:ind w:left="630"/>
        <w:jc w:val="both"/>
        <w:rPr>
          <w:rFonts w:ascii="GHEA Grapalat" w:eastAsiaTheme="minorHAnsi" w:hAnsi="GHEA Grapalat" w:cstheme="minorBidi"/>
          <w:bCs/>
          <w:lang w:val="hy-AM" w:eastAsia="en-US"/>
        </w:rPr>
      </w:pPr>
      <w:r w:rsidRPr="008248FA">
        <w:rPr>
          <w:rFonts w:ascii="GHEA Grapalat" w:eastAsiaTheme="minorHAnsi" w:hAnsi="GHEA Grapalat" w:cstheme="minorBidi"/>
          <w:bCs/>
          <w:lang w:val="hy-AM" w:eastAsia="en-US"/>
        </w:rPr>
        <w:t>Ռիսկերի վրա հիմնված մոտեցման կիրառումը թույլ կտա ավելի արդարացի բաշխել ֆինանսական բեռը համակարգի մասնակիցների միջև:</w:t>
      </w:r>
      <w:r w:rsidR="00C775DA" w:rsidRPr="008248FA">
        <w:rPr>
          <w:rFonts w:ascii="GHEA Grapalat" w:eastAsiaTheme="minorHAnsi" w:hAnsi="GHEA Grapalat" w:cstheme="minorBidi"/>
          <w:bCs/>
          <w:lang w:val="hy-AM" w:eastAsia="en-US"/>
        </w:rPr>
        <w:br/>
      </w:r>
      <w:r w:rsidRPr="008248FA">
        <w:rPr>
          <w:rFonts w:ascii="GHEA Grapalat" w:eastAsiaTheme="minorHAnsi" w:hAnsi="GHEA Grapalat" w:cstheme="minorBidi"/>
          <w:bCs/>
          <w:lang w:val="hy-AM" w:eastAsia="en-US"/>
        </w:rPr>
        <w:t>Նախագծով նախատեսվում են նաև վերակառուցման հիմնադրամի ֆինանսավորման մեխանիզմներ, այդ թվում՝ Ֆինանսների նախարարության կողմից բյուջետային երաշխիքների տրամադրում (բացառիկ դեպքերում): Վերակառուցման գործընթացում սահմանափակ ծավալով կարող է օգտագործվել նաև Ավանդների հատուցումը երաշխավորող հիմնադրամի միջոցները, պայմանով, որ ապահովվելու է ավանդատուների համար երաշխավորված ավանդների հասանելիությունը:</w:t>
      </w:r>
      <w:r w:rsidRPr="00C775DA">
        <w:rPr>
          <w:rFonts w:ascii="GHEA Grapalat" w:eastAsiaTheme="minorHAnsi" w:hAnsi="GHEA Grapalat" w:cstheme="minorBidi"/>
          <w:bCs/>
          <w:lang w:val="hy-AM" w:eastAsia="en-US"/>
        </w:rPr>
        <w:t xml:space="preserve"> </w:t>
      </w:r>
    </w:p>
    <w:p w14:paraId="0986EC7F" w14:textId="77777777" w:rsidR="00C775DA" w:rsidRDefault="00C775DA" w:rsidP="00C775DA">
      <w:pPr>
        <w:tabs>
          <w:tab w:val="left" w:pos="300"/>
          <w:tab w:val="left" w:pos="810"/>
        </w:tabs>
        <w:ind w:left="630"/>
        <w:jc w:val="both"/>
        <w:rPr>
          <w:rFonts w:ascii="GHEA Grapalat" w:eastAsiaTheme="minorHAnsi" w:hAnsi="GHEA Grapalat" w:cstheme="minorBidi"/>
          <w:bCs/>
          <w:lang w:val="hy-AM" w:eastAsia="en-US"/>
        </w:rPr>
      </w:pPr>
    </w:p>
    <w:p w14:paraId="5D538CB6" w14:textId="41BB1F70" w:rsidR="00BB066B" w:rsidRPr="00E227A0" w:rsidRDefault="00BB066B" w:rsidP="00C775DA">
      <w:pPr>
        <w:tabs>
          <w:tab w:val="left" w:pos="300"/>
          <w:tab w:val="left" w:pos="810"/>
        </w:tabs>
        <w:ind w:left="630"/>
        <w:jc w:val="both"/>
        <w:rPr>
          <w:rFonts w:ascii="GHEA Grapalat" w:eastAsiaTheme="minorHAnsi" w:hAnsi="GHEA Grapalat" w:cstheme="minorBidi"/>
          <w:bCs/>
          <w:lang w:val="hy-AM" w:eastAsia="en-US"/>
        </w:rPr>
      </w:pPr>
      <w:r w:rsidRPr="00E227A0">
        <w:rPr>
          <w:rFonts w:ascii="GHEA Grapalat" w:eastAsiaTheme="minorHAnsi" w:hAnsi="GHEA Grapalat" w:cstheme="minorBidi"/>
          <w:bCs/>
          <w:lang w:val="hy-AM" w:eastAsia="en-US"/>
        </w:rPr>
        <w:t xml:space="preserve">Նախագծի ընդունմամբ պայմանավորված անհրաժեշտություն է առաջացել նաև փոփոխություններ և լրացումներ կատարել մի շարք օրենքներում, այդ թվում՝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օրենքում փոփոխություններ և լրացումներ կատարելու մասին», ««Հայաստանի Հանրապետության կենտրոնական բանկի մասին» օրենքում լրացումներ և փոփոխություններ կատարելու մասին», ««Բանկերի և բանկային գործունեության մասին» օրենքում լրացումներ և փոփոխություններ կատարելու մասին», ««Վարկային կազմակերպությունների մասին» օրենքում լրացում և փոփոխություն կատարելու մասին», ««Ֆիզիկական անձանց բանկային ավանդների հատուցումը երաշխավորելու մասին» օրենքում լրացումներ և փոփոխություններ կատարելու մասին», ««Տնտեսական մրցակցության պաշտպանության և սպառողների </w:t>
      </w:r>
      <w:r w:rsidR="00346479" w:rsidRPr="00346479">
        <w:rPr>
          <w:rFonts w:ascii="GHEA Grapalat" w:eastAsiaTheme="minorHAnsi" w:hAnsi="GHEA Grapalat" w:cstheme="minorBidi"/>
          <w:bCs/>
          <w:lang w:val="hy-AM" w:eastAsia="en-US"/>
        </w:rPr>
        <w:t xml:space="preserve">շահերի </w:t>
      </w:r>
      <w:r w:rsidRPr="00E227A0">
        <w:rPr>
          <w:rFonts w:ascii="GHEA Grapalat" w:eastAsiaTheme="minorHAnsi" w:hAnsi="GHEA Grapalat" w:cstheme="minorBidi"/>
          <w:bCs/>
          <w:lang w:val="hy-AM" w:eastAsia="en-US"/>
        </w:rPr>
        <w:t xml:space="preserve">պաշտպանության մասին» օրենքում լրացումներ կատարելու մասին», «Հայաստանի Հանրապետության աշխատանքային օրենսգրքում լրացում </w:t>
      </w:r>
      <w:r w:rsidRPr="00E227A0">
        <w:rPr>
          <w:rFonts w:ascii="GHEA Grapalat" w:eastAsiaTheme="minorHAnsi" w:hAnsi="GHEA Grapalat" w:cstheme="minorBidi"/>
          <w:bCs/>
          <w:lang w:val="hy-AM" w:eastAsia="en-US"/>
        </w:rPr>
        <w:lastRenderedPageBreak/>
        <w:t>կատարելու մասին», «Հայաստանի Հանրապետության քաղաքացիական օրենսգրքում փոփոխություններ կատարելու մասին», ««Բաժնետիրական ընկերությունների մասին» օրենքում լրացում և փոփոխություններ կատարելու մասին», ««Սահմանափակ պատասխանատվությամբ ընկերությունների մասին» օրենքում լրացում և փոփոխություններ կատարելու մասին», ««Հիմնադրամների մասին» օրենքում լրացում կատարելու մասին», ««Ներդրումային ֆոնդերի մասին» օրենքում լրացում և փոփոխություն կատարելու մասին», ««Ապահովագրության և ապահովագրական գործունեության մասին» օրենքում փոփոխություն կատարելու մասին», ««Ապահովված հիպոտեկային պարտատոմսերի մասին» օրենքում փոփոխություններ կատարելու մասին», ««Ավտոտրանսպորտային միջոցների օգտագործումից բխող պատասխանատվության պարտադիր ապահովագրության մասին» օրենքում փոփոխություն կատարելու մասին», «Հայաստանի Հանրապետության քաղաքացիական դատավարության օրենսգրքում փոփոխություն կատարելու մասին», ««Պետական տուրքի մասին» օրենքում փոփոխություն կատարելու մասին», ««Սնանկության մասին» օրենքում փոփոխություն կատարելու մասին», ««Հայաստանի Հանրապետության բյուջետային համակարգի մասին» օրենքում լրացումներ և փոփոխություն  կատարելու մասին», «Հայաստանի Հանրապետության հարկային օրենսգրքում լրացումներ և փոփոխություն կատարելու մասին», ««Հաշվապահական հաշվառման մասին» օրենքում լրացում կատարելու մասին» օրենքների նախագծերի վերաբերյալ Հայաստանի Հանրապետության կառավարության օրենսդրական նախաձեռնությանը:</w:t>
      </w:r>
      <w:r w:rsidR="006679F4" w:rsidRPr="00E227A0">
        <w:rPr>
          <w:rFonts w:ascii="GHEA Grapalat" w:eastAsiaTheme="minorHAnsi" w:hAnsi="GHEA Grapalat" w:cstheme="minorBidi"/>
          <w:bCs/>
          <w:lang w:val="hy-AM" w:eastAsia="en-US"/>
        </w:rPr>
        <w:t xml:space="preserve"> </w:t>
      </w:r>
      <w:r w:rsidR="003F0CD0" w:rsidRPr="00E227A0">
        <w:rPr>
          <w:rFonts w:ascii="GHEA Grapalat" w:eastAsiaTheme="minorHAnsi" w:hAnsi="GHEA Grapalat" w:cstheme="minorBidi"/>
          <w:bCs/>
          <w:lang w:val="hy-AM" w:eastAsia="en-US"/>
        </w:rPr>
        <w:t xml:space="preserve">Հարակից օրենքների նախագծերում տեխնիկական և բովանդակային փոփոխությունները պայմանավորված են </w:t>
      </w:r>
      <w:r w:rsidR="003F0CD0" w:rsidRPr="00E227A0">
        <w:rPr>
          <w:rFonts w:ascii="GHEA Grapalat" w:hAnsi="GHEA Grapalat"/>
          <w:bCs/>
          <w:lang w:val="hy-AM"/>
        </w:rPr>
        <w:t xml:space="preserve">«Բանկերի վերակառուցման մասին» օրենքի նախագծով առաջարկվող կարգավորումներով։ </w:t>
      </w:r>
    </w:p>
    <w:p w14:paraId="4EC01D66" w14:textId="0847B09E" w:rsidR="003D25CE" w:rsidRPr="00C775DA" w:rsidRDefault="00A91816" w:rsidP="00C775DA">
      <w:pPr>
        <w:tabs>
          <w:tab w:val="left" w:pos="300"/>
          <w:tab w:val="left" w:pos="810"/>
        </w:tabs>
        <w:ind w:left="630"/>
        <w:jc w:val="both"/>
        <w:rPr>
          <w:rFonts w:ascii="GHEA Grapalat" w:eastAsiaTheme="minorHAnsi" w:hAnsi="GHEA Grapalat" w:cstheme="minorBidi"/>
          <w:bCs/>
          <w:lang w:val="hy-AM" w:eastAsia="en-US"/>
        </w:rPr>
      </w:pPr>
      <w:r w:rsidRPr="00E227A0">
        <w:rPr>
          <w:rFonts w:ascii="GHEA Grapalat" w:eastAsiaTheme="minorHAnsi" w:hAnsi="GHEA Grapalat" w:cstheme="minorBidi"/>
          <w:bCs/>
          <w:lang w:val="hy-AM" w:eastAsia="en-US"/>
        </w:rPr>
        <w:t>Ն</w:t>
      </w:r>
      <w:r w:rsidR="00745AF1" w:rsidRPr="00E227A0">
        <w:rPr>
          <w:rFonts w:ascii="GHEA Grapalat" w:eastAsiaTheme="minorHAnsi" w:hAnsi="GHEA Grapalat" w:cstheme="minorBidi"/>
          <w:bCs/>
          <w:lang w:val="hy-AM" w:eastAsia="en-US"/>
        </w:rPr>
        <w:t>ախագծ</w:t>
      </w:r>
      <w:r w:rsidR="002939FE" w:rsidRPr="00E227A0">
        <w:rPr>
          <w:rFonts w:ascii="GHEA Grapalat" w:eastAsiaTheme="minorHAnsi" w:hAnsi="GHEA Grapalat" w:cstheme="minorBidi"/>
          <w:bCs/>
          <w:lang w:val="hy-AM" w:eastAsia="en-US"/>
        </w:rPr>
        <w:t>ով առաջարկվող այլ կարգավորումները</w:t>
      </w:r>
      <w:r w:rsidR="00745AF1" w:rsidRPr="00155F29">
        <w:rPr>
          <w:rFonts w:ascii="GHEA Grapalat" w:eastAsiaTheme="minorHAnsi" w:hAnsi="GHEA Grapalat" w:cstheme="minorBidi"/>
          <w:bCs/>
          <w:lang w:val="hy-AM" w:eastAsia="en-US"/>
        </w:rPr>
        <w:t xml:space="preserve"> մշակվել </w:t>
      </w:r>
      <w:r w:rsidR="002939FE">
        <w:rPr>
          <w:rFonts w:ascii="GHEA Grapalat" w:eastAsiaTheme="minorHAnsi" w:hAnsi="GHEA Grapalat" w:cstheme="minorBidi"/>
          <w:bCs/>
          <w:lang w:val="hy-AM" w:eastAsia="en-US"/>
        </w:rPr>
        <w:t>են</w:t>
      </w:r>
      <w:r w:rsidR="000E7799">
        <w:rPr>
          <w:rFonts w:ascii="GHEA Grapalat" w:eastAsiaTheme="minorHAnsi" w:hAnsi="GHEA Grapalat" w:cstheme="minorBidi"/>
          <w:bCs/>
          <w:lang w:val="hy-AM" w:eastAsia="en-US"/>
        </w:rPr>
        <w:t>՝</w:t>
      </w:r>
      <w:r w:rsidR="00745AF1" w:rsidRPr="00155F29">
        <w:rPr>
          <w:rFonts w:ascii="GHEA Grapalat" w:eastAsiaTheme="minorHAnsi" w:hAnsi="GHEA Grapalat" w:cstheme="minorBidi"/>
          <w:bCs/>
          <w:lang w:val="hy-AM" w:eastAsia="en-US"/>
        </w:rPr>
        <w:t xml:space="preserve"> հիմք ընդունելով </w:t>
      </w:r>
      <w:r w:rsidR="00745AF1" w:rsidRPr="00155F29">
        <w:rPr>
          <w:rFonts w:ascii="GHEA Grapalat" w:hAnsi="GHEA Grapalat"/>
          <w:bCs/>
          <w:lang w:val="hy-AM"/>
        </w:rPr>
        <w:t>Ֆինանսական կայունության խորհրդի (FSB) կողմից հաստատված «</w:t>
      </w:r>
      <w:proofErr w:type="spellStart"/>
      <w:r w:rsidR="00CD39CF">
        <w:fldChar w:fldCharType="begin"/>
      </w:r>
      <w:r w:rsidR="00CD39CF" w:rsidRPr="00CD39CF">
        <w:rPr>
          <w:lang w:val="hy-AM"/>
        </w:rPr>
        <w:instrText>HYPERLINK "http://www.fsb.org/wp-content/uploads/r_141015.pdf" \t "_blank"</w:instrText>
      </w:r>
      <w:r w:rsidR="00CD39CF">
        <w:fldChar w:fldCharType="separate"/>
      </w:r>
      <w:r w:rsidR="00745AF1" w:rsidRPr="00155F29">
        <w:rPr>
          <w:rFonts w:ascii="GHEA Grapalat" w:hAnsi="GHEA Grapalat"/>
          <w:bCs/>
          <w:lang w:val="hy-AM"/>
        </w:rPr>
        <w:t>Key</w:t>
      </w:r>
      <w:proofErr w:type="spellEnd"/>
      <w:r w:rsidR="00745AF1" w:rsidRPr="00155F29">
        <w:rPr>
          <w:rFonts w:ascii="Calibri" w:hAnsi="Calibri" w:cs="Calibri"/>
          <w:bCs/>
          <w:lang w:val="hy-AM"/>
        </w:rPr>
        <w:t> </w:t>
      </w:r>
      <w:proofErr w:type="spellStart"/>
      <w:r w:rsidR="00745AF1" w:rsidRPr="00155F29">
        <w:rPr>
          <w:rFonts w:ascii="GHEA Grapalat" w:hAnsi="GHEA Grapalat"/>
          <w:bCs/>
          <w:lang w:val="hy-AM"/>
        </w:rPr>
        <w:t>Attributes</w:t>
      </w:r>
      <w:proofErr w:type="spellEnd"/>
      <w:r w:rsidR="00745AF1" w:rsidRPr="00155F29">
        <w:rPr>
          <w:rFonts w:ascii="GHEA Grapalat" w:hAnsi="GHEA Grapalat"/>
          <w:bCs/>
          <w:lang w:val="hy-AM"/>
        </w:rPr>
        <w:t xml:space="preserve"> </w:t>
      </w:r>
      <w:proofErr w:type="spellStart"/>
      <w:r w:rsidR="00745AF1" w:rsidRPr="00155F29">
        <w:rPr>
          <w:rFonts w:ascii="GHEA Grapalat" w:hAnsi="GHEA Grapalat"/>
          <w:bCs/>
          <w:lang w:val="hy-AM"/>
        </w:rPr>
        <w:t>of</w:t>
      </w:r>
      <w:proofErr w:type="spellEnd"/>
      <w:r w:rsidR="00745AF1" w:rsidRPr="00155F29">
        <w:rPr>
          <w:rFonts w:ascii="GHEA Grapalat" w:hAnsi="GHEA Grapalat"/>
          <w:bCs/>
          <w:lang w:val="hy-AM"/>
        </w:rPr>
        <w:t xml:space="preserve"> </w:t>
      </w:r>
      <w:proofErr w:type="spellStart"/>
      <w:r w:rsidR="00745AF1" w:rsidRPr="00155F29">
        <w:rPr>
          <w:rFonts w:ascii="GHEA Grapalat" w:hAnsi="GHEA Grapalat"/>
          <w:bCs/>
          <w:lang w:val="hy-AM"/>
        </w:rPr>
        <w:t>Effective</w:t>
      </w:r>
      <w:proofErr w:type="spellEnd"/>
      <w:r w:rsidR="00745AF1" w:rsidRPr="00155F29">
        <w:rPr>
          <w:rFonts w:ascii="GHEA Grapalat" w:hAnsi="GHEA Grapalat"/>
          <w:bCs/>
          <w:lang w:val="hy-AM"/>
        </w:rPr>
        <w:t xml:space="preserve"> </w:t>
      </w:r>
      <w:proofErr w:type="spellStart"/>
      <w:r w:rsidR="00745AF1" w:rsidRPr="00155F29">
        <w:rPr>
          <w:rFonts w:ascii="GHEA Grapalat" w:hAnsi="GHEA Grapalat"/>
          <w:bCs/>
          <w:lang w:val="hy-AM"/>
        </w:rPr>
        <w:t>Resolution</w:t>
      </w:r>
      <w:proofErr w:type="spellEnd"/>
      <w:r w:rsidR="00745AF1" w:rsidRPr="00155F29">
        <w:rPr>
          <w:rFonts w:ascii="GHEA Grapalat" w:hAnsi="GHEA Grapalat"/>
          <w:bCs/>
          <w:lang w:val="hy-AM"/>
        </w:rPr>
        <w:t xml:space="preserve"> </w:t>
      </w:r>
      <w:proofErr w:type="spellStart"/>
      <w:r w:rsidR="00745AF1" w:rsidRPr="00155F29">
        <w:rPr>
          <w:rFonts w:ascii="GHEA Grapalat" w:hAnsi="GHEA Grapalat"/>
          <w:bCs/>
          <w:lang w:val="hy-AM"/>
        </w:rPr>
        <w:t>Regimes</w:t>
      </w:r>
      <w:proofErr w:type="spellEnd"/>
      <w:r w:rsidR="00745AF1" w:rsidRPr="00155F29">
        <w:rPr>
          <w:rFonts w:ascii="GHEA Grapalat" w:hAnsi="GHEA Grapalat"/>
          <w:bCs/>
          <w:lang w:val="hy-AM"/>
        </w:rPr>
        <w:t xml:space="preserve"> </w:t>
      </w:r>
      <w:proofErr w:type="spellStart"/>
      <w:r w:rsidR="00745AF1" w:rsidRPr="00155F29">
        <w:rPr>
          <w:rFonts w:ascii="GHEA Grapalat" w:hAnsi="GHEA Grapalat"/>
          <w:bCs/>
          <w:lang w:val="hy-AM"/>
        </w:rPr>
        <w:t>for</w:t>
      </w:r>
      <w:proofErr w:type="spellEnd"/>
      <w:r w:rsidR="00745AF1" w:rsidRPr="00155F29">
        <w:rPr>
          <w:rFonts w:ascii="GHEA Grapalat" w:hAnsi="GHEA Grapalat"/>
          <w:bCs/>
          <w:lang w:val="hy-AM"/>
        </w:rPr>
        <w:t xml:space="preserve"> </w:t>
      </w:r>
      <w:proofErr w:type="spellStart"/>
      <w:r w:rsidR="00745AF1" w:rsidRPr="00155F29">
        <w:rPr>
          <w:rFonts w:ascii="GHEA Grapalat" w:hAnsi="GHEA Grapalat"/>
          <w:bCs/>
          <w:lang w:val="hy-AM"/>
        </w:rPr>
        <w:t>Financial</w:t>
      </w:r>
      <w:proofErr w:type="spellEnd"/>
      <w:r w:rsidR="00745AF1" w:rsidRPr="00155F29">
        <w:rPr>
          <w:rFonts w:ascii="GHEA Grapalat" w:hAnsi="GHEA Grapalat"/>
          <w:bCs/>
          <w:lang w:val="hy-AM"/>
        </w:rPr>
        <w:t xml:space="preserve"> </w:t>
      </w:r>
      <w:proofErr w:type="spellStart"/>
      <w:r w:rsidR="00745AF1" w:rsidRPr="00155F29">
        <w:rPr>
          <w:rFonts w:ascii="GHEA Grapalat" w:hAnsi="GHEA Grapalat"/>
          <w:bCs/>
          <w:lang w:val="hy-AM"/>
        </w:rPr>
        <w:t>Institutions</w:t>
      </w:r>
      <w:proofErr w:type="spellEnd"/>
      <w:r w:rsidR="00CD39CF">
        <w:rPr>
          <w:rFonts w:ascii="GHEA Grapalat" w:hAnsi="GHEA Grapalat"/>
          <w:bCs/>
          <w:lang w:val="hy-AM"/>
        </w:rPr>
        <w:fldChar w:fldCharType="end"/>
      </w:r>
      <w:r w:rsidR="00745AF1" w:rsidRPr="00155F29">
        <w:rPr>
          <w:rFonts w:ascii="GHEA Grapalat" w:hAnsi="GHEA Grapalat"/>
          <w:bCs/>
          <w:lang w:val="hy-AM"/>
        </w:rPr>
        <w:t>» միջազգային ստանդարտը և</w:t>
      </w:r>
      <w:r w:rsidR="00CA1725" w:rsidRPr="00155F29">
        <w:rPr>
          <w:rFonts w:ascii="GHEA Grapalat" w:hAnsi="GHEA Grapalat"/>
          <w:bCs/>
          <w:lang w:val="hy-AM"/>
        </w:rPr>
        <w:t xml:space="preserve"> </w:t>
      </w:r>
      <w:r w:rsidR="00745AF1" w:rsidRPr="00155F29">
        <w:rPr>
          <w:rFonts w:ascii="GHEA Grapalat" w:hAnsi="GHEA Grapalat"/>
          <w:bCs/>
          <w:lang w:val="hy-AM"/>
        </w:rPr>
        <w:t xml:space="preserve"> </w:t>
      </w:r>
      <w:r w:rsidR="00CA1725" w:rsidRPr="00155F29">
        <w:rPr>
          <w:rFonts w:ascii="GHEA Grapalat" w:hAnsi="GHEA Grapalat"/>
          <w:bCs/>
          <w:lang w:val="hy-AM"/>
        </w:rPr>
        <w:t>«Bank Recovery and Resolution Directive (BRRD)» եվրոպական դիրեկտիվը:</w:t>
      </w:r>
    </w:p>
    <w:p w14:paraId="2184BD68" w14:textId="77777777" w:rsidR="00745AF1" w:rsidRPr="00155F29" w:rsidRDefault="00745AF1" w:rsidP="003D25CE">
      <w:pPr>
        <w:pStyle w:val="ListParagraph"/>
        <w:tabs>
          <w:tab w:val="left" w:pos="300"/>
        </w:tabs>
        <w:spacing w:line="276" w:lineRule="auto"/>
        <w:ind w:left="495"/>
        <w:rPr>
          <w:rFonts w:ascii="GHEA Grapalat" w:eastAsiaTheme="minorHAnsi" w:hAnsi="GHEA Grapalat" w:cstheme="minorBidi"/>
          <w:bCs/>
          <w:lang w:val="hy-AM" w:eastAsia="en-US"/>
        </w:rPr>
      </w:pPr>
    </w:p>
    <w:p w14:paraId="3314205C" w14:textId="77777777" w:rsidR="00785204" w:rsidRDefault="0029066E" w:rsidP="00785204">
      <w:pPr>
        <w:pStyle w:val="ListParagraph"/>
        <w:tabs>
          <w:tab w:val="left" w:pos="540"/>
          <w:tab w:val="left" w:pos="810"/>
        </w:tabs>
        <w:spacing w:line="276" w:lineRule="auto"/>
        <w:ind w:left="540" w:right="23"/>
        <w:jc w:val="both"/>
        <w:rPr>
          <w:rFonts w:ascii="GHEA Grapalat" w:hAnsi="GHEA Grapalat"/>
          <w:b/>
          <w:lang w:val="pt-BR"/>
        </w:rPr>
      </w:pPr>
      <w:r>
        <w:rPr>
          <w:rFonts w:ascii="GHEA Grapalat" w:hAnsi="GHEA Grapalat"/>
          <w:b/>
          <w:lang w:val="pt-BR"/>
        </w:rPr>
        <w:tab/>
      </w:r>
      <w:r w:rsidR="00197954">
        <w:rPr>
          <w:rFonts w:ascii="GHEA Grapalat" w:hAnsi="GHEA Grapalat"/>
          <w:b/>
          <w:lang w:val="pt-BR"/>
        </w:rPr>
        <w:t>4</w:t>
      </w:r>
      <w:r w:rsidR="00197954">
        <w:rPr>
          <w:rFonts w:ascii="Cambria Math" w:hAnsi="Cambria Math"/>
          <w:b/>
          <w:lang w:val="pt-BR"/>
        </w:rPr>
        <w:t xml:space="preserve">․ </w:t>
      </w:r>
      <w:r w:rsidR="0026553C" w:rsidRPr="00155F29">
        <w:rPr>
          <w:rFonts w:ascii="GHEA Grapalat" w:hAnsi="GHEA Grapalat"/>
          <w:b/>
          <w:lang w:val="pt-BR"/>
        </w:rPr>
        <w:t>Ակնկալվող արդյունքը</w:t>
      </w:r>
    </w:p>
    <w:p w14:paraId="151FF88A" w14:textId="121EDD5A" w:rsidR="005B7F58" w:rsidRDefault="005B7F58" w:rsidP="00785204">
      <w:pPr>
        <w:pStyle w:val="ListParagraph"/>
        <w:tabs>
          <w:tab w:val="left" w:pos="540"/>
          <w:tab w:val="left" w:pos="810"/>
        </w:tabs>
        <w:spacing w:line="276" w:lineRule="auto"/>
        <w:ind w:left="540" w:right="23"/>
        <w:jc w:val="both"/>
        <w:rPr>
          <w:rFonts w:ascii="GHEA Grapalat" w:eastAsiaTheme="minorHAnsi" w:hAnsi="GHEA Grapalat" w:cstheme="minorBidi"/>
          <w:bCs/>
          <w:lang w:val="hy-AM" w:eastAsia="en-US"/>
        </w:rPr>
      </w:pPr>
      <w:r w:rsidRPr="00155F29">
        <w:rPr>
          <w:rFonts w:ascii="GHEA Grapalat" w:eastAsiaTheme="minorHAnsi" w:hAnsi="GHEA Grapalat" w:cstheme="minorBidi"/>
          <w:bCs/>
          <w:lang w:val="hy-AM" w:eastAsia="en-US"/>
        </w:rPr>
        <w:t xml:space="preserve">Նախագծի ընդունման արդյունքում </w:t>
      </w:r>
      <w:r w:rsidR="006426E8" w:rsidRPr="00155F29">
        <w:rPr>
          <w:rFonts w:ascii="GHEA Grapalat" w:eastAsiaTheme="minorHAnsi" w:hAnsi="GHEA Grapalat" w:cstheme="minorBidi"/>
          <w:bCs/>
          <w:lang w:val="hy-AM" w:eastAsia="en-US"/>
        </w:rPr>
        <w:t xml:space="preserve">կներդրվեն ճգնաժամերի կառավարման արդյունավետ </w:t>
      </w:r>
      <w:r w:rsidR="00C775DA">
        <w:rPr>
          <w:rFonts w:ascii="GHEA Grapalat" w:eastAsiaTheme="minorHAnsi" w:hAnsi="GHEA Grapalat" w:cstheme="minorBidi"/>
          <w:bCs/>
          <w:lang w:val="hy-AM" w:eastAsia="en-US"/>
        </w:rPr>
        <w:t xml:space="preserve">և միջազգային չափանիշներին համահունչ </w:t>
      </w:r>
      <w:r w:rsidR="006426E8" w:rsidRPr="00155F29">
        <w:rPr>
          <w:rFonts w:ascii="GHEA Grapalat" w:eastAsiaTheme="minorHAnsi" w:hAnsi="GHEA Grapalat" w:cstheme="minorBidi"/>
          <w:bCs/>
          <w:lang w:val="hy-AM" w:eastAsia="en-US"/>
        </w:rPr>
        <w:t>մեխանիզմներ</w:t>
      </w:r>
      <w:r w:rsidR="00C775DA">
        <w:rPr>
          <w:rFonts w:ascii="GHEA Grapalat" w:eastAsiaTheme="minorHAnsi" w:hAnsi="GHEA Grapalat" w:cstheme="minorBidi"/>
          <w:bCs/>
          <w:lang w:val="hy-AM" w:eastAsia="en-US"/>
        </w:rPr>
        <w:t xml:space="preserve"> և գործիքներ</w:t>
      </w:r>
      <w:r w:rsidR="003D25CE" w:rsidRPr="00155F29">
        <w:rPr>
          <w:rFonts w:ascii="GHEA Grapalat" w:eastAsiaTheme="minorHAnsi" w:hAnsi="GHEA Grapalat" w:cstheme="minorBidi"/>
          <w:bCs/>
          <w:lang w:val="hy-AM" w:eastAsia="en-US"/>
        </w:rPr>
        <w:t xml:space="preserve">՝ </w:t>
      </w:r>
      <w:r w:rsidR="006426E8" w:rsidRPr="00155F29">
        <w:rPr>
          <w:rFonts w:ascii="GHEA Grapalat" w:eastAsiaTheme="minorHAnsi" w:hAnsi="GHEA Grapalat" w:cstheme="minorBidi"/>
          <w:bCs/>
          <w:lang w:val="hy-AM" w:eastAsia="en-US"/>
        </w:rPr>
        <w:t>ֆինանսական համակարգի կայունությունն ապահովելու համար:</w:t>
      </w:r>
      <w:r w:rsidR="00745AF1" w:rsidRPr="00155F29">
        <w:rPr>
          <w:rFonts w:ascii="GHEA Grapalat" w:eastAsiaTheme="minorHAnsi" w:hAnsi="GHEA Grapalat" w:cstheme="minorBidi"/>
          <w:bCs/>
          <w:lang w:val="hy-AM" w:eastAsia="en-US"/>
        </w:rPr>
        <w:t xml:space="preserve"> </w:t>
      </w:r>
      <w:r w:rsidR="00785204" w:rsidRPr="00785204">
        <w:rPr>
          <w:rFonts w:ascii="GHEA Grapalat" w:eastAsiaTheme="minorHAnsi" w:hAnsi="GHEA Grapalat" w:cstheme="minorBidi"/>
          <w:bCs/>
          <w:lang w:val="hy-AM" w:eastAsia="en-US"/>
        </w:rPr>
        <w:t xml:space="preserve">Օրենսդրության բարելավումն անհրաժեշտ է ճգնաժամերի կառավարման արդյունավետ մեխանիզմներ ներդնելու, բանկերի ձախողման դեպքում բանկերի կրիտիկական գործունեության (գործառնության) անընդհատությունը  և ֆինանսական համակարգի կայունությունն ապահովելու համար: Կներդրվի լայն գործիքակազմ՝ իրականացնելու բանկերի վերակառուցումն այնպես, որպեսզի ապահովվի նաև պետական միջոցների պաշտպանությունը՝ հնարավորինս նվազեցնելով պետական արտակարգ աջակցություն ստանալու անհրաժեշտությունը։ </w:t>
      </w:r>
    </w:p>
    <w:p w14:paraId="346C4EA9" w14:textId="77777777" w:rsidR="00785204" w:rsidRPr="00785204" w:rsidRDefault="00785204" w:rsidP="00785204">
      <w:pPr>
        <w:pStyle w:val="ListParagraph"/>
        <w:tabs>
          <w:tab w:val="left" w:pos="540"/>
          <w:tab w:val="left" w:pos="810"/>
        </w:tabs>
        <w:spacing w:line="276" w:lineRule="auto"/>
        <w:ind w:left="540" w:right="23"/>
        <w:jc w:val="both"/>
        <w:rPr>
          <w:rFonts w:ascii="GHEA Grapalat" w:eastAsiaTheme="minorHAnsi" w:hAnsi="GHEA Grapalat" w:cstheme="minorBidi"/>
          <w:bCs/>
          <w:lang w:val="hy-AM" w:eastAsia="en-US"/>
        </w:rPr>
      </w:pPr>
    </w:p>
    <w:p w14:paraId="6A527E07" w14:textId="2CAB8E3E" w:rsidR="00197954" w:rsidRPr="00197954" w:rsidRDefault="0029066E" w:rsidP="00197954">
      <w:pPr>
        <w:tabs>
          <w:tab w:val="left" w:pos="810"/>
        </w:tabs>
        <w:spacing w:line="276" w:lineRule="auto"/>
        <w:ind w:right="23"/>
        <w:jc w:val="both"/>
        <w:rPr>
          <w:rFonts w:ascii="GHEA Grapalat" w:hAnsi="GHEA Grapalat" w:cs="GHEA Mariam"/>
          <w:b/>
          <w:lang w:val="pt-BR"/>
        </w:rPr>
      </w:pPr>
      <w:r>
        <w:rPr>
          <w:rFonts w:ascii="GHEA Grapalat" w:hAnsi="GHEA Grapalat" w:cs="GHEA Mariam"/>
          <w:b/>
          <w:lang w:val="hy-AM"/>
        </w:rPr>
        <w:tab/>
      </w:r>
      <w:r w:rsidR="00197954">
        <w:rPr>
          <w:rFonts w:ascii="GHEA Grapalat" w:hAnsi="GHEA Grapalat" w:cs="GHEA Mariam"/>
          <w:b/>
          <w:lang w:val="hy-AM"/>
        </w:rPr>
        <w:t>5</w:t>
      </w:r>
      <w:r w:rsidR="00197954">
        <w:rPr>
          <w:rFonts w:ascii="Cambria Math" w:hAnsi="Cambria Math" w:cs="GHEA Mariam"/>
          <w:b/>
          <w:lang w:val="hy-AM"/>
        </w:rPr>
        <w:t xml:space="preserve">․ </w:t>
      </w:r>
      <w:r w:rsidR="00197954" w:rsidRPr="00197954">
        <w:rPr>
          <w:rFonts w:ascii="GHEA Grapalat" w:hAnsi="GHEA Grapalat" w:cs="GHEA Mariam"/>
          <w:b/>
          <w:lang w:val="hy-AM"/>
        </w:rPr>
        <w:t>Նախագծի մշակման գործընթացում ներգրավված ինստիտուտները և անձինք</w:t>
      </w:r>
    </w:p>
    <w:p w14:paraId="79B9CD92" w14:textId="77777777" w:rsidR="00197954" w:rsidRDefault="00197954" w:rsidP="00197954">
      <w:pPr>
        <w:spacing w:after="120" w:line="276" w:lineRule="auto"/>
        <w:ind w:firstLine="720"/>
        <w:rPr>
          <w:rFonts w:ascii="GHEA Grapalat" w:hAnsi="GHEA Grapalat"/>
          <w:b/>
          <w:lang w:val="pt-BR"/>
        </w:rPr>
      </w:pPr>
      <w:proofErr w:type="spellStart"/>
      <w:r w:rsidRPr="00155F29">
        <w:rPr>
          <w:rFonts w:ascii="GHEA Grapalat" w:hAnsi="GHEA Grapalat"/>
          <w:bCs/>
          <w:color w:val="000000"/>
          <w:lang w:val="hy-AM"/>
        </w:rPr>
        <w:t>Նախագ</w:t>
      </w:r>
      <w:r w:rsidRPr="00155F29">
        <w:rPr>
          <w:rFonts w:ascii="GHEA Grapalat" w:hAnsi="GHEA Grapalat"/>
          <w:bCs/>
          <w:color w:val="000000"/>
          <w:lang w:val="en-US"/>
        </w:rPr>
        <w:t>իծ</w:t>
      </w:r>
      <w:proofErr w:type="spellEnd"/>
      <w:r w:rsidRPr="00155F29">
        <w:rPr>
          <w:rFonts w:ascii="GHEA Grapalat" w:hAnsi="GHEA Grapalat"/>
          <w:bCs/>
          <w:color w:val="000000"/>
          <w:lang w:val="hy-AM"/>
        </w:rPr>
        <w:t xml:space="preserve">ը մշակվել </w:t>
      </w:r>
      <w:r w:rsidRPr="00155F29">
        <w:rPr>
          <w:rFonts w:ascii="GHEA Grapalat" w:hAnsi="GHEA Grapalat"/>
          <w:bCs/>
          <w:color w:val="000000"/>
          <w:lang w:val="en-US"/>
        </w:rPr>
        <w:t>է</w:t>
      </w:r>
      <w:r w:rsidRPr="00155F29">
        <w:rPr>
          <w:rFonts w:ascii="GHEA Grapalat" w:hAnsi="GHEA Grapalat"/>
          <w:bCs/>
          <w:color w:val="000000"/>
          <w:lang w:val="hy-AM"/>
        </w:rPr>
        <w:t xml:space="preserve"> ՀՀ կենտրոնական բանկի</w:t>
      </w:r>
      <w:r w:rsidRPr="00155F29">
        <w:rPr>
          <w:rFonts w:ascii="GHEA Grapalat" w:hAnsi="GHEA Grapalat"/>
          <w:bCs/>
          <w:color w:val="000000"/>
          <w:lang w:val="pt-BR"/>
        </w:rPr>
        <w:t xml:space="preserve"> </w:t>
      </w:r>
      <w:proofErr w:type="spellStart"/>
      <w:r w:rsidRPr="00155F29">
        <w:rPr>
          <w:rFonts w:ascii="GHEA Grapalat" w:hAnsi="GHEA Grapalat" w:cs="Sylfaen"/>
          <w:lang w:val="en-US"/>
        </w:rPr>
        <w:t>կողմից</w:t>
      </w:r>
      <w:proofErr w:type="spellEnd"/>
      <w:r w:rsidRPr="00155F29">
        <w:rPr>
          <w:rFonts w:ascii="GHEA Grapalat" w:hAnsi="GHEA Grapalat" w:cs="Sylfaen"/>
          <w:lang w:val="hy-AM"/>
        </w:rPr>
        <w:t>։</w:t>
      </w:r>
    </w:p>
    <w:p w14:paraId="068E93D6" w14:textId="77777777" w:rsidR="005B7F58" w:rsidRPr="00155F29" w:rsidRDefault="005B7F58" w:rsidP="00750252">
      <w:pPr>
        <w:pStyle w:val="ListParagraph"/>
        <w:spacing w:line="276" w:lineRule="auto"/>
        <w:ind w:left="900"/>
        <w:jc w:val="both"/>
        <w:rPr>
          <w:rFonts w:ascii="GHEA Grapalat" w:hAnsi="GHEA Grapalat"/>
          <w:lang w:val="hy-AM"/>
        </w:rPr>
      </w:pPr>
    </w:p>
    <w:p w14:paraId="26CA3A15" w14:textId="3885D48D" w:rsidR="0026553C" w:rsidRPr="00155F29" w:rsidRDefault="00197954" w:rsidP="00197954">
      <w:pPr>
        <w:pStyle w:val="ListParagraph"/>
        <w:tabs>
          <w:tab w:val="left" w:pos="810"/>
        </w:tabs>
        <w:spacing w:line="276" w:lineRule="auto"/>
        <w:ind w:left="900" w:right="23"/>
        <w:jc w:val="both"/>
        <w:rPr>
          <w:rFonts w:ascii="GHEA Grapalat" w:hAnsi="GHEA Grapalat"/>
          <w:b/>
          <w:lang w:val="pt-BR"/>
        </w:rPr>
      </w:pPr>
      <w:r>
        <w:rPr>
          <w:rFonts w:ascii="GHEA Grapalat" w:hAnsi="GHEA Grapalat"/>
          <w:b/>
          <w:lang w:val="pt-BR"/>
        </w:rPr>
        <w:t>6</w:t>
      </w:r>
      <w:r>
        <w:rPr>
          <w:rFonts w:ascii="Cambria Math" w:hAnsi="Cambria Math"/>
          <w:b/>
          <w:lang w:val="pt-BR"/>
        </w:rPr>
        <w:t xml:space="preserve">․ </w:t>
      </w:r>
      <w:r w:rsidR="0026553C" w:rsidRPr="00155F29">
        <w:rPr>
          <w:rFonts w:ascii="GHEA Grapalat" w:hAnsi="GHEA Grapalat"/>
          <w:b/>
          <w:lang w:val="pt-BR"/>
        </w:rPr>
        <w:t>Ակտի նորմատիվ բնույթի հիմնավորվածությունը</w:t>
      </w:r>
    </w:p>
    <w:p w14:paraId="3722FA17" w14:textId="3D2179B8" w:rsidR="0026553C" w:rsidRPr="00155F29" w:rsidRDefault="0026553C" w:rsidP="00361201">
      <w:pPr>
        <w:ind w:left="540" w:firstLine="567"/>
        <w:jc w:val="both"/>
        <w:rPr>
          <w:rFonts w:ascii="GHEA Grapalat" w:hAnsi="GHEA Grapalat"/>
          <w:color w:val="000000"/>
          <w:lang w:val="pt-BR"/>
        </w:rPr>
      </w:pPr>
      <w:r w:rsidRPr="00155F29">
        <w:rPr>
          <w:rFonts w:ascii="GHEA Grapalat" w:hAnsi="GHEA Grapalat"/>
          <w:color w:val="000000"/>
          <w:lang w:val="hy-AM"/>
        </w:rPr>
        <w:t>Ակտ</w:t>
      </w:r>
      <w:r w:rsidR="005B7F58" w:rsidRPr="00155F29">
        <w:rPr>
          <w:rFonts w:ascii="GHEA Grapalat" w:hAnsi="GHEA Grapalat"/>
          <w:color w:val="000000"/>
          <w:lang w:val="hy-AM"/>
        </w:rPr>
        <w:t>երը</w:t>
      </w:r>
      <w:r w:rsidRPr="00155F29">
        <w:rPr>
          <w:rFonts w:ascii="GHEA Grapalat" w:hAnsi="GHEA Grapalat"/>
          <w:color w:val="000000"/>
          <w:lang w:val="hy-AM"/>
        </w:rPr>
        <w:t xml:space="preserve"> նորմատիվ </w:t>
      </w:r>
      <w:r w:rsidR="005B7F58" w:rsidRPr="00155F29">
        <w:rPr>
          <w:rFonts w:ascii="GHEA Grapalat" w:hAnsi="GHEA Grapalat"/>
          <w:color w:val="000000"/>
          <w:lang w:val="hy-AM"/>
        </w:rPr>
        <w:t>բնույթի են</w:t>
      </w:r>
      <w:r w:rsidRPr="00155F29">
        <w:rPr>
          <w:rFonts w:ascii="GHEA Grapalat" w:hAnsi="GHEA Grapalat"/>
          <w:color w:val="000000"/>
          <w:lang w:val="hy-AM"/>
        </w:rPr>
        <w:t>, քանի որ նախագծ</w:t>
      </w:r>
      <w:r w:rsidR="00197954">
        <w:rPr>
          <w:rFonts w:ascii="GHEA Grapalat" w:hAnsi="GHEA Grapalat"/>
          <w:color w:val="000000"/>
          <w:lang w:val="hy-AM"/>
        </w:rPr>
        <w:t>եր</w:t>
      </w:r>
      <w:r w:rsidRPr="00155F29">
        <w:rPr>
          <w:rFonts w:ascii="GHEA Grapalat" w:hAnsi="GHEA Grapalat"/>
          <w:color w:val="000000"/>
          <w:lang w:val="hy-AM"/>
        </w:rPr>
        <w:t xml:space="preserve">ը «Նորմատիվ իրավական ակտերի մասին» Հայաստանի Հանրապետության օրենքով սահմանված պահանջների համաձայն մշակված գրավոր ակտ </w:t>
      </w:r>
      <w:r w:rsidR="00CD4107">
        <w:rPr>
          <w:rFonts w:ascii="GHEA Grapalat" w:hAnsi="GHEA Grapalat"/>
          <w:color w:val="000000"/>
          <w:lang w:val="hy-AM"/>
        </w:rPr>
        <w:t>են</w:t>
      </w:r>
      <w:r w:rsidRPr="00155F29">
        <w:rPr>
          <w:rFonts w:ascii="GHEA Grapalat" w:hAnsi="GHEA Grapalat"/>
          <w:color w:val="000000"/>
          <w:lang w:val="hy-AM"/>
        </w:rPr>
        <w:t xml:space="preserve"> և պարունակում</w:t>
      </w:r>
      <w:r w:rsidRPr="00155F29">
        <w:rPr>
          <w:rFonts w:ascii="GHEA Grapalat" w:hAnsi="GHEA Grapalat"/>
          <w:lang w:val="hy-AM"/>
        </w:rPr>
        <w:t xml:space="preserve"> </w:t>
      </w:r>
      <w:r w:rsidR="00CD4107">
        <w:rPr>
          <w:rFonts w:ascii="GHEA Grapalat" w:hAnsi="GHEA Grapalat"/>
          <w:lang w:val="hy-AM"/>
        </w:rPr>
        <w:t>են</w:t>
      </w:r>
      <w:r w:rsidRPr="00155F29">
        <w:rPr>
          <w:rFonts w:ascii="GHEA Grapalat" w:hAnsi="GHEA Grapalat"/>
          <w:lang w:val="hy-AM"/>
        </w:rPr>
        <w:t xml:space="preserve"> </w:t>
      </w:r>
      <w:r w:rsidRPr="00155F29">
        <w:rPr>
          <w:rFonts w:ascii="GHEA Grapalat" w:hAnsi="GHEA Grapalat"/>
          <w:color w:val="000000"/>
          <w:lang w:val="hy-AM"/>
        </w:rPr>
        <w:t>վարքագծի պարտադիր կանոններ անորոշ թվով անձանց համար:</w:t>
      </w:r>
      <w:r w:rsidRPr="00155F29">
        <w:rPr>
          <w:rFonts w:ascii="GHEA Grapalat" w:hAnsi="GHEA Grapalat"/>
          <w:color w:val="000000"/>
          <w:lang w:val="hy-AM" w:eastAsia="en-US"/>
        </w:rPr>
        <w:t xml:space="preserve"> </w:t>
      </w:r>
    </w:p>
    <w:p w14:paraId="53E1229D" w14:textId="1C580AEB" w:rsidR="0026553C" w:rsidRPr="00155F29" w:rsidRDefault="0026553C" w:rsidP="00750252">
      <w:pPr>
        <w:tabs>
          <w:tab w:val="left" w:pos="90"/>
        </w:tabs>
        <w:spacing w:line="276" w:lineRule="auto"/>
        <w:ind w:firstLine="720"/>
        <w:jc w:val="both"/>
        <w:rPr>
          <w:rFonts w:ascii="GHEA Grapalat" w:hAnsi="GHEA Grapalat"/>
          <w:lang w:val="hy-AM"/>
        </w:rPr>
      </w:pPr>
    </w:p>
    <w:p w14:paraId="7EF9CE34" w14:textId="35882C1E" w:rsidR="0026553C" w:rsidRPr="00155F29" w:rsidRDefault="00197954" w:rsidP="00197954">
      <w:pPr>
        <w:pStyle w:val="ListParagraph"/>
        <w:tabs>
          <w:tab w:val="left" w:pos="810"/>
        </w:tabs>
        <w:spacing w:line="276" w:lineRule="auto"/>
        <w:ind w:left="900" w:right="23"/>
        <w:jc w:val="both"/>
        <w:rPr>
          <w:rFonts w:ascii="GHEA Grapalat" w:eastAsia="MS Gothic" w:hAnsi="GHEA Grapalat" w:cs="MS Gothic"/>
          <w:color w:val="FF0000"/>
          <w:lang w:val="hy-AM"/>
        </w:rPr>
      </w:pPr>
      <w:r>
        <w:rPr>
          <w:rFonts w:ascii="GHEA Grapalat" w:hAnsi="GHEA Grapalat"/>
          <w:b/>
          <w:lang w:val="hy-AM"/>
        </w:rPr>
        <w:t>7</w:t>
      </w:r>
      <w:r>
        <w:rPr>
          <w:rFonts w:ascii="Cambria Math" w:hAnsi="Cambria Math"/>
          <w:b/>
          <w:lang w:val="hy-AM"/>
        </w:rPr>
        <w:t xml:space="preserve">․ </w:t>
      </w:r>
      <w:r w:rsidR="0026553C" w:rsidRPr="00155F29">
        <w:rPr>
          <w:rFonts w:ascii="GHEA Grapalat" w:hAnsi="GHEA Grapalat"/>
          <w:b/>
          <w:lang w:val="hy-AM"/>
        </w:rPr>
        <w:t>Օ</w:t>
      </w:r>
      <w:r w:rsidR="0026553C" w:rsidRPr="00155F29">
        <w:rPr>
          <w:rFonts w:ascii="GHEA Grapalat" w:hAnsi="GHEA Grapalat" w:cs="Sylfaen"/>
          <w:b/>
          <w:lang w:val="hy-AM"/>
        </w:rPr>
        <w:t>րենքների</w:t>
      </w:r>
      <w:r w:rsidR="0026553C" w:rsidRPr="00155F29">
        <w:rPr>
          <w:rFonts w:ascii="GHEA Grapalat" w:hAnsi="GHEA Grapalat"/>
          <w:b/>
          <w:lang w:val="hy-AM"/>
        </w:rPr>
        <w:t xml:space="preserve"> </w:t>
      </w:r>
      <w:r w:rsidR="0026553C" w:rsidRPr="00155F29">
        <w:rPr>
          <w:rFonts w:ascii="GHEA Grapalat" w:hAnsi="GHEA Grapalat" w:cs="Sylfaen"/>
          <w:b/>
          <w:noProof/>
          <w:lang w:val="hy-AM"/>
        </w:rPr>
        <w:t>ընդունման</w:t>
      </w:r>
      <w:r w:rsidR="0026553C" w:rsidRPr="00155F29">
        <w:rPr>
          <w:rFonts w:ascii="GHEA Grapalat" w:hAnsi="GHEA Grapalat"/>
          <w:b/>
          <w:noProof/>
          <w:lang w:val="hy-AM"/>
        </w:rPr>
        <w:t xml:space="preserve"> </w:t>
      </w:r>
      <w:r w:rsidR="0026553C" w:rsidRPr="00155F29">
        <w:rPr>
          <w:rFonts w:ascii="GHEA Grapalat" w:hAnsi="GHEA Grapalat" w:cs="Sylfaen"/>
          <w:b/>
          <w:bCs/>
          <w:iCs/>
          <w:noProof/>
          <w:lang w:val="hy-AM"/>
        </w:rPr>
        <w:t>կապակցությամբ</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պետական</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կամ</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տեղական</w:t>
      </w:r>
      <w:r w:rsidR="00EF213D"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ինքնակառավարման</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մարմնի</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բյուջեում</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եկամուտների</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և</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ծախսերի</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էական</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ավելացման</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կամ</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նվազեցման</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մասին</w:t>
      </w:r>
    </w:p>
    <w:p w14:paraId="506893AE" w14:textId="6E8D914B" w:rsidR="0026553C" w:rsidRPr="00155F29" w:rsidRDefault="003D25CE" w:rsidP="00361201">
      <w:pPr>
        <w:ind w:left="630" w:firstLine="450"/>
        <w:jc w:val="both"/>
        <w:rPr>
          <w:rFonts w:ascii="GHEA Grapalat" w:hAnsi="GHEA Grapalat"/>
          <w:lang w:val="hy-AM"/>
        </w:rPr>
      </w:pPr>
      <w:r w:rsidRPr="00155F29">
        <w:rPr>
          <w:rFonts w:ascii="GHEA Grapalat" w:hAnsi="GHEA Grapalat" w:cs="Sylfaen"/>
          <w:lang w:val="hy-AM"/>
        </w:rPr>
        <w:t>Նախագծ</w:t>
      </w:r>
      <w:r w:rsidR="00027CF0">
        <w:rPr>
          <w:rFonts w:ascii="GHEA Grapalat" w:hAnsi="GHEA Grapalat" w:cs="Sylfaen"/>
          <w:lang w:val="hy-AM"/>
        </w:rPr>
        <w:t>ի</w:t>
      </w:r>
      <w:r w:rsidRPr="00155F29">
        <w:rPr>
          <w:rFonts w:ascii="GHEA Grapalat" w:hAnsi="GHEA Grapalat" w:cs="Sylfaen"/>
          <w:lang w:val="hy-AM"/>
        </w:rPr>
        <w:t xml:space="preserve"> նախատեսված է, որ Ֆինանսների նախարարությունը կարող է որոշում կայացնել Բանկերի վերակառուցման հիմնադրամին բյուջետային երաշխիք տրամադրել</w:t>
      </w:r>
      <w:r w:rsidR="00155F29" w:rsidRPr="00155F29">
        <w:rPr>
          <w:rFonts w:ascii="GHEA Grapalat" w:hAnsi="GHEA Grapalat" w:cs="Sylfaen"/>
          <w:lang w:val="hy-AM"/>
        </w:rPr>
        <w:t>ու վերաբերյալ</w:t>
      </w:r>
      <w:r w:rsidRPr="00155F29">
        <w:rPr>
          <w:rFonts w:ascii="GHEA Grapalat" w:hAnsi="GHEA Grapalat" w:cs="Sylfaen"/>
          <w:lang w:val="hy-AM"/>
        </w:rPr>
        <w:t>:</w:t>
      </w:r>
    </w:p>
    <w:p w14:paraId="6A0E58AB" w14:textId="77777777" w:rsidR="00EF213D" w:rsidRPr="00155F29" w:rsidRDefault="00EF213D" w:rsidP="00982502">
      <w:pPr>
        <w:spacing w:line="276" w:lineRule="auto"/>
        <w:ind w:firstLine="720"/>
        <w:jc w:val="both"/>
        <w:rPr>
          <w:rFonts w:ascii="GHEA Grapalat" w:hAnsi="GHEA Grapalat"/>
          <w:lang w:val="hy-AM"/>
        </w:rPr>
      </w:pPr>
    </w:p>
    <w:p w14:paraId="56F65E8A" w14:textId="0A9114EF" w:rsidR="0026553C" w:rsidRPr="00155F29" w:rsidRDefault="00197954" w:rsidP="00197954">
      <w:pPr>
        <w:pStyle w:val="ListParagraph"/>
        <w:tabs>
          <w:tab w:val="left" w:pos="810"/>
        </w:tabs>
        <w:spacing w:line="276" w:lineRule="auto"/>
        <w:ind w:left="900" w:right="23"/>
        <w:jc w:val="both"/>
        <w:rPr>
          <w:rFonts w:ascii="GHEA Grapalat" w:hAnsi="GHEA Grapalat"/>
          <w:color w:val="000000"/>
          <w:lang w:val="hy-AM"/>
        </w:rPr>
      </w:pPr>
      <w:r>
        <w:rPr>
          <w:rFonts w:ascii="GHEA Grapalat" w:hAnsi="GHEA Grapalat"/>
          <w:b/>
          <w:lang w:val="hy-AM"/>
        </w:rPr>
        <w:t>8</w:t>
      </w:r>
      <w:r>
        <w:rPr>
          <w:rFonts w:ascii="Cambria Math" w:hAnsi="Cambria Math"/>
          <w:b/>
          <w:lang w:val="hy-AM"/>
        </w:rPr>
        <w:t xml:space="preserve">․ </w:t>
      </w:r>
      <w:r w:rsidR="0026553C" w:rsidRPr="00155F29">
        <w:rPr>
          <w:rFonts w:ascii="GHEA Grapalat" w:hAnsi="GHEA Grapalat"/>
          <w:b/>
          <w:lang w:val="hy-AM"/>
        </w:rPr>
        <w:t>Օ</w:t>
      </w:r>
      <w:r w:rsidR="0026553C" w:rsidRPr="00155F29">
        <w:rPr>
          <w:rFonts w:ascii="GHEA Grapalat" w:hAnsi="GHEA Grapalat" w:cs="Sylfaen"/>
          <w:b/>
          <w:lang w:val="hy-AM"/>
        </w:rPr>
        <w:t>րենքների</w:t>
      </w:r>
      <w:r w:rsidR="0026553C" w:rsidRPr="00155F29">
        <w:rPr>
          <w:rFonts w:ascii="GHEA Grapalat" w:hAnsi="GHEA Grapalat"/>
          <w:b/>
          <w:lang w:val="hy-AM"/>
        </w:rPr>
        <w:t xml:space="preserve"> </w:t>
      </w:r>
      <w:r w:rsidR="0026553C" w:rsidRPr="00155F29">
        <w:rPr>
          <w:rFonts w:ascii="GHEA Grapalat" w:hAnsi="GHEA Grapalat" w:cs="Sylfaen"/>
          <w:b/>
          <w:noProof/>
          <w:lang w:val="hy-AM"/>
        </w:rPr>
        <w:t>ընդունման</w:t>
      </w:r>
      <w:r w:rsidR="0026553C" w:rsidRPr="00155F29">
        <w:rPr>
          <w:rFonts w:ascii="GHEA Grapalat" w:hAnsi="GHEA Grapalat"/>
          <w:b/>
          <w:noProof/>
          <w:lang w:val="hy-AM"/>
        </w:rPr>
        <w:t xml:space="preserve"> </w:t>
      </w:r>
      <w:r w:rsidR="0026553C" w:rsidRPr="00155F29">
        <w:rPr>
          <w:rFonts w:ascii="GHEA Grapalat" w:hAnsi="GHEA Grapalat" w:cs="Sylfaen"/>
          <w:b/>
          <w:bCs/>
          <w:iCs/>
          <w:noProof/>
          <w:lang w:val="hy-AM"/>
        </w:rPr>
        <w:t>կապակցությամբ</w:t>
      </w:r>
      <w:r w:rsidR="0026553C" w:rsidRPr="00155F29">
        <w:rPr>
          <w:rFonts w:ascii="GHEA Grapalat" w:hAnsi="GHEA Grapalat"/>
          <w:b/>
          <w:bCs/>
          <w:iCs/>
          <w:noProof/>
          <w:lang w:val="hy-AM"/>
        </w:rPr>
        <w:t xml:space="preserve"> </w:t>
      </w:r>
      <w:r w:rsidR="0026553C" w:rsidRPr="00155F29">
        <w:rPr>
          <w:rFonts w:ascii="GHEA Grapalat" w:hAnsi="GHEA Grapalat" w:cs="Sylfaen"/>
          <w:b/>
          <w:bCs/>
          <w:iCs/>
          <w:noProof/>
          <w:lang w:val="hy-AM"/>
        </w:rPr>
        <w:t>այլ իրավական ակտերի ընդունման անհրաժեշտությունը</w:t>
      </w:r>
    </w:p>
    <w:p w14:paraId="4495B64A" w14:textId="78D4EFEC" w:rsidR="0026553C" w:rsidRPr="00B17542" w:rsidRDefault="005B7F58" w:rsidP="00361201">
      <w:pPr>
        <w:spacing w:line="276" w:lineRule="auto"/>
        <w:ind w:left="630" w:firstLine="567"/>
        <w:jc w:val="both"/>
        <w:rPr>
          <w:rFonts w:ascii="GHEA Grapalat" w:hAnsi="GHEA Grapalat"/>
          <w:color w:val="FF0000"/>
          <w:shd w:val="clear" w:color="auto" w:fill="FFFFFF"/>
          <w:lang w:val="pt-BR"/>
        </w:rPr>
      </w:pPr>
      <w:r w:rsidRPr="00155F29">
        <w:rPr>
          <w:rFonts w:ascii="GHEA Grapalat" w:hAnsi="GHEA Grapalat"/>
          <w:bCs/>
          <w:color w:val="000000"/>
          <w:shd w:val="clear" w:color="auto" w:fill="FFFFFF"/>
          <w:lang w:val="hy-AM"/>
        </w:rPr>
        <w:t>Ն</w:t>
      </w:r>
      <w:r w:rsidR="0026553C" w:rsidRPr="00155F29">
        <w:rPr>
          <w:rFonts w:ascii="GHEA Grapalat" w:hAnsi="GHEA Grapalat"/>
          <w:bCs/>
          <w:color w:val="000000"/>
          <w:shd w:val="clear" w:color="auto" w:fill="FFFFFF"/>
          <w:lang w:val="hy-AM"/>
        </w:rPr>
        <w:t>ախագծի</w:t>
      </w:r>
      <w:r w:rsidR="0026553C" w:rsidRPr="00155F29">
        <w:rPr>
          <w:rFonts w:ascii="GHEA Grapalat" w:hAnsi="GHEA Grapalat"/>
          <w:b/>
          <w:bCs/>
          <w:color w:val="000000"/>
          <w:shd w:val="clear" w:color="auto" w:fill="FFFFFF"/>
          <w:lang w:val="pt-BR"/>
        </w:rPr>
        <w:t xml:space="preserve"> </w:t>
      </w:r>
      <w:r w:rsidR="0026553C" w:rsidRPr="00361201">
        <w:rPr>
          <w:rFonts w:ascii="GHEA Grapalat" w:hAnsi="GHEA Grapalat" w:cs="Sylfaen"/>
          <w:color w:val="000000" w:themeColor="text1"/>
          <w:lang w:val="hy-AM"/>
        </w:rPr>
        <w:t>ընդունման</w:t>
      </w:r>
      <w:r w:rsidR="0026553C" w:rsidRPr="00361201">
        <w:rPr>
          <w:rFonts w:ascii="GHEA Grapalat" w:hAnsi="GHEA Grapalat"/>
          <w:color w:val="000000" w:themeColor="text1"/>
          <w:lang w:val="pt-BR"/>
        </w:rPr>
        <w:t xml:space="preserve"> </w:t>
      </w:r>
      <w:r w:rsidR="0026553C" w:rsidRPr="00361201">
        <w:rPr>
          <w:rFonts w:ascii="GHEA Grapalat" w:hAnsi="GHEA Grapalat" w:cs="Sylfaen"/>
          <w:bCs/>
          <w:iCs/>
          <w:noProof/>
          <w:color w:val="000000" w:themeColor="text1"/>
          <w:lang w:val="hy-AM"/>
        </w:rPr>
        <w:t>կապակցությամբ</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այլ</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նորմատիվ</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իրավական</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ակտերի</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ընդունման</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անհրաժեշտություն</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առկա</w:t>
      </w:r>
      <w:r w:rsidR="0026553C" w:rsidRPr="00361201">
        <w:rPr>
          <w:rFonts w:ascii="GHEA Grapalat" w:hAnsi="GHEA Grapalat"/>
          <w:color w:val="000000" w:themeColor="text1"/>
          <w:lang w:val="hy-AM"/>
        </w:rPr>
        <w:t xml:space="preserve"> </w:t>
      </w:r>
      <w:r w:rsidR="0026553C" w:rsidRPr="00361201">
        <w:rPr>
          <w:rFonts w:ascii="GHEA Grapalat" w:hAnsi="GHEA Grapalat" w:cs="Sylfaen"/>
          <w:color w:val="000000" w:themeColor="text1"/>
          <w:lang w:val="hy-AM"/>
        </w:rPr>
        <w:t>չէ</w:t>
      </w:r>
      <w:r w:rsidR="0026553C" w:rsidRPr="00361201">
        <w:rPr>
          <w:rFonts w:ascii="GHEA Grapalat" w:hAnsi="GHEA Grapalat"/>
          <w:color w:val="000000" w:themeColor="text1"/>
          <w:lang w:val="hy-AM"/>
        </w:rPr>
        <w:t>:</w:t>
      </w:r>
    </w:p>
    <w:p w14:paraId="3E7F0CC6" w14:textId="77777777" w:rsidR="0026553C" w:rsidRPr="00155F29" w:rsidRDefault="0026553C" w:rsidP="00750252">
      <w:pPr>
        <w:spacing w:line="276" w:lineRule="auto"/>
        <w:ind w:right="23" w:firstLine="540"/>
        <w:jc w:val="both"/>
        <w:rPr>
          <w:rFonts w:ascii="GHEA Grapalat" w:hAnsi="GHEA Grapalat"/>
          <w:bCs/>
          <w:color w:val="000000"/>
          <w:shd w:val="clear" w:color="auto" w:fill="FFFFFF"/>
          <w:lang w:val="pt-BR"/>
        </w:rPr>
      </w:pPr>
    </w:p>
    <w:p w14:paraId="2B19E43E" w14:textId="05FA837D" w:rsidR="0026553C" w:rsidRPr="00155F29" w:rsidRDefault="00197954" w:rsidP="00197954">
      <w:pPr>
        <w:pStyle w:val="ListParagraph"/>
        <w:tabs>
          <w:tab w:val="left" w:pos="810"/>
        </w:tabs>
        <w:spacing w:line="276" w:lineRule="auto"/>
        <w:ind w:left="900" w:right="23"/>
        <w:jc w:val="both"/>
        <w:rPr>
          <w:rFonts w:ascii="GHEA Grapalat" w:hAnsi="GHEA Grapalat"/>
          <w:b/>
          <w:lang w:val="hy-AM"/>
        </w:rPr>
      </w:pPr>
      <w:r>
        <w:rPr>
          <w:rFonts w:ascii="GHEA Grapalat" w:hAnsi="GHEA Grapalat"/>
          <w:b/>
          <w:lang w:val="hy-AM"/>
        </w:rPr>
        <w:t>9</w:t>
      </w:r>
      <w:r>
        <w:rPr>
          <w:rFonts w:ascii="Cambria Math" w:hAnsi="Cambria Math"/>
          <w:b/>
          <w:lang w:val="hy-AM"/>
        </w:rPr>
        <w:t xml:space="preserve">․ </w:t>
      </w:r>
      <w:r w:rsidR="0026553C" w:rsidRPr="00155F29">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14:paraId="1B55EFF9" w14:textId="40024EB6" w:rsidR="004A76A0" w:rsidRPr="00155F29" w:rsidRDefault="00785204" w:rsidP="00027CF0">
      <w:pPr>
        <w:pStyle w:val="ListParagraph"/>
        <w:tabs>
          <w:tab w:val="left" w:pos="810"/>
        </w:tabs>
        <w:spacing w:line="276" w:lineRule="auto"/>
        <w:ind w:left="900" w:right="23"/>
        <w:jc w:val="both"/>
        <w:rPr>
          <w:rFonts w:ascii="GHEA Grapalat" w:hAnsi="GHEA Grapalat"/>
          <w:lang w:val="hy-AM"/>
        </w:rPr>
      </w:pPr>
      <w:r>
        <w:rPr>
          <w:rFonts w:ascii="GHEA Grapalat" w:hAnsi="GHEA Grapalat"/>
          <w:lang w:val="hy-AM"/>
        </w:rPr>
        <w:tab/>
      </w:r>
      <w:r w:rsidR="00027CF0">
        <w:rPr>
          <w:rFonts w:ascii="GHEA Grapalat" w:hAnsi="GHEA Grapalat"/>
          <w:lang w:val="hy-AM"/>
        </w:rPr>
        <w:t xml:space="preserve">Նախագծի մշակումը բխում է ՀՀ-ի </w:t>
      </w:r>
      <w:r w:rsidR="00027CF0" w:rsidRPr="00155F29">
        <w:rPr>
          <w:rFonts w:ascii="GHEA Grapalat" w:hAnsi="GHEA Grapalat"/>
          <w:bCs/>
          <w:lang w:val="hy-AM"/>
        </w:rPr>
        <w:t xml:space="preserve">Արժույթի միջազգային հիմնադրամի </w:t>
      </w:r>
      <w:r w:rsidR="00027CF0">
        <w:rPr>
          <w:rFonts w:ascii="GHEA Grapalat" w:hAnsi="GHEA Grapalat"/>
          <w:lang w:val="hy-AM"/>
        </w:rPr>
        <w:t>հետ կնքված Տնտեսական և ֆինանսական քաղաքականությունների հուշագրից (Memorandum of Economic and Financial Policies - MEFP)</w:t>
      </w:r>
      <w:r w:rsidR="00A571A8">
        <w:rPr>
          <w:rFonts w:ascii="GHEA Grapalat" w:hAnsi="GHEA Grapalat"/>
          <w:lang w:val="hy-AM"/>
        </w:rPr>
        <w:t>, ինչպես նաև ՀՀ կենտրոնական բանկի խորհրդի 2024 թվականի նոյեմբերի 26-ի թիվ 192-Լ որոշմամբ հաստատված ՀՀ կենտրոնական բանկի 2025-2027թթ</w:t>
      </w:r>
      <w:r w:rsidR="00A571A8">
        <w:rPr>
          <w:rFonts w:ascii="Cambria Math" w:hAnsi="Cambria Math"/>
          <w:lang w:val="hy-AM"/>
        </w:rPr>
        <w:t xml:space="preserve">․ </w:t>
      </w:r>
      <w:r w:rsidR="00A571A8" w:rsidRPr="00A571A8">
        <w:rPr>
          <w:rFonts w:ascii="GHEA Grapalat" w:hAnsi="GHEA Grapalat"/>
          <w:lang w:val="hy-AM"/>
        </w:rPr>
        <w:t>ռազմավարությունից, մասնավորապես</w:t>
      </w:r>
      <w:r w:rsidR="00A571A8">
        <w:rPr>
          <w:rFonts w:ascii="GHEA Grapalat" w:hAnsi="GHEA Grapalat"/>
          <w:lang w:val="hy-AM"/>
        </w:rPr>
        <w:t xml:space="preserve">՝ Ֆինանսական համակարգի կարգավորում առաջնահերթությունից, որի ներքո որպես արդյունք նախատեսվում է </w:t>
      </w:r>
      <w:r w:rsidR="00A571A8" w:rsidRPr="00A571A8">
        <w:rPr>
          <w:rFonts w:ascii="GHEA Grapalat" w:hAnsi="GHEA Grapalat"/>
          <w:lang w:val="hy-AM"/>
        </w:rPr>
        <w:t>Ֆինանսական կայունության ապահովման նպատակով բանկերի ձախողումների կառավարման, արդյունավետ կարգավորման կառուցակարգեր</w:t>
      </w:r>
      <w:r w:rsidR="00A571A8">
        <w:rPr>
          <w:rFonts w:ascii="GHEA Grapalat" w:hAnsi="GHEA Grapalat"/>
          <w:lang w:val="hy-AM"/>
        </w:rPr>
        <w:t>ը</w:t>
      </w:r>
      <w:r w:rsidR="00027CF0">
        <w:rPr>
          <w:rFonts w:ascii="GHEA Grapalat" w:hAnsi="GHEA Grapalat"/>
          <w:lang w:val="hy-AM"/>
        </w:rPr>
        <w:t xml:space="preserve">։ </w:t>
      </w:r>
    </w:p>
    <w:sectPr w:rsidR="004A76A0" w:rsidRPr="00155F29" w:rsidSect="00361201">
      <w:headerReference w:type="default" r:id="rId8"/>
      <w:footerReference w:type="even" r:id="rId9"/>
      <w:footerReference w:type="default" r:id="rId10"/>
      <w:pgSz w:w="11906" w:h="16838"/>
      <w:pgMar w:top="993" w:right="849" w:bottom="357" w:left="63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16919" w14:textId="77777777" w:rsidR="00F3241F" w:rsidRDefault="00F3241F" w:rsidP="007F35E3">
      <w:r>
        <w:separator/>
      </w:r>
    </w:p>
  </w:endnote>
  <w:endnote w:type="continuationSeparator" w:id="0">
    <w:p w14:paraId="673ABE6D" w14:textId="77777777" w:rsidR="00F3241F" w:rsidRDefault="00F3241F" w:rsidP="007F35E3">
      <w:r>
        <w:continuationSeparator/>
      </w:r>
    </w:p>
  </w:endnote>
  <w:endnote w:type="continuationNotice" w:id="1">
    <w:p w14:paraId="7A5E3598" w14:textId="77777777" w:rsidR="00F3241F" w:rsidRDefault="00F3241F" w:rsidP="007F3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BE03E" w14:textId="77777777" w:rsidR="00197954" w:rsidRDefault="00381D33" w:rsidP="0064619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568424" w14:textId="77777777" w:rsidR="00197954" w:rsidRDefault="00197954" w:rsidP="009825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80028"/>
      <w:docPartObj>
        <w:docPartGallery w:val="Page Numbers (Bottom of Page)"/>
        <w:docPartUnique/>
      </w:docPartObj>
    </w:sdtPr>
    <w:sdtEndPr/>
    <w:sdtContent>
      <w:p w14:paraId="640AE538" w14:textId="77777777" w:rsidR="00197954" w:rsidRDefault="00381D33">
        <w:pPr>
          <w:pStyle w:val="Footer"/>
          <w:jc w:val="right"/>
        </w:pPr>
        <w:r>
          <w:rPr>
            <w:noProof/>
          </w:rPr>
          <w:fldChar w:fldCharType="begin"/>
        </w:r>
        <w:r>
          <w:rPr>
            <w:noProof/>
          </w:rPr>
          <w:instrText xml:space="preserve"> PAGE   \* MERGEFORMAT </w:instrText>
        </w:r>
        <w:r>
          <w:rPr>
            <w:noProof/>
          </w:rPr>
          <w:fldChar w:fldCharType="separate"/>
        </w:r>
        <w:r w:rsidR="00346479">
          <w:rPr>
            <w:noProof/>
          </w:rPr>
          <w:t>4</w:t>
        </w:r>
        <w:r>
          <w:rPr>
            <w:noProof/>
          </w:rPr>
          <w:fldChar w:fldCharType="end"/>
        </w:r>
      </w:p>
    </w:sdtContent>
  </w:sdt>
  <w:p w14:paraId="110888D0" w14:textId="77777777" w:rsidR="00197954" w:rsidRDefault="00197954" w:rsidP="009825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06FDE" w14:textId="77777777" w:rsidR="00F3241F" w:rsidRDefault="00F3241F" w:rsidP="007F35E3">
      <w:r>
        <w:separator/>
      </w:r>
    </w:p>
  </w:footnote>
  <w:footnote w:type="continuationSeparator" w:id="0">
    <w:p w14:paraId="66171EBC" w14:textId="77777777" w:rsidR="00F3241F" w:rsidRDefault="00F3241F" w:rsidP="007F35E3">
      <w:r>
        <w:continuationSeparator/>
      </w:r>
    </w:p>
  </w:footnote>
  <w:footnote w:type="continuationNotice" w:id="1">
    <w:p w14:paraId="3014D3BE" w14:textId="77777777" w:rsidR="00F3241F" w:rsidRDefault="00F3241F" w:rsidP="007F35E3"/>
  </w:footnote>
  <w:footnote w:id="2">
    <w:p w14:paraId="2A0531EC" w14:textId="77777777" w:rsidR="008F0E6E" w:rsidRPr="008E27A1" w:rsidRDefault="008F0E6E" w:rsidP="008F0E6E">
      <w:pPr>
        <w:pStyle w:val="ListParagraph"/>
        <w:tabs>
          <w:tab w:val="left" w:pos="1530"/>
        </w:tabs>
        <w:ind w:left="900"/>
        <w:jc w:val="both"/>
        <w:rPr>
          <w:rFonts w:ascii="GHEA Grapalat" w:hAnsi="GHEA Grapalat"/>
          <w:bCs/>
          <w:sz w:val="18"/>
          <w:szCs w:val="18"/>
          <w:lang w:val="hy-AM"/>
        </w:rPr>
      </w:pPr>
      <w:r w:rsidRPr="008E27A1">
        <w:rPr>
          <w:rStyle w:val="FootnoteReference"/>
          <w:sz w:val="18"/>
          <w:szCs w:val="18"/>
        </w:rPr>
        <w:footnoteRef/>
      </w:r>
      <w:hyperlink r:id="rId1" w:history="1">
        <w:r w:rsidRPr="008E27A1">
          <w:rPr>
            <w:rStyle w:val="Hyperlink"/>
            <w:rFonts w:ascii="GHEA Grapalat" w:hAnsi="GHEA Grapalat"/>
            <w:sz w:val="18"/>
            <w:szCs w:val="18"/>
            <w:lang w:val="hy-AM"/>
          </w:rPr>
          <w:t>https://www.imf.org/en/Publications/CR/Issues/2018/12/12/Republic-of-Armenia-Financial-Sector-Assessment-Program-Press-Release-Staff-Report-and-46461</w:t>
        </w:r>
      </w:hyperlink>
    </w:p>
    <w:p w14:paraId="2459039A" w14:textId="77777777" w:rsidR="008F0E6E" w:rsidRPr="008E27A1" w:rsidRDefault="008F0E6E" w:rsidP="008F0E6E">
      <w:pPr>
        <w:pStyle w:val="FootnoteText"/>
        <w:rPr>
          <w:rFonts w:ascii="Sylfaen" w:hAnsi="Sylfaen"/>
          <w:lang w:val="hy-AM"/>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4D0F4" w14:textId="77777777" w:rsidR="007F35E3" w:rsidRDefault="007F35E3" w:rsidP="009825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7148"/>
    <w:multiLevelType w:val="hybridMultilevel"/>
    <w:tmpl w:val="64765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8629D"/>
    <w:multiLevelType w:val="hybridMultilevel"/>
    <w:tmpl w:val="CD5E10C4"/>
    <w:lvl w:ilvl="0" w:tplc="0409000D">
      <w:start w:val="1"/>
      <w:numFmt w:val="bullet"/>
      <w:lvlText w:val=""/>
      <w:lvlJc w:val="left"/>
      <w:pPr>
        <w:ind w:left="1890" w:hanging="360"/>
      </w:pPr>
      <w:rPr>
        <w:rFonts w:ascii="Wingdings" w:hAnsi="Wingdings"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122C4F5A"/>
    <w:multiLevelType w:val="hybridMultilevel"/>
    <w:tmpl w:val="398409C2"/>
    <w:lvl w:ilvl="0" w:tplc="C1C2D5EC">
      <w:start w:val="1"/>
      <w:numFmt w:val="decimal"/>
      <w:lvlText w:val="%1)"/>
      <w:lvlJc w:val="left"/>
      <w:pPr>
        <w:ind w:left="480" w:hanging="360"/>
      </w:pPr>
      <w:rPr>
        <w:rFonts w:hint="default"/>
      </w:rPr>
    </w:lvl>
    <w:lvl w:ilvl="1" w:tplc="04090019">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2F04217"/>
    <w:multiLevelType w:val="hybridMultilevel"/>
    <w:tmpl w:val="7FF8F054"/>
    <w:lvl w:ilvl="0" w:tplc="DCC292D6">
      <w:start w:val="1"/>
      <w:numFmt w:val="bullet"/>
      <w:lvlText w:val=""/>
      <w:lvlJc w:val="left"/>
      <w:pPr>
        <w:ind w:left="720" w:hanging="360"/>
      </w:pPr>
      <w:rPr>
        <w:rFonts w:ascii="Symbol" w:hAnsi="Symbol" w:hint="default"/>
      </w:rPr>
    </w:lvl>
    <w:lvl w:ilvl="1" w:tplc="04090003" w:tentative="1">
      <w:start w:val="1"/>
      <w:numFmt w:val="bullet"/>
      <w:lvlText w:val="o"/>
      <w:lvlJc w:val="left"/>
      <w:pPr>
        <w:ind w:left="1961" w:hanging="360"/>
      </w:pPr>
      <w:rPr>
        <w:rFonts w:ascii="Courier New" w:hAnsi="Courier New" w:cs="Courier New" w:hint="default"/>
      </w:rPr>
    </w:lvl>
    <w:lvl w:ilvl="2" w:tplc="04090005" w:tentative="1">
      <w:start w:val="1"/>
      <w:numFmt w:val="bullet"/>
      <w:lvlText w:val=""/>
      <w:lvlJc w:val="left"/>
      <w:pPr>
        <w:ind w:left="2681" w:hanging="360"/>
      </w:pPr>
      <w:rPr>
        <w:rFonts w:ascii="Wingdings" w:hAnsi="Wingdings" w:hint="default"/>
      </w:rPr>
    </w:lvl>
    <w:lvl w:ilvl="3" w:tplc="04090001" w:tentative="1">
      <w:start w:val="1"/>
      <w:numFmt w:val="bullet"/>
      <w:lvlText w:val=""/>
      <w:lvlJc w:val="left"/>
      <w:pPr>
        <w:ind w:left="3401" w:hanging="360"/>
      </w:pPr>
      <w:rPr>
        <w:rFonts w:ascii="Symbol" w:hAnsi="Symbol" w:hint="default"/>
      </w:rPr>
    </w:lvl>
    <w:lvl w:ilvl="4" w:tplc="04090003" w:tentative="1">
      <w:start w:val="1"/>
      <w:numFmt w:val="bullet"/>
      <w:lvlText w:val="o"/>
      <w:lvlJc w:val="left"/>
      <w:pPr>
        <w:ind w:left="4121" w:hanging="360"/>
      </w:pPr>
      <w:rPr>
        <w:rFonts w:ascii="Courier New" w:hAnsi="Courier New" w:cs="Courier New" w:hint="default"/>
      </w:rPr>
    </w:lvl>
    <w:lvl w:ilvl="5" w:tplc="04090005" w:tentative="1">
      <w:start w:val="1"/>
      <w:numFmt w:val="bullet"/>
      <w:lvlText w:val=""/>
      <w:lvlJc w:val="left"/>
      <w:pPr>
        <w:ind w:left="4841" w:hanging="360"/>
      </w:pPr>
      <w:rPr>
        <w:rFonts w:ascii="Wingdings" w:hAnsi="Wingdings" w:hint="default"/>
      </w:rPr>
    </w:lvl>
    <w:lvl w:ilvl="6" w:tplc="04090001" w:tentative="1">
      <w:start w:val="1"/>
      <w:numFmt w:val="bullet"/>
      <w:lvlText w:val=""/>
      <w:lvlJc w:val="left"/>
      <w:pPr>
        <w:ind w:left="5561" w:hanging="360"/>
      </w:pPr>
      <w:rPr>
        <w:rFonts w:ascii="Symbol" w:hAnsi="Symbol" w:hint="default"/>
      </w:rPr>
    </w:lvl>
    <w:lvl w:ilvl="7" w:tplc="04090003" w:tentative="1">
      <w:start w:val="1"/>
      <w:numFmt w:val="bullet"/>
      <w:lvlText w:val="o"/>
      <w:lvlJc w:val="left"/>
      <w:pPr>
        <w:ind w:left="6281" w:hanging="360"/>
      </w:pPr>
      <w:rPr>
        <w:rFonts w:ascii="Courier New" w:hAnsi="Courier New" w:cs="Courier New" w:hint="default"/>
      </w:rPr>
    </w:lvl>
    <w:lvl w:ilvl="8" w:tplc="04090005" w:tentative="1">
      <w:start w:val="1"/>
      <w:numFmt w:val="bullet"/>
      <w:lvlText w:val=""/>
      <w:lvlJc w:val="left"/>
      <w:pPr>
        <w:ind w:left="7001" w:hanging="360"/>
      </w:pPr>
      <w:rPr>
        <w:rFonts w:ascii="Wingdings" w:hAnsi="Wingdings" w:hint="default"/>
      </w:rPr>
    </w:lvl>
  </w:abstractNum>
  <w:abstractNum w:abstractNumId="4" w15:restartNumberingAfterBreak="0">
    <w:nsid w:val="156B6111"/>
    <w:multiLevelType w:val="hybridMultilevel"/>
    <w:tmpl w:val="E3F02284"/>
    <w:lvl w:ilvl="0" w:tplc="D96A495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754725"/>
    <w:multiLevelType w:val="hybridMultilevel"/>
    <w:tmpl w:val="160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957A9"/>
    <w:multiLevelType w:val="hybridMultilevel"/>
    <w:tmpl w:val="0A30299E"/>
    <w:lvl w:ilvl="0" w:tplc="149E4B14">
      <w:start w:val="1"/>
      <w:numFmt w:val="decimal"/>
      <w:lvlText w:val="%1."/>
      <w:lvlJc w:val="left"/>
      <w:pPr>
        <w:ind w:left="900" w:hanging="360"/>
      </w:pPr>
      <w:rPr>
        <w:rFonts w:ascii="GHEA Grapalat" w:hAnsi="GHEA Grapalat" w:hint="default"/>
        <w:b/>
        <w:color w:val="auto"/>
        <w:lang w:val="pt-BR"/>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4825252"/>
    <w:multiLevelType w:val="hybridMultilevel"/>
    <w:tmpl w:val="A44A2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3A780C"/>
    <w:multiLevelType w:val="hybridMultilevel"/>
    <w:tmpl w:val="7D049F0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15:restartNumberingAfterBreak="0">
    <w:nsid w:val="408D25D2"/>
    <w:multiLevelType w:val="hybridMultilevel"/>
    <w:tmpl w:val="5B147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C1BAF"/>
    <w:multiLevelType w:val="hybridMultilevel"/>
    <w:tmpl w:val="9104BB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AE6F20"/>
    <w:multiLevelType w:val="hybridMultilevel"/>
    <w:tmpl w:val="E278ADBC"/>
    <w:lvl w:ilvl="0" w:tplc="0409000D">
      <w:start w:val="1"/>
      <w:numFmt w:val="bullet"/>
      <w:lvlText w:val=""/>
      <w:lvlJc w:val="left"/>
      <w:pPr>
        <w:ind w:left="1980" w:hanging="360"/>
      </w:pPr>
      <w:rPr>
        <w:rFonts w:ascii="Wingdings" w:hAnsi="Wingdings"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2" w15:restartNumberingAfterBreak="0">
    <w:nsid w:val="53454A22"/>
    <w:multiLevelType w:val="hybridMultilevel"/>
    <w:tmpl w:val="6E72AE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EB08AD"/>
    <w:multiLevelType w:val="hybridMultilevel"/>
    <w:tmpl w:val="20D4EF2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71D8A"/>
    <w:multiLevelType w:val="hybridMultilevel"/>
    <w:tmpl w:val="D550F476"/>
    <w:lvl w:ilvl="0" w:tplc="04090001">
      <w:start w:val="1"/>
      <w:numFmt w:val="bullet"/>
      <w:lvlText w:val=""/>
      <w:lvlJc w:val="left"/>
      <w:pPr>
        <w:ind w:left="1221" w:hanging="360"/>
      </w:pPr>
      <w:rPr>
        <w:rFonts w:ascii="Symbol" w:hAnsi="Symbol" w:hint="default"/>
      </w:rPr>
    </w:lvl>
    <w:lvl w:ilvl="1" w:tplc="04090003" w:tentative="1">
      <w:start w:val="1"/>
      <w:numFmt w:val="bullet"/>
      <w:lvlText w:val="o"/>
      <w:lvlJc w:val="left"/>
      <w:pPr>
        <w:ind w:left="1941" w:hanging="360"/>
      </w:pPr>
      <w:rPr>
        <w:rFonts w:ascii="Courier New" w:hAnsi="Courier New" w:cs="Courier New" w:hint="default"/>
      </w:rPr>
    </w:lvl>
    <w:lvl w:ilvl="2" w:tplc="04090005" w:tentative="1">
      <w:start w:val="1"/>
      <w:numFmt w:val="bullet"/>
      <w:lvlText w:val=""/>
      <w:lvlJc w:val="left"/>
      <w:pPr>
        <w:ind w:left="2661" w:hanging="360"/>
      </w:pPr>
      <w:rPr>
        <w:rFonts w:ascii="Wingdings" w:hAnsi="Wingdings" w:hint="default"/>
      </w:rPr>
    </w:lvl>
    <w:lvl w:ilvl="3" w:tplc="04090001" w:tentative="1">
      <w:start w:val="1"/>
      <w:numFmt w:val="bullet"/>
      <w:lvlText w:val=""/>
      <w:lvlJc w:val="left"/>
      <w:pPr>
        <w:ind w:left="3381" w:hanging="360"/>
      </w:pPr>
      <w:rPr>
        <w:rFonts w:ascii="Symbol" w:hAnsi="Symbol" w:hint="default"/>
      </w:rPr>
    </w:lvl>
    <w:lvl w:ilvl="4" w:tplc="04090003" w:tentative="1">
      <w:start w:val="1"/>
      <w:numFmt w:val="bullet"/>
      <w:lvlText w:val="o"/>
      <w:lvlJc w:val="left"/>
      <w:pPr>
        <w:ind w:left="4101" w:hanging="360"/>
      </w:pPr>
      <w:rPr>
        <w:rFonts w:ascii="Courier New" w:hAnsi="Courier New" w:cs="Courier New" w:hint="default"/>
      </w:rPr>
    </w:lvl>
    <w:lvl w:ilvl="5" w:tplc="04090005" w:tentative="1">
      <w:start w:val="1"/>
      <w:numFmt w:val="bullet"/>
      <w:lvlText w:val=""/>
      <w:lvlJc w:val="left"/>
      <w:pPr>
        <w:ind w:left="4821" w:hanging="360"/>
      </w:pPr>
      <w:rPr>
        <w:rFonts w:ascii="Wingdings" w:hAnsi="Wingdings" w:hint="default"/>
      </w:rPr>
    </w:lvl>
    <w:lvl w:ilvl="6" w:tplc="04090001" w:tentative="1">
      <w:start w:val="1"/>
      <w:numFmt w:val="bullet"/>
      <w:lvlText w:val=""/>
      <w:lvlJc w:val="left"/>
      <w:pPr>
        <w:ind w:left="5541" w:hanging="360"/>
      </w:pPr>
      <w:rPr>
        <w:rFonts w:ascii="Symbol" w:hAnsi="Symbol" w:hint="default"/>
      </w:rPr>
    </w:lvl>
    <w:lvl w:ilvl="7" w:tplc="04090003" w:tentative="1">
      <w:start w:val="1"/>
      <w:numFmt w:val="bullet"/>
      <w:lvlText w:val="o"/>
      <w:lvlJc w:val="left"/>
      <w:pPr>
        <w:ind w:left="6261" w:hanging="360"/>
      </w:pPr>
      <w:rPr>
        <w:rFonts w:ascii="Courier New" w:hAnsi="Courier New" w:cs="Courier New" w:hint="default"/>
      </w:rPr>
    </w:lvl>
    <w:lvl w:ilvl="8" w:tplc="04090005" w:tentative="1">
      <w:start w:val="1"/>
      <w:numFmt w:val="bullet"/>
      <w:lvlText w:val=""/>
      <w:lvlJc w:val="left"/>
      <w:pPr>
        <w:ind w:left="6981" w:hanging="360"/>
      </w:pPr>
      <w:rPr>
        <w:rFonts w:ascii="Wingdings" w:hAnsi="Wingdings" w:hint="default"/>
      </w:rPr>
    </w:lvl>
  </w:abstractNum>
  <w:abstractNum w:abstractNumId="15" w15:restartNumberingAfterBreak="0">
    <w:nsid w:val="56195138"/>
    <w:multiLevelType w:val="hybridMultilevel"/>
    <w:tmpl w:val="0108D298"/>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5B093185"/>
    <w:multiLevelType w:val="hybridMultilevel"/>
    <w:tmpl w:val="FB1CE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362013"/>
    <w:multiLevelType w:val="hybridMultilevel"/>
    <w:tmpl w:val="262859CA"/>
    <w:lvl w:ilvl="0" w:tplc="FFFFFFFF">
      <w:start w:val="1"/>
      <w:numFmt w:val="decimal"/>
      <w:lvlText w:val="%1."/>
      <w:lvlJc w:val="left"/>
      <w:pPr>
        <w:ind w:left="9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52A4160"/>
    <w:multiLevelType w:val="hybridMultilevel"/>
    <w:tmpl w:val="0A30299E"/>
    <w:lvl w:ilvl="0" w:tplc="FFFFFFFF">
      <w:start w:val="1"/>
      <w:numFmt w:val="decimal"/>
      <w:lvlText w:val="%1."/>
      <w:lvlJc w:val="left"/>
      <w:pPr>
        <w:ind w:left="900" w:hanging="360"/>
      </w:pPr>
      <w:rPr>
        <w:rFonts w:ascii="GHEA Grapalat" w:hAnsi="GHEA Grapalat" w:hint="default"/>
        <w:b/>
        <w:color w:val="auto"/>
        <w:lang w:val="pt-BR"/>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69DA2EF1"/>
    <w:multiLevelType w:val="hybridMultilevel"/>
    <w:tmpl w:val="FC2CE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2C5C3F"/>
    <w:multiLevelType w:val="hybridMultilevel"/>
    <w:tmpl w:val="282EC3D0"/>
    <w:lvl w:ilvl="0" w:tplc="DCC292D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AC2624D"/>
    <w:multiLevelType w:val="hybridMultilevel"/>
    <w:tmpl w:val="262859CA"/>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3333F0"/>
    <w:multiLevelType w:val="hybridMultilevel"/>
    <w:tmpl w:val="76F072A0"/>
    <w:lvl w:ilvl="0" w:tplc="CBE46D12">
      <w:start w:val="1"/>
      <w:numFmt w:val="decimal"/>
      <w:lvlText w:val="%1."/>
      <w:lvlJc w:val="left"/>
      <w:pPr>
        <w:ind w:left="810" w:hanging="360"/>
      </w:pPr>
      <w:rPr>
        <w:rFonts w:cs="Sylfaen" w:hint="default"/>
        <w:b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71575A36"/>
    <w:multiLevelType w:val="hybridMultilevel"/>
    <w:tmpl w:val="31E81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622462"/>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5" w15:restartNumberingAfterBreak="0">
    <w:nsid w:val="768B0717"/>
    <w:multiLevelType w:val="hybridMultilevel"/>
    <w:tmpl w:val="59241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0833A5"/>
    <w:multiLevelType w:val="hybridMultilevel"/>
    <w:tmpl w:val="F3D855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9F6DB3"/>
    <w:multiLevelType w:val="hybridMultilevel"/>
    <w:tmpl w:val="7B1C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1625ED"/>
    <w:multiLevelType w:val="hybridMultilevel"/>
    <w:tmpl w:val="48AEB59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7DB6028F"/>
    <w:multiLevelType w:val="hybridMultilevel"/>
    <w:tmpl w:val="A3C07412"/>
    <w:lvl w:ilvl="0" w:tplc="04090001">
      <w:start w:val="1"/>
      <w:numFmt w:val="bullet"/>
      <w:lvlText w:val=""/>
      <w:lvlJc w:val="left"/>
      <w:pPr>
        <w:ind w:left="1236" w:hanging="360"/>
      </w:pPr>
      <w:rPr>
        <w:rFonts w:ascii="Symbol" w:hAnsi="Symbol"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num w:numId="1" w16cid:durableId="1171483045">
    <w:abstractNumId w:val="22"/>
  </w:num>
  <w:num w:numId="2" w16cid:durableId="1346439838">
    <w:abstractNumId w:val="6"/>
  </w:num>
  <w:num w:numId="3" w16cid:durableId="1961448977">
    <w:abstractNumId w:val="0"/>
  </w:num>
  <w:num w:numId="4" w16cid:durableId="496655933">
    <w:abstractNumId w:val="26"/>
  </w:num>
  <w:num w:numId="5" w16cid:durableId="1414621465">
    <w:abstractNumId w:val="8"/>
  </w:num>
  <w:num w:numId="6" w16cid:durableId="765200498">
    <w:abstractNumId w:val="14"/>
  </w:num>
  <w:num w:numId="7" w16cid:durableId="8148292">
    <w:abstractNumId w:val="16"/>
  </w:num>
  <w:num w:numId="8" w16cid:durableId="1618491247">
    <w:abstractNumId w:val="25"/>
  </w:num>
  <w:num w:numId="9" w16cid:durableId="918364992">
    <w:abstractNumId w:val="12"/>
  </w:num>
  <w:num w:numId="10" w16cid:durableId="1179853414">
    <w:abstractNumId w:val="27"/>
  </w:num>
  <w:num w:numId="11" w16cid:durableId="441195799">
    <w:abstractNumId w:val="19"/>
  </w:num>
  <w:num w:numId="12" w16cid:durableId="2013725267">
    <w:abstractNumId w:val="10"/>
  </w:num>
  <w:num w:numId="13" w16cid:durableId="2028286572">
    <w:abstractNumId w:val="9"/>
  </w:num>
  <w:num w:numId="14" w16cid:durableId="1079908467">
    <w:abstractNumId w:val="13"/>
  </w:num>
  <w:num w:numId="15" w16cid:durableId="907499246">
    <w:abstractNumId w:val="11"/>
  </w:num>
  <w:num w:numId="16" w16cid:durableId="294139121">
    <w:abstractNumId w:val="1"/>
  </w:num>
  <w:num w:numId="17" w16cid:durableId="1936131437">
    <w:abstractNumId w:val="29"/>
  </w:num>
  <w:num w:numId="18" w16cid:durableId="1894802652">
    <w:abstractNumId w:val="3"/>
  </w:num>
  <w:num w:numId="19" w16cid:durableId="566841543">
    <w:abstractNumId w:val="5"/>
  </w:num>
  <w:num w:numId="20" w16cid:durableId="1757166230">
    <w:abstractNumId w:val="20"/>
  </w:num>
  <w:num w:numId="21" w16cid:durableId="1452164728">
    <w:abstractNumId w:val="28"/>
  </w:num>
  <w:num w:numId="22" w16cid:durableId="1437676683">
    <w:abstractNumId w:val="4"/>
  </w:num>
  <w:num w:numId="23" w16cid:durableId="1235043707">
    <w:abstractNumId w:val="7"/>
  </w:num>
  <w:num w:numId="24" w16cid:durableId="1503886995">
    <w:abstractNumId w:val="21"/>
  </w:num>
  <w:num w:numId="25" w16cid:durableId="1809322512">
    <w:abstractNumId w:val="2"/>
  </w:num>
  <w:num w:numId="26" w16cid:durableId="734815892">
    <w:abstractNumId w:val="18"/>
  </w:num>
  <w:num w:numId="27" w16cid:durableId="366100587">
    <w:abstractNumId w:val="24"/>
  </w:num>
  <w:num w:numId="28" w16cid:durableId="1811239675">
    <w:abstractNumId w:val="15"/>
  </w:num>
  <w:num w:numId="29" w16cid:durableId="1004553383">
    <w:abstractNumId w:val="17"/>
  </w:num>
  <w:num w:numId="30" w16cid:durableId="19668130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53C"/>
    <w:rsid w:val="00014AEE"/>
    <w:rsid w:val="00015DDB"/>
    <w:rsid w:val="0002615C"/>
    <w:rsid w:val="00027CF0"/>
    <w:rsid w:val="00027D71"/>
    <w:rsid w:val="000417BA"/>
    <w:rsid w:val="00056379"/>
    <w:rsid w:val="00070715"/>
    <w:rsid w:val="0007278C"/>
    <w:rsid w:val="00072C82"/>
    <w:rsid w:val="00080D73"/>
    <w:rsid w:val="000918A7"/>
    <w:rsid w:val="000920C6"/>
    <w:rsid w:val="00094630"/>
    <w:rsid w:val="000C7738"/>
    <w:rsid w:val="000D21CE"/>
    <w:rsid w:val="000E0DBC"/>
    <w:rsid w:val="000E7799"/>
    <w:rsid w:val="00112138"/>
    <w:rsid w:val="00130098"/>
    <w:rsid w:val="00142A64"/>
    <w:rsid w:val="0014458F"/>
    <w:rsid w:val="00146317"/>
    <w:rsid w:val="00146CE8"/>
    <w:rsid w:val="0015150E"/>
    <w:rsid w:val="0015318E"/>
    <w:rsid w:val="00155F29"/>
    <w:rsid w:val="00160D48"/>
    <w:rsid w:val="00172585"/>
    <w:rsid w:val="001763DB"/>
    <w:rsid w:val="00197954"/>
    <w:rsid w:val="001A1E22"/>
    <w:rsid w:val="001B0DCA"/>
    <w:rsid w:val="001B2A5F"/>
    <w:rsid w:val="001B7810"/>
    <w:rsid w:val="001C73AA"/>
    <w:rsid w:val="001C7ACD"/>
    <w:rsid w:val="001F0AB6"/>
    <w:rsid w:val="002009C8"/>
    <w:rsid w:val="0020282D"/>
    <w:rsid w:val="0020738F"/>
    <w:rsid w:val="002155A3"/>
    <w:rsid w:val="00215E1C"/>
    <w:rsid w:val="002264BC"/>
    <w:rsid w:val="00260ADB"/>
    <w:rsid w:val="00264A9C"/>
    <w:rsid w:val="0026553C"/>
    <w:rsid w:val="0029066E"/>
    <w:rsid w:val="002939FE"/>
    <w:rsid w:val="002A2089"/>
    <w:rsid w:val="002B32CD"/>
    <w:rsid w:val="002C34A2"/>
    <w:rsid w:val="002D0CEA"/>
    <w:rsid w:val="002D5093"/>
    <w:rsid w:val="002E37C7"/>
    <w:rsid w:val="002E5112"/>
    <w:rsid w:val="002E566B"/>
    <w:rsid w:val="002F38A0"/>
    <w:rsid w:val="002F4AF2"/>
    <w:rsid w:val="002F56E8"/>
    <w:rsid w:val="003131CE"/>
    <w:rsid w:val="00320B07"/>
    <w:rsid w:val="003227F3"/>
    <w:rsid w:val="00322CE8"/>
    <w:rsid w:val="00326B4E"/>
    <w:rsid w:val="00327ED6"/>
    <w:rsid w:val="003311D5"/>
    <w:rsid w:val="003312B0"/>
    <w:rsid w:val="00346479"/>
    <w:rsid w:val="00350988"/>
    <w:rsid w:val="00351D68"/>
    <w:rsid w:val="00361201"/>
    <w:rsid w:val="00370856"/>
    <w:rsid w:val="00374F27"/>
    <w:rsid w:val="00376943"/>
    <w:rsid w:val="00381D33"/>
    <w:rsid w:val="003A37E2"/>
    <w:rsid w:val="003C4C41"/>
    <w:rsid w:val="003C5EA7"/>
    <w:rsid w:val="003C7035"/>
    <w:rsid w:val="003D25CE"/>
    <w:rsid w:val="003F0CD0"/>
    <w:rsid w:val="003F2774"/>
    <w:rsid w:val="00401C9B"/>
    <w:rsid w:val="00410BFD"/>
    <w:rsid w:val="00425554"/>
    <w:rsid w:val="00434213"/>
    <w:rsid w:val="00440229"/>
    <w:rsid w:val="00445F70"/>
    <w:rsid w:val="0044704D"/>
    <w:rsid w:val="00453CF2"/>
    <w:rsid w:val="0046179C"/>
    <w:rsid w:val="00466129"/>
    <w:rsid w:val="00485E5D"/>
    <w:rsid w:val="00491DCE"/>
    <w:rsid w:val="00492E11"/>
    <w:rsid w:val="004A5C2F"/>
    <w:rsid w:val="004A76A0"/>
    <w:rsid w:val="004B5B07"/>
    <w:rsid w:val="004C27DD"/>
    <w:rsid w:val="004D7B9F"/>
    <w:rsid w:val="004E4C6C"/>
    <w:rsid w:val="004E73FB"/>
    <w:rsid w:val="00507D64"/>
    <w:rsid w:val="005179D6"/>
    <w:rsid w:val="00531D3C"/>
    <w:rsid w:val="005419EB"/>
    <w:rsid w:val="00544F35"/>
    <w:rsid w:val="00545538"/>
    <w:rsid w:val="00550663"/>
    <w:rsid w:val="005552ED"/>
    <w:rsid w:val="0056141D"/>
    <w:rsid w:val="0057266F"/>
    <w:rsid w:val="00574B3E"/>
    <w:rsid w:val="00576FDE"/>
    <w:rsid w:val="005840A5"/>
    <w:rsid w:val="00596285"/>
    <w:rsid w:val="0059759B"/>
    <w:rsid w:val="00597D50"/>
    <w:rsid w:val="005A203A"/>
    <w:rsid w:val="005A5748"/>
    <w:rsid w:val="005B0F95"/>
    <w:rsid w:val="005B7F58"/>
    <w:rsid w:val="005C18A1"/>
    <w:rsid w:val="005D39C8"/>
    <w:rsid w:val="00600B49"/>
    <w:rsid w:val="006039E6"/>
    <w:rsid w:val="00605C9E"/>
    <w:rsid w:val="00611E65"/>
    <w:rsid w:val="006426E8"/>
    <w:rsid w:val="0065549D"/>
    <w:rsid w:val="006576FD"/>
    <w:rsid w:val="00666C29"/>
    <w:rsid w:val="006679F4"/>
    <w:rsid w:val="006729E6"/>
    <w:rsid w:val="00676179"/>
    <w:rsid w:val="00681572"/>
    <w:rsid w:val="006B0537"/>
    <w:rsid w:val="006B6163"/>
    <w:rsid w:val="006C7E48"/>
    <w:rsid w:val="006D0587"/>
    <w:rsid w:val="006D1471"/>
    <w:rsid w:val="006E7881"/>
    <w:rsid w:val="006F376B"/>
    <w:rsid w:val="0070269E"/>
    <w:rsid w:val="0070521C"/>
    <w:rsid w:val="00711DA3"/>
    <w:rsid w:val="00712498"/>
    <w:rsid w:val="00712D09"/>
    <w:rsid w:val="00730A42"/>
    <w:rsid w:val="00731332"/>
    <w:rsid w:val="00745AF1"/>
    <w:rsid w:val="00750252"/>
    <w:rsid w:val="00760D74"/>
    <w:rsid w:val="007615C0"/>
    <w:rsid w:val="00772374"/>
    <w:rsid w:val="0077549A"/>
    <w:rsid w:val="0078067D"/>
    <w:rsid w:val="00785204"/>
    <w:rsid w:val="007860F0"/>
    <w:rsid w:val="00792923"/>
    <w:rsid w:val="00793278"/>
    <w:rsid w:val="00796735"/>
    <w:rsid w:val="007A7CBC"/>
    <w:rsid w:val="007A7EB0"/>
    <w:rsid w:val="007B54F9"/>
    <w:rsid w:val="007D1E60"/>
    <w:rsid w:val="007E55A9"/>
    <w:rsid w:val="007E6D0F"/>
    <w:rsid w:val="007E7756"/>
    <w:rsid w:val="007E7B34"/>
    <w:rsid w:val="007F029D"/>
    <w:rsid w:val="007F2A47"/>
    <w:rsid w:val="007F35E3"/>
    <w:rsid w:val="007F4250"/>
    <w:rsid w:val="007F4695"/>
    <w:rsid w:val="00800834"/>
    <w:rsid w:val="008039A2"/>
    <w:rsid w:val="008248FA"/>
    <w:rsid w:val="00826B5A"/>
    <w:rsid w:val="0083241D"/>
    <w:rsid w:val="00835B1F"/>
    <w:rsid w:val="008423B7"/>
    <w:rsid w:val="008454EA"/>
    <w:rsid w:val="0085732A"/>
    <w:rsid w:val="00872220"/>
    <w:rsid w:val="00873859"/>
    <w:rsid w:val="008939AE"/>
    <w:rsid w:val="00894E22"/>
    <w:rsid w:val="0089748C"/>
    <w:rsid w:val="00897CDD"/>
    <w:rsid w:val="008A4EFF"/>
    <w:rsid w:val="008A7A2C"/>
    <w:rsid w:val="008B23EE"/>
    <w:rsid w:val="008B51C2"/>
    <w:rsid w:val="008B66CE"/>
    <w:rsid w:val="008C4DF0"/>
    <w:rsid w:val="008C6E52"/>
    <w:rsid w:val="008D24EF"/>
    <w:rsid w:val="008E27A1"/>
    <w:rsid w:val="008E7BD0"/>
    <w:rsid w:val="008F0E6E"/>
    <w:rsid w:val="008F2683"/>
    <w:rsid w:val="0090176D"/>
    <w:rsid w:val="00905D03"/>
    <w:rsid w:val="009111A8"/>
    <w:rsid w:val="00923A73"/>
    <w:rsid w:val="00927D4B"/>
    <w:rsid w:val="00937FA7"/>
    <w:rsid w:val="0095427E"/>
    <w:rsid w:val="00960575"/>
    <w:rsid w:val="00971683"/>
    <w:rsid w:val="00974F30"/>
    <w:rsid w:val="00981789"/>
    <w:rsid w:val="00982502"/>
    <w:rsid w:val="00997D8E"/>
    <w:rsid w:val="009B4296"/>
    <w:rsid w:val="009D04C8"/>
    <w:rsid w:val="009E1A29"/>
    <w:rsid w:val="009F168D"/>
    <w:rsid w:val="00A123CC"/>
    <w:rsid w:val="00A12B9C"/>
    <w:rsid w:val="00A37CAD"/>
    <w:rsid w:val="00A43F0F"/>
    <w:rsid w:val="00A571A8"/>
    <w:rsid w:val="00A57959"/>
    <w:rsid w:val="00A643A5"/>
    <w:rsid w:val="00A65BB9"/>
    <w:rsid w:val="00A7554C"/>
    <w:rsid w:val="00A75657"/>
    <w:rsid w:val="00A7576C"/>
    <w:rsid w:val="00A82F62"/>
    <w:rsid w:val="00A91816"/>
    <w:rsid w:val="00A93358"/>
    <w:rsid w:val="00AA5347"/>
    <w:rsid w:val="00AC0271"/>
    <w:rsid w:val="00AC162E"/>
    <w:rsid w:val="00AD4010"/>
    <w:rsid w:val="00AD5C20"/>
    <w:rsid w:val="00AE5FDA"/>
    <w:rsid w:val="00B02236"/>
    <w:rsid w:val="00B04B21"/>
    <w:rsid w:val="00B17542"/>
    <w:rsid w:val="00B20825"/>
    <w:rsid w:val="00B2622A"/>
    <w:rsid w:val="00B45F01"/>
    <w:rsid w:val="00B4611F"/>
    <w:rsid w:val="00B4659D"/>
    <w:rsid w:val="00B46B09"/>
    <w:rsid w:val="00B56892"/>
    <w:rsid w:val="00B56BE3"/>
    <w:rsid w:val="00B931A8"/>
    <w:rsid w:val="00BA5F99"/>
    <w:rsid w:val="00BB066B"/>
    <w:rsid w:val="00BB58E2"/>
    <w:rsid w:val="00BC3425"/>
    <w:rsid w:val="00BC706C"/>
    <w:rsid w:val="00BC7A1D"/>
    <w:rsid w:val="00BD0E76"/>
    <w:rsid w:val="00BE3CC8"/>
    <w:rsid w:val="00BE5B8E"/>
    <w:rsid w:val="00BE7A29"/>
    <w:rsid w:val="00BF4076"/>
    <w:rsid w:val="00C068B2"/>
    <w:rsid w:val="00C1551B"/>
    <w:rsid w:val="00C1650B"/>
    <w:rsid w:val="00C26E4D"/>
    <w:rsid w:val="00C2737E"/>
    <w:rsid w:val="00C27BE4"/>
    <w:rsid w:val="00C565F0"/>
    <w:rsid w:val="00C65460"/>
    <w:rsid w:val="00C775DA"/>
    <w:rsid w:val="00C93D05"/>
    <w:rsid w:val="00CA1725"/>
    <w:rsid w:val="00CB2FA1"/>
    <w:rsid w:val="00CC303E"/>
    <w:rsid w:val="00CD39CF"/>
    <w:rsid w:val="00CD4107"/>
    <w:rsid w:val="00CE6C91"/>
    <w:rsid w:val="00CE74CA"/>
    <w:rsid w:val="00CF4303"/>
    <w:rsid w:val="00CF46F2"/>
    <w:rsid w:val="00CF555F"/>
    <w:rsid w:val="00D02D74"/>
    <w:rsid w:val="00D1708D"/>
    <w:rsid w:val="00D23740"/>
    <w:rsid w:val="00D26587"/>
    <w:rsid w:val="00D30FE1"/>
    <w:rsid w:val="00D3173D"/>
    <w:rsid w:val="00D32E20"/>
    <w:rsid w:val="00D44858"/>
    <w:rsid w:val="00D47456"/>
    <w:rsid w:val="00D5016B"/>
    <w:rsid w:val="00D504D6"/>
    <w:rsid w:val="00D5138D"/>
    <w:rsid w:val="00D701C8"/>
    <w:rsid w:val="00D752E0"/>
    <w:rsid w:val="00D753B7"/>
    <w:rsid w:val="00D7695E"/>
    <w:rsid w:val="00D845F9"/>
    <w:rsid w:val="00DC529E"/>
    <w:rsid w:val="00DC7B38"/>
    <w:rsid w:val="00DE5D56"/>
    <w:rsid w:val="00DF4AB7"/>
    <w:rsid w:val="00DF6EC8"/>
    <w:rsid w:val="00E02EF3"/>
    <w:rsid w:val="00E05AC1"/>
    <w:rsid w:val="00E11C92"/>
    <w:rsid w:val="00E200B6"/>
    <w:rsid w:val="00E227A0"/>
    <w:rsid w:val="00E23B3A"/>
    <w:rsid w:val="00E269B8"/>
    <w:rsid w:val="00E4715C"/>
    <w:rsid w:val="00E62362"/>
    <w:rsid w:val="00E720E6"/>
    <w:rsid w:val="00E72E9C"/>
    <w:rsid w:val="00E77AE5"/>
    <w:rsid w:val="00E85EC6"/>
    <w:rsid w:val="00E87783"/>
    <w:rsid w:val="00E97878"/>
    <w:rsid w:val="00EB6145"/>
    <w:rsid w:val="00EF213D"/>
    <w:rsid w:val="00EF3711"/>
    <w:rsid w:val="00F0238B"/>
    <w:rsid w:val="00F15C35"/>
    <w:rsid w:val="00F24924"/>
    <w:rsid w:val="00F3241F"/>
    <w:rsid w:val="00F539C5"/>
    <w:rsid w:val="00F6096F"/>
    <w:rsid w:val="00F74295"/>
    <w:rsid w:val="00F76D1F"/>
    <w:rsid w:val="00F80F71"/>
    <w:rsid w:val="00F90BDE"/>
    <w:rsid w:val="00F90EDB"/>
    <w:rsid w:val="00F91919"/>
    <w:rsid w:val="00F94AAF"/>
    <w:rsid w:val="00FA35C7"/>
    <w:rsid w:val="00FC6B8A"/>
    <w:rsid w:val="00FD4017"/>
    <w:rsid w:val="00FF4B4B"/>
    <w:rsid w:val="00FF6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DAFD"/>
  <w15:docId w15:val="{123F4995-E875-435A-817A-4E34042BC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5E3"/>
    <w:pPr>
      <w:spacing w:after="0" w:line="240" w:lineRule="auto"/>
    </w:pPr>
    <w:rPr>
      <w:rFonts w:ascii="Times New Roman" w:eastAsia="Times New Roman" w:hAnsi="Times New Roman" w:cs="Times New Roman"/>
      <w:sz w:val="24"/>
      <w:szCs w:val="24"/>
      <w:lang w:val="ru-RU" w:eastAsia="ru-RU"/>
    </w:rPr>
  </w:style>
  <w:style w:type="paragraph" w:styleId="Heading7">
    <w:name w:val="heading 7"/>
    <w:basedOn w:val="Normal"/>
    <w:next w:val="Normal"/>
    <w:link w:val="Heading7Char"/>
    <w:uiPriority w:val="9"/>
    <w:semiHidden/>
    <w:unhideWhenUsed/>
    <w:qFormat/>
    <w:rsid w:val="002939FE"/>
    <w:pPr>
      <w:keepNext/>
      <w:keepLines/>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6553C"/>
    <w:pPr>
      <w:tabs>
        <w:tab w:val="center" w:pos="4677"/>
        <w:tab w:val="right" w:pos="9355"/>
      </w:tabs>
    </w:pPr>
  </w:style>
  <w:style w:type="character" w:customStyle="1" w:styleId="FooterChar">
    <w:name w:val="Footer Char"/>
    <w:basedOn w:val="DefaultParagraphFont"/>
    <w:link w:val="Footer"/>
    <w:uiPriority w:val="99"/>
    <w:rsid w:val="0026553C"/>
    <w:rPr>
      <w:rFonts w:ascii="Times New Roman" w:eastAsia="Times New Roman" w:hAnsi="Times New Roman" w:cs="Times New Roman"/>
      <w:sz w:val="24"/>
      <w:szCs w:val="24"/>
      <w:lang w:val="ru-RU" w:eastAsia="ru-RU"/>
    </w:rPr>
  </w:style>
  <w:style w:type="character" w:styleId="PageNumber">
    <w:name w:val="page number"/>
    <w:basedOn w:val="DefaultParagraphFont"/>
    <w:rsid w:val="0026553C"/>
  </w:style>
  <w:style w:type="character" w:styleId="CommentReference">
    <w:name w:val="annotation reference"/>
    <w:uiPriority w:val="99"/>
    <w:rsid w:val="007F35E3"/>
    <w:rPr>
      <w:sz w:val="16"/>
      <w:szCs w:val="16"/>
    </w:rPr>
  </w:style>
  <w:style w:type="paragraph" w:styleId="CommentText">
    <w:name w:val="annotation text"/>
    <w:basedOn w:val="Normal"/>
    <w:link w:val="CommentTextChar"/>
    <w:uiPriority w:val="99"/>
    <w:rsid w:val="007F35E3"/>
    <w:rPr>
      <w:sz w:val="20"/>
      <w:szCs w:val="20"/>
    </w:rPr>
  </w:style>
  <w:style w:type="character" w:customStyle="1" w:styleId="CommentTextChar">
    <w:name w:val="Comment Text Char"/>
    <w:basedOn w:val="DefaultParagraphFont"/>
    <w:link w:val="CommentText"/>
    <w:uiPriority w:val="99"/>
    <w:rsid w:val="0026553C"/>
    <w:rPr>
      <w:rFonts w:ascii="Times New Roman" w:eastAsia="Times New Roman" w:hAnsi="Times New Roman" w:cs="Times New Roman"/>
      <w:sz w:val="20"/>
      <w:szCs w:val="20"/>
      <w:lang w:val="ru-RU" w:eastAsia="ru-RU"/>
    </w:rPr>
  </w:style>
  <w:style w:type="paragraph" w:styleId="ListParagraph">
    <w:name w:val="List Paragraph"/>
    <w:aliases w:val="List Paragraph 1,NUMBERED PARAGRAPH,List Paragraph (numbered (a)),Use Case List Paragraph,References,ReferencesCxSpLast,lp1,Bullets,Akapit z listą BS,Numbered Paragraph,Main numbered paragraph,Numbered List Paragraph,123 List Paragraph"/>
    <w:basedOn w:val="Normal"/>
    <w:link w:val="ListParagraphChar"/>
    <w:uiPriority w:val="34"/>
    <w:qFormat/>
    <w:rsid w:val="007F35E3"/>
    <w:pPr>
      <w:ind w:left="720"/>
      <w:contextualSpacing/>
    </w:pPr>
  </w:style>
  <w:style w:type="paragraph" w:styleId="BalloonText">
    <w:name w:val="Balloon Text"/>
    <w:basedOn w:val="Normal"/>
    <w:link w:val="BalloonTextChar"/>
    <w:uiPriority w:val="99"/>
    <w:semiHidden/>
    <w:unhideWhenUsed/>
    <w:rsid w:val="007F35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C"/>
    <w:rPr>
      <w:rFonts w:ascii="Segoe UI" w:eastAsia="Times New Roman" w:hAnsi="Segoe UI" w:cs="Segoe UI"/>
      <w:sz w:val="18"/>
      <w:szCs w:val="18"/>
      <w:lang w:val="ru-RU" w:eastAsia="ru-RU"/>
    </w:rPr>
  </w:style>
  <w:style w:type="character" w:customStyle="1" w:styleId="ListParagraphChar">
    <w:name w:val="List Paragraph Char"/>
    <w:aliases w:val="List Paragraph 1 Char,NUMBERED PARAGRAPH Char,List Paragraph (numbered (a)) Char,Use Case List Paragraph Char,References Char,ReferencesCxSpLast Char,lp1 Char,Bullets Char,Akapit z listą BS Char,Numbered Paragraph Char"/>
    <w:link w:val="ListParagraph"/>
    <w:uiPriority w:val="34"/>
    <w:rsid w:val="0026553C"/>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750252"/>
    <w:rPr>
      <w:sz w:val="20"/>
      <w:szCs w:val="20"/>
    </w:rPr>
  </w:style>
  <w:style w:type="character" w:customStyle="1" w:styleId="FootnoteTextChar">
    <w:name w:val="Footnote Text Char"/>
    <w:basedOn w:val="DefaultParagraphFont"/>
    <w:link w:val="FootnoteText"/>
    <w:uiPriority w:val="99"/>
    <w:semiHidden/>
    <w:rsid w:val="00750252"/>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750252"/>
    <w:rPr>
      <w:vertAlign w:val="superscript"/>
    </w:rPr>
  </w:style>
  <w:style w:type="paragraph" w:styleId="CommentSubject">
    <w:name w:val="annotation subject"/>
    <w:basedOn w:val="CommentText"/>
    <w:next w:val="CommentText"/>
    <w:link w:val="CommentSubjectChar"/>
    <w:uiPriority w:val="99"/>
    <w:semiHidden/>
    <w:unhideWhenUsed/>
    <w:rsid w:val="00381D33"/>
    <w:rPr>
      <w:b/>
      <w:bCs/>
    </w:rPr>
  </w:style>
  <w:style w:type="character" w:customStyle="1" w:styleId="CommentSubjectChar">
    <w:name w:val="Comment Subject Char"/>
    <w:basedOn w:val="CommentTextChar"/>
    <w:link w:val="CommentSubject"/>
    <w:uiPriority w:val="99"/>
    <w:semiHidden/>
    <w:rsid w:val="00381D33"/>
    <w:rPr>
      <w:rFonts w:ascii="Times New Roman" w:eastAsia="Times New Roman" w:hAnsi="Times New Roman" w:cs="Times New Roman"/>
      <w:b/>
      <w:bCs/>
      <w:sz w:val="20"/>
      <w:szCs w:val="20"/>
      <w:lang w:val="ru-RU" w:eastAsia="ru-RU"/>
    </w:rPr>
  </w:style>
  <w:style w:type="character" w:styleId="Strong">
    <w:name w:val="Strong"/>
    <w:basedOn w:val="DefaultParagraphFont"/>
    <w:uiPriority w:val="22"/>
    <w:qFormat/>
    <w:rsid w:val="009111A8"/>
    <w:rPr>
      <w:b/>
      <w:bCs/>
    </w:rPr>
  </w:style>
  <w:style w:type="paragraph" w:styleId="NormalWeb">
    <w:name w:val="Normal (Web)"/>
    <w:basedOn w:val="Normal"/>
    <w:uiPriority w:val="99"/>
    <w:unhideWhenUsed/>
    <w:rsid w:val="007F35E3"/>
    <w:pPr>
      <w:spacing w:before="100" w:beforeAutospacing="1" w:after="100" w:afterAutospacing="1"/>
    </w:pPr>
    <w:rPr>
      <w:lang w:val="en-US" w:eastAsia="en-US"/>
    </w:rPr>
  </w:style>
  <w:style w:type="paragraph" w:customStyle="1" w:styleId="xxmsolistparagraph">
    <w:name w:val="x_xmsolistparagraph"/>
    <w:basedOn w:val="Normal"/>
    <w:rsid w:val="007F35E3"/>
    <w:pPr>
      <w:spacing w:before="100" w:beforeAutospacing="1" w:after="100" w:afterAutospacing="1"/>
    </w:pPr>
    <w:rPr>
      <w:lang w:val="en-US" w:eastAsia="en-US"/>
    </w:rPr>
  </w:style>
  <w:style w:type="paragraph" w:customStyle="1" w:styleId="xxmsonormal">
    <w:name w:val="x_xmsonormal"/>
    <w:basedOn w:val="Normal"/>
    <w:rsid w:val="007F35E3"/>
    <w:pPr>
      <w:spacing w:before="100" w:beforeAutospacing="1" w:after="100" w:afterAutospacing="1"/>
    </w:pPr>
    <w:rPr>
      <w:lang w:val="en-US" w:eastAsia="en-US"/>
    </w:rPr>
  </w:style>
  <w:style w:type="paragraph" w:styleId="BodyTextIndent2">
    <w:name w:val="Body Text Indent 2"/>
    <w:basedOn w:val="Normal"/>
    <w:link w:val="BodyTextIndent2Char"/>
    <w:uiPriority w:val="99"/>
    <w:unhideWhenUsed/>
    <w:rsid w:val="007F35E3"/>
    <w:pPr>
      <w:spacing w:after="120" w:line="480" w:lineRule="auto"/>
      <w:ind w:left="360"/>
    </w:pPr>
    <w:rPr>
      <w:lang w:val="en-US" w:eastAsia="en-US"/>
    </w:rPr>
  </w:style>
  <w:style w:type="character" w:customStyle="1" w:styleId="BodyTextIndent2Char">
    <w:name w:val="Body Text Indent 2 Char"/>
    <w:basedOn w:val="DefaultParagraphFont"/>
    <w:link w:val="BodyTextIndent2"/>
    <w:uiPriority w:val="99"/>
    <w:rsid w:val="007F35E3"/>
    <w:rPr>
      <w:rFonts w:ascii="Times New Roman" w:eastAsia="Times New Roman" w:hAnsi="Times New Roman" w:cs="Times New Roman"/>
      <w:sz w:val="24"/>
      <w:szCs w:val="24"/>
    </w:rPr>
  </w:style>
  <w:style w:type="paragraph" w:styleId="Revision">
    <w:name w:val="Revision"/>
    <w:hidden/>
    <w:uiPriority w:val="99"/>
    <w:semiHidden/>
    <w:rsid w:val="007F35E3"/>
    <w:pPr>
      <w:spacing w:after="0" w:line="240" w:lineRule="auto"/>
    </w:pPr>
    <w:rPr>
      <w:rFonts w:ascii="Calibri" w:eastAsia="Times New Roman" w:hAnsi="Calibri" w:cs="Times New Roman"/>
      <w:lang w:val="ru-RU"/>
    </w:rPr>
  </w:style>
  <w:style w:type="paragraph" w:styleId="Header">
    <w:name w:val="header"/>
    <w:basedOn w:val="Normal"/>
    <w:link w:val="HeaderChar"/>
    <w:uiPriority w:val="99"/>
    <w:unhideWhenUsed/>
    <w:rsid w:val="007F35E3"/>
    <w:pPr>
      <w:tabs>
        <w:tab w:val="center" w:pos="4680"/>
        <w:tab w:val="right" w:pos="9360"/>
      </w:tabs>
    </w:pPr>
  </w:style>
  <w:style w:type="character" w:customStyle="1" w:styleId="HeaderChar">
    <w:name w:val="Header Char"/>
    <w:basedOn w:val="DefaultParagraphFont"/>
    <w:link w:val="Header"/>
    <w:uiPriority w:val="99"/>
    <w:rsid w:val="007F35E3"/>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112138"/>
    <w:rPr>
      <w:color w:val="0000FF"/>
      <w:u w:val="single"/>
    </w:rPr>
  </w:style>
  <w:style w:type="character" w:customStyle="1" w:styleId="UnresolvedMention1">
    <w:name w:val="Unresolved Mention1"/>
    <w:basedOn w:val="DefaultParagraphFont"/>
    <w:uiPriority w:val="99"/>
    <w:semiHidden/>
    <w:unhideWhenUsed/>
    <w:rsid w:val="008E27A1"/>
    <w:rPr>
      <w:color w:val="605E5C"/>
      <w:shd w:val="clear" w:color="auto" w:fill="E1DFDD"/>
    </w:rPr>
  </w:style>
  <w:style w:type="character" w:styleId="FollowedHyperlink">
    <w:name w:val="FollowedHyperlink"/>
    <w:basedOn w:val="DefaultParagraphFont"/>
    <w:uiPriority w:val="99"/>
    <w:semiHidden/>
    <w:unhideWhenUsed/>
    <w:rsid w:val="00B46B09"/>
    <w:rPr>
      <w:color w:val="954F72" w:themeColor="followedHyperlink"/>
      <w:u w:val="single"/>
    </w:rPr>
  </w:style>
  <w:style w:type="paragraph" w:styleId="NoSpacing">
    <w:name w:val="No Spacing"/>
    <w:uiPriority w:val="1"/>
    <w:qFormat/>
    <w:rsid w:val="007E6D0F"/>
    <w:pPr>
      <w:spacing w:after="0" w:line="240" w:lineRule="auto"/>
    </w:pPr>
  </w:style>
  <w:style w:type="paragraph" w:customStyle="1" w:styleId="xmsonormal">
    <w:name w:val="x_msonormal"/>
    <w:basedOn w:val="Normal"/>
    <w:rsid w:val="00D26587"/>
    <w:rPr>
      <w:rFonts w:ascii="Calibri" w:eastAsiaTheme="minorHAnsi" w:hAnsi="Calibri" w:cs="Calibri"/>
      <w:sz w:val="22"/>
      <w:szCs w:val="22"/>
      <w:lang w:val="en-US" w:eastAsia="en-US"/>
    </w:rPr>
  </w:style>
  <w:style w:type="character" w:customStyle="1" w:styleId="Heading7Char">
    <w:name w:val="Heading 7 Char"/>
    <w:basedOn w:val="DefaultParagraphFont"/>
    <w:link w:val="Heading7"/>
    <w:uiPriority w:val="9"/>
    <w:semiHidden/>
    <w:rsid w:val="002939FE"/>
    <w:rPr>
      <w:rFonts w:asciiTheme="minorHAnsi" w:eastAsiaTheme="majorEastAsia" w:hAnsiTheme="minorHAnsi" w:cstheme="majorBidi"/>
      <w:color w:val="595959" w:themeColor="text1" w:themeTint="A6"/>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365320">
      <w:bodyDiv w:val="1"/>
      <w:marLeft w:val="0"/>
      <w:marRight w:val="0"/>
      <w:marTop w:val="0"/>
      <w:marBottom w:val="0"/>
      <w:divBdr>
        <w:top w:val="none" w:sz="0" w:space="0" w:color="auto"/>
        <w:left w:val="none" w:sz="0" w:space="0" w:color="auto"/>
        <w:bottom w:val="none" w:sz="0" w:space="0" w:color="auto"/>
        <w:right w:val="none" w:sz="0" w:space="0" w:color="auto"/>
      </w:divBdr>
    </w:div>
    <w:div w:id="1178546276">
      <w:bodyDiv w:val="1"/>
      <w:marLeft w:val="0"/>
      <w:marRight w:val="0"/>
      <w:marTop w:val="0"/>
      <w:marBottom w:val="0"/>
      <w:divBdr>
        <w:top w:val="none" w:sz="0" w:space="0" w:color="auto"/>
        <w:left w:val="none" w:sz="0" w:space="0" w:color="auto"/>
        <w:bottom w:val="none" w:sz="0" w:space="0" w:color="auto"/>
        <w:right w:val="none" w:sz="0" w:space="0" w:color="auto"/>
      </w:divBdr>
    </w:div>
    <w:div w:id="1479304020">
      <w:bodyDiv w:val="1"/>
      <w:marLeft w:val="0"/>
      <w:marRight w:val="0"/>
      <w:marTop w:val="0"/>
      <w:marBottom w:val="0"/>
      <w:divBdr>
        <w:top w:val="none" w:sz="0" w:space="0" w:color="auto"/>
        <w:left w:val="none" w:sz="0" w:space="0" w:color="auto"/>
        <w:bottom w:val="none" w:sz="0" w:space="0" w:color="auto"/>
        <w:right w:val="none" w:sz="0" w:space="0" w:color="auto"/>
      </w:divBdr>
    </w:div>
    <w:div w:id="172290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mf.org/en/Publications/CR/Issues/2018/12/12/Republic-of-Armenia-Financial-Sector-Assessment-Program-Press-Release-Staff-Report-and-464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4C65C-7352-4B67-A09C-493B66267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1865</Words>
  <Characters>10632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Ղարաջյան</dc:creator>
  <cp:keywords/>
  <dc:description/>
  <cp:lastModifiedBy>Սվետլաննա Մալերյան</cp:lastModifiedBy>
  <cp:revision>3</cp:revision>
  <dcterms:created xsi:type="dcterms:W3CDTF">2026-03-20T05:14:00Z</dcterms:created>
  <dcterms:modified xsi:type="dcterms:W3CDTF">2026-03-20T05:25:00Z</dcterms:modified>
</cp:coreProperties>
</file>