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F24958" w14:textId="77777777" w:rsidR="00746DFC" w:rsidRPr="00307C5D" w:rsidRDefault="00746DFC" w:rsidP="00AF5005">
      <w:pPr>
        <w:shd w:val="clear" w:color="auto" w:fill="FFFFFF"/>
        <w:spacing w:after="0" w:line="360" w:lineRule="auto"/>
        <w:ind w:firstLine="567"/>
        <w:jc w:val="center"/>
        <w:rPr>
          <w:rFonts w:ascii="GHEA Grapalat" w:eastAsia="Times New Roman" w:hAnsi="GHEA Grapalat" w:cs="Times New Roman"/>
          <w:sz w:val="24"/>
          <w:szCs w:val="24"/>
        </w:rPr>
      </w:pPr>
      <w:r w:rsidRPr="00307C5D">
        <w:rPr>
          <w:rFonts w:ascii="GHEA Grapalat" w:eastAsia="Times New Roman" w:hAnsi="GHEA Grapalat" w:cs="Times New Roman"/>
          <w:b/>
          <w:bCs/>
          <w:sz w:val="24"/>
          <w:szCs w:val="24"/>
        </w:rPr>
        <w:t>ՀԻՄՆԱՎՈՐՈՒՄ</w:t>
      </w:r>
    </w:p>
    <w:p w14:paraId="0EF4B2A0" w14:textId="5DBB0FC6" w:rsidR="00746DFC" w:rsidRPr="005555FB" w:rsidRDefault="005555FB" w:rsidP="005555FB">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«ՀԱՅԱՍՏԱՆԻ ՀԱՆՐԱՊԵՏՈՒԹՅԱՆ ՔՐԵԱԿԱՆ ՕՐԵՆՍԳՐՔՈՒՄ ՓՈՓՈԽՈՒԹՅՈ</w:t>
      </w:r>
      <w:r w:rsidR="00D64F85">
        <w:rPr>
          <w:rFonts w:ascii="GHEA Grapalat" w:eastAsia="GHEA Grapalat" w:hAnsi="GHEA Grapalat" w:cs="GHEA Grapalat"/>
          <w:b/>
          <w:sz w:val="24"/>
          <w:szCs w:val="24"/>
        </w:rPr>
        <w:t>Ւ</w:t>
      </w:r>
      <w:r>
        <w:rPr>
          <w:rFonts w:ascii="GHEA Grapalat" w:eastAsia="GHEA Grapalat" w:hAnsi="GHEA Grapalat" w:cs="GHEA Grapalat"/>
          <w:b/>
          <w:sz w:val="24"/>
          <w:szCs w:val="24"/>
        </w:rPr>
        <w:t>Ն ԵՎ ԼՐԱՑՈՒՄՆԵՐ ԿԱՏԱՐԵԼՈՒ ՄԱՍԻՆ»</w:t>
      </w:r>
      <w:r w:rsidRPr="005555FB">
        <w:rPr>
          <w:rFonts w:ascii="GHEA Grapalat" w:eastAsia="GHEA Grapalat" w:hAnsi="GHEA Grapalat" w:cs="GHEA Grapalat"/>
          <w:b/>
          <w:sz w:val="24"/>
          <w:szCs w:val="24"/>
        </w:rPr>
        <w:t xml:space="preserve"> </w:t>
      </w:r>
      <w:r w:rsidR="00E71572" w:rsidRPr="00307C5D">
        <w:rPr>
          <w:rFonts w:ascii="GHEA Grapalat" w:hAnsi="GHEA Grapalat"/>
          <w:b/>
          <w:bCs/>
          <w:sz w:val="24"/>
          <w:szCs w:val="24"/>
        </w:rPr>
        <w:t>ԵՎ</w:t>
      </w:r>
      <w:r w:rsidR="00E7664C" w:rsidRPr="00307C5D">
        <w:rPr>
          <w:rFonts w:ascii="GHEA Grapalat" w:hAnsi="GHEA Grapalat"/>
          <w:b/>
          <w:bCs/>
          <w:sz w:val="24"/>
          <w:szCs w:val="24"/>
        </w:rPr>
        <w:t xml:space="preserve"> «ՀԱՅԱՍՏԱՆԻ ՀԱՆՐԱՊԵՏՈՒԹՅԱՆ ՔՐԵԱԿԱՏԱՐՈՂԱԿԱՆ ՕՐԵՆՍԳՐՔՈՒՄ ՓՈՓՈԽՈՒԹՅՈՒՆՆԵՐ ԵՎ ԼՐԱՑՈՒՄՆԵՐ ԿԱՏԱՐԵԼՈՒ ՄԱՍԻՆ» ՕՐԵՆՔՆԵՐԻ </w:t>
      </w:r>
      <w:r w:rsidR="00A927FB" w:rsidRPr="00307C5D">
        <w:rPr>
          <w:rFonts w:ascii="GHEA Grapalat" w:hAnsi="GHEA Grapalat"/>
          <w:b/>
          <w:bCs/>
          <w:sz w:val="24"/>
          <w:szCs w:val="24"/>
        </w:rPr>
        <w:t xml:space="preserve">ՆԱԽԱԳԾԵՐԻ </w:t>
      </w:r>
      <w:r w:rsidR="00746DFC" w:rsidRPr="00307C5D">
        <w:rPr>
          <w:rFonts w:ascii="GHEA Grapalat" w:eastAsia="Times New Roman" w:hAnsi="GHEA Grapalat" w:cs="Times New Roman"/>
          <w:b/>
          <w:bCs/>
          <w:sz w:val="24"/>
          <w:szCs w:val="24"/>
        </w:rPr>
        <w:t>ԸՆԴՈՒՆՄԱՆ</w:t>
      </w:r>
    </w:p>
    <w:p w14:paraId="5C756F0D" w14:textId="77777777" w:rsidR="00746DFC" w:rsidRPr="00307C5D" w:rsidRDefault="00746DFC" w:rsidP="00AF5005">
      <w:pPr>
        <w:shd w:val="clear" w:color="auto" w:fill="FFFFFF"/>
        <w:spacing w:after="0" w:line="360" w:lineRule="auto"/>
        <w:ind w:firstLine="567"/>
        <w:jc w:val="both"/>
        <w:rPr>
          <w:rFonts w:ascii="GHEA Grapalat" w:eastAsia="Times New Roman" w:hAnsi="GHEA Grapalat" w:cs="Times New Roman"/>
          <w:sz w:val="24"/>
          <w:szCs w:val="24"/>
        </w:rPr>
      </w:pPr>
    </w:p>
    <w:p w14:paraId="7AA8CADA" w14:textId="77777777" w:rsidR="00B2656C" w:rsidRDefault="000D2333" w:rsidP="00B2656C">
      <w:pPr>
        <w:numPr>
          <w:ilvl w:val="0"/>
          <w:numId w:val="12"/>
        </w:numPr>
        <w:pBdr>
          <w:top w:val="nil"/>
          <w:left w:val="nil"/>
          <w:bottom w:val="nil"/>
          <w:right w:val="nil"/>
          <w:between w:val="nil"/>
        </w:pBdr>
        <w:spacing w:after="0" w:line="360" w:lineRule="auto"/>
        <w:ind w:left="0" w:firstLine="720"/>
        <w:jc w:val="both"/>
        <w:rPr>
          <w:rFonts w:ascii="GHEA Grapalat" w:eastAsia="GHEA Grapalat" w:hAnsi="GHEA Grapalat" w:cs="GHEA Grapalat"/>
          <w:b/>
          <w:sz w:val="24"/>
          <w:szCs w:val="24"/>
        </w:rPr>
      </w:pPr>
      <w:r w:rsidRPr="00307C5D">
        <w:rPr>
          <w:rFonts w:ascii="GHEA Grapalat" w:eastAsia="GHEA Grapalat" w:hAnsi="GHEA Grapalat" w:cs="GHEA Grapalat"/>
          <w:b/>
          <w:sz w:val="24"/>
          <w:szCs w:val="24"/>
        </w:rPr>
        <w:t>Ընթացիկ իրավիճակը</w:t>
      </w:r>
      <w:r w:rsidR="008B28A1">
        <w:rPr>
          <w:rFonts w:ascii="GHEA Grapalat" w:eastAsia="GHEA Grapalat" w:hAnsi="GHEA Grapalat" w:cs="GHEA Grapalat"/>
          <w:b/>
          <w:sz w:val="24"/>
          <w:szCs w:val="24"/>
        </w:rPr>
        <w:t xml:space="preserve">, </w:t>
      </w:r>
      <w:r w:rsidRPr="00307C5D">
        <w:rPr>
          <w:rFonts w:ascii="GHEA Grapalat" w:eastAsia="GHEA Grapalat" w:hAnsi="GHEA Grapalat" w:cs="GHEA Grapalat"/>
          <w:b/>
          <w:sz w:val="24"/>
          <w:szCs w:val="24"/>
        </w:rPr>
        <w:t>իրավական ակտերի ընդունման անհրաժեշտությունը</w:t>
      </w:r>
      <w:r w:rsidR="008B28A1">
        <w:rPr>
          <w:rFonts w:ascii="GHEA Grapalat" w:eastAsia="GHEA Grapalat" w:hAnsi="GHEA Grapalat" w:cs="GHEA Grapalat"/>
          <w:b/>
          <w:sz w:val="24"/>
          <w:szCs w:val="24"/>
        </w:rPr>
        <w:t xml:space="preserve"> և </w:t>
      </w:r>
      <w:r w:rsidR="008B28A1">
        <w:rPr>
          <w:rFonts w:ascii="GHEA Grapalat" w:eastAsia="Times New Roman" w:hAnsi="GHEA Grapalat" w:cs="GHEA Grapalat"/>
          <w:b/>
          <w:bCs/>
          <w:sz w:val="24"/>
          <w:szCs w:val="24"/>
        </w:rPr>
        <w:t>ա</w:t>
      </w:r>
      <w:r w:rsidR="008B28A1" w:rsidRPr="00307C5D">
        <w:rPr>
          <w:rFonts w:ascii="GHEA Grapalat" w:eastAsia="Times New Roman" w:hAnsi="GHEA Grapalat" w:cs="GHEA Grapalat"/>
          <w:b/>
          <w:bCs/>
          <w:sz w:val="24"/>
          <w:szCs w:val="24"/>
        </w:rPr>
        <w:t>ռաջարկվող կարգավորման բնույթը</w:t>
      </w:r>
      <w:r w:rsidR="008B28A1" w:rsidRPr="00C2073C">
        <w:rPr>
          <w:rFonts w:ascii="GHEA Grapalat" w:eastAsia="Times New Roman" w:hAnsi="GHEA Grapalat" w:cs="GHEA Grapalat"/>
          <w:b/>
          <w:bCs/>
          <w:sz w:val="24"/>
          <w:szCs w:val="24"/>
        </w:rPr>
        <w:t>.</w:t>
      </w:r>
    </w:p>
    <w:p w14:paraId="41A07E91" w14:textId="2196E854" w:rsidR="00C360AF" w:rsidRPr="00B2656C" w:rsidRDefault="00B2656C" w:rsidP="00B2656C">
      <w:pPr>
        <w:pBdr>
          <w:top w:val="nil"/>
          <w:left w:val="nil"/>
          <w:bottom w:val="nil"/>
          <w:right w:val="nil"/>
          <w:between w:val="nil"/>
        </w:pBdr>
        <w:spacing w:after="0" w:line="360" w:lineRule="auto"/>
        <w:ind w:firstLine="720"/>
        <w:jc w:val="both"/>
        <w:rPr>
          <w:rFonts w:ascii="GHEA Grapalat" w:eastAsia="GHEA Grapalat" w:hAnsi="GHEA Grapalat" w:cs="GHEA Grapalat"/>
          <w:b/>
          <w:sz w:val="24"/>
          <w:szCs w:val="24"/>
        </w:rPr>
      </w:pPr>
      <w:r>
        <w:rPr>
          <w:rFonts w:ascii="GHEA Grapalat" w:hAnsi="GHEA Grapalat"/>
          <w:sz w:val="24"/>
          <w:szCs w:val="24"/>
        </w:rPr>
        <w:t>Պ</w:t>
      </w:r>
      <w:r w:rsidR="002C1DD2" w:rsidRPr="00B2656C">
        <w:rPr>
          <w:rFonts w:ascii="GHEA Grapalat" w:hAnsi="GHEA Grapalat"/>
          <w:sz w:val="24"/>
          <w:szCs w:val="24"/>
        </w:rPr>
        <w:t xml:space="preserve">ատժի նպատակներին հնարավոր է </w:t>
      </w:r>
      <w:r w:rsidRPr="00B2656C">
        <w:rPr>
          <w:rFonts w:ascii="GHEA Grapalat" w:hAnsi="GHEA Grapalat"/>
          <w:sz w:val="24"/>
          <w:szCs w:val="24"/>
        </w:rPr>
        <w:t>հասնել</w:t>
      </w:r>
      <w:r w:rsidR="002C1DD2" w:rsidRPr="00B2656C">
        <w:rPr>
          <w:rFonts w:ascii="GHEA Grapalat" w:hAnsi="GHEA Grapalat"/>
          <w:sz w:val="24"/>
          <w:szCs w:val="24"/>
        </w:rPr>
        <w:t xml:space="preserve"> մինչև դատարանի կողմից նշանակված պատժի ամբողջ ժամանակահատվածի լրանալը։ </w:t>
      </w:r>
      <w:r w:rsidR="006A5A87" w:rsidRPr="00B2656C">
        <w:rPr>
          <w:rFonts w:ascii="GHEA Grapalat" w:hAnsi="GHEA Grapalat"/>
          <w:sz w:val="24"/>
          <w:szCs w:val="24"/>
        </w:rPr>
        <w:t>Օրենսդիրն այդ հնարավորությունը նախատեսել է պատժից ազատման ինստիտուտի շրջանակներում ընդհանրապես և պատիժը կրելուց պայմանական վաղաժամկետ ազատելու (այսուհետ նաև՝ ՊՎԱ) ինստիտուտի կիրարկման միջոցով մասնավորապես։</w:t>
      </w:r>
      <w:r w:rsidR="002C1DD2" w:rsidRPr="00B2656C">
        <w:rPr>
          <w:rFonts w:ascii="GHEA Grapalat" w:hAnsi="GHEA Grapalat"/>
          <w:sz w:val="24"/>
          <w:szCs w:val="24"/>
        </w:rPr>
        <w:t xml:space="preserve"> </w:t>
      </w:r>
      <w:r w:rsidR="002C1DD2" w:rsidRPr="00B2656C">
        <w:rPr>
          <w:rFonts w:ascii="GHEA Grapalat" w:eastAsia="GHEA Grapalat" w:hAnsi="GHEA Grapalat" w:cs="GHEA Grapalat"/>
          <w:sz w:val="24"/>
          <w:szCs w:val="24"/>
        </w:rPr>
        <w:t>2021 թվականի մայիսի 5-ին ընդունված Քրեական օրենսգրքով</w:t>
      </w:r>
      <w:r w:rsidR="00307C5D" w:rsidRPr="00B2656C">
        <w:rPr>
          <w:rFonts w:ascii="GHEA Grapalat" w:eastAsia="GHEA Grapalat" w:hAnsi="GHEA Grapalat" w:cs="GHEA Grapalat"/>
          <w:sz w:val="24"/>
          <w:szCs w:val="24"/>
        </w:rPr>
        <w:t xml:space="preserve"> (այսուհետ նաև՝ </w:t>
      </w:r>
      <w:r w:rsidR="00307C5D" w:rsidRPr="00B2656C">
        <w:rPr>
          <w:rFonts w:ascii="GHEA Grapalat" w:hAnsi="GHEA Grapalat" w:cs="Sylfaen"/>
          <w:sz w:val="24"/>
          <w:szCs w:val="24"/>
        </w:rPr>
        <w:t>Օրենսգիրք</w:t>
      </w:r>
      <w:r w:rsidR="00307C5D" w:rsidRPr="00B2656C">
        <w:rPr>
          <w:rFonts w:ascii="GHEA Grapalat" w:eastAsia="GHEA Grapalat" w:hAnsi="GHEA Grapalat" w:cs="GHEA Grapalat"/>
          <w:sz w:val="24"/>
          <w:szCs w:val="24"/>
        </w:rPr>
        <w:t>)</w:t>
      </w:r>
      <w:r w:rsidR="002C1DD2" w:rsidRPr="00B2656C">
        <w:rPr>
          <w:rFonts w:ascii="GHEA Grapalat" w:eastAsia="GHEA Grapalat" w:hAnsi="GHEA Grapalat" w:cs="GHEA Grapalat"/>
          <w:sz w:val="24"/>
          <w:szCs w:val="24"/>
        </w:rPr>
        <w:t xml:space="preserve"> </w:t>
      </w:r>
      <w:r w:rsidR="005B34B0" w:rsidRPr="00B2656C">
        <w:rPr>
          <w:rFonts w:ascii="GHEA Grapalat" w:hAnsi="GHEA Grapalat"/>
          <w:sz w:val="24"/>
          <w:szCs w:val="24"/>
        </w:rPr>
        <w:t>բովանդակային փոփոխության է ենթարկվել պատժից ՊՎԱ ինստիտուտը</w:t>
      </w:r>
      <w:r w:rsidR="00A438B4" w:rsidRPr="00B2656C">
        <w:rPr>
          <w:rFonts w:ascii="GHEA Grapalat" w:hAnsi="GHEA Grapalat"/>
          <w:sz w:val="24"/>
          <w:szCs w:val="24"/>
        </w:rPr>
        <w:t xml:space="preserve">: Քննարկվող ինստիտուտը ներկայացնելիս՝ </w:t>
      </w:r>
      <w:r w:rsidR="00C2073C" w:rsidRPr="00B2656C">
        <w:rPr>
          <w:rFonts w:ascii="GHEA Grapalat" w:hAnsi="GHEA Grapalat"/>
          <w:sz w:val="24"/>
          <w:szCs w:val="24"/>
        </w:rPr>
        <w:t>Ք</w:t>
      </w:r>
      <w:r w:rsidR="00A438B4" w:rsidRPr="00B2656C">
        <w:rPr>
          <w:rFonts w:ascii="GHEA Grapalat" w:hAnsi="GHEA Grapalat"/>
          <w:sz w:val="24"/>
          <w:szCs w:val="24"/>
        </w:rPr>
        <w:t>րեական նոր օրենսգրքում տեղ գտած առանցքային փոփոխությունը վերաբերում է պատժից պայմանական վաղաժամկետ ազատման հիմք հանդիսացող, պատժի պարտադիր կրման ժամանակահատվածի սահմանմանը. օրենսդիրն այն կապում է ոչ թե հանցանքի ծանրության, այլ դատարանի դատավճռով նշանակված վերջնական պատժաժամկետի հետ</w:t>
      </w:r>
      <w:r w:rsidR="00AF5005" w:rsidRPr="00B2656C">
        <w:rPr>
          <w:rFonts w:ascii="GHEA Grapalat" w:hAnsi="GHEA Grapalat"/>
          <w:sz w:val="24"/>
          <w:szCs w:val="24"/>
        </w:rPr>
        <w:t xml:space="preserve">: </w:t>
      </w:r>
    </w:p>
    <w:p w14:paraId="12F82073" w14:textId="5401A967" w:rsidR="00C2073C" w:rsidRPr="00045F35" w:rsidRDefault="00C360AF" w:rsidP="00B56283">
      <w:pPr>
        <w:shd w:val="clear" w:color="auto" w:fill="FFFFFF"/>
        <w:spacing w:after="0" w:line="360" w:lineRule="auto"/>
        <w:ind w:firstLine="720"/>
        <w:jc w:val="both"/>
        <w:rPr>
          <w:rFonts w:ascii="GHEA Grapalat" w:hAnsi="GHEA Grapalat" w:cs="Sylfaen"/>
          <w:sz w:val="24"/>
          <w:szCs w:val="24"/>
        </w:rPr>
      </w:pPr>
      <w:r w:rsidRPr="00045F35">
        <w:rPr>
          <w:rFonts w:ascii="GHEA Grapalat" w:hAnsi="GHEA Grapalat" w:cs="Sylfaen"/>
          <w:sz w:val="24"/>
          <w:szCs w:val="24"/>
        </w:rPr>
        <w:t xml:space="preserve">Ինչպես և Քրեական նախկին օրենսգիրքը, նոր Օրենսգիրքը ևս որպես պատժի նպատակներ է դիտարկում սոցիալական արդարությունը վերականգնելը, հանցագործությունները կանխելը, սակայն պատժի ենթարկված անձին ուղղելու փոխարեն սահմանում է առավել իրատեսական նպատակ՝ պատժի ենթարկված անձին վերասոցիալականացնելը: </w:t>
      </w:r>
    </w:p>
    <w:p w14:paraId="04120A87" w14:textId="28300353" w:rsidR="008B28A1" w:rsidRPr="008B28A1" w:rsidRDefault="00B56283" w:rsidP="008B28A1">
      <w:pPr>
        <w:shd w:val="clear" w:color="auto" w:fill="FFFFFF"/>
        <w:spacing w:after="0" w:line="360" w:lineRule="auto"/>
        <w:ind w:firstLine="720"/>
        <w:jc w:val="both"/>
        <w:rPr>
          <w:rFonts w:ascii="GHEA Grapalat" w:hAnsi="GHEA Grapalat" w:cs="Sylfaen"/>
          <w:sz w:val="24"/>
          <w:szCs w:val="24"/>
        </w:rPr>
      </w:pPr>
      <w:r>
        <w:rPr>
          <w:rFonts w:ascii="GHEA Grapalat" w:hAnsi="GHEA Grapalat" w:cs="Sylfaen"/>
          <w:sz w:val="24"/>
          <w:szCs w:val="24"/>
        </w:rPr>
        <w:t>1.</w:t>
      </w:r>
      <w:r w:rsidR="007E5AB7" w:rsidRPr="00045F35">
        <w:rPr>
          <w:rFonts w:ascii="GHEA Grapalat" w:hAnsi="GHEA Grapalat" w:cs="Sylfaen"/>
          <w:sz w:val="24"/>
          <w:szCs w:val="24"/>
        </w:rPr>
        <w:t xml:space="preserve">1. </w:t>
      </w:r>
      <w:r w:rsidR="00C2073C" w:rsidRPr="00045F35">
        <w:rPr>
          <w:rFonts w:ascii="GHEA Grapalat" w:hAnsi="GHEA Grapalat" w:cs="Sylfaen"/>
          <w:sz w:val="24"/>
          <w:szCs w:val="24"/>
        </w:rPr>
        <w:t>Ներկա կարգավորումների պայմաններում</w:t>
      </w:r>
      <w:r w:rsidR="008B28A1">
        <w:rPr>
          <w:rFonts w:ascii="GHEA Grapalat" w:hAnsi="GHEA Grapalat" w:cs="Sylfaen"/>
          <w:sz w:val="24"/>
          <w:szCs w:val="24"/>
        </w:rPr>
        <w:t xml:space="preserve"> </w:t>
      </w:r>
      <w:r w:rsidR="008B28A1" w:rsidRPr="008B28A1">
        <w:rPr>
          <w:rFonts w:ascii="GHEA Grapalat" w:hAnsi="GHEA Grapalat" w:cs="Sylfaen"/>
          <w:sz w:val="24"/>
          <w:szCs w:val="24"/>
        </w:rPr>
        <w:t>կարգապահական գումարտակում պահելու կամ ազատազրկման ձևով պատիժ կրող դատապարտյալը դատարանի կողմից կարող է պայմանական վաղաժամկետ ազատվել պատժից այն դեպքում, երբ նա կրել է օրենքով սահմանված համապատասխան նվազագույն ժամկետը, և դատարանը հանգում է այն համոզման, որ դատապարտյալի վերասոցիալականացումը հնարավոր է առանց պատժի մնացած մասը կրելու։ Վերջին</w:t>
      </w:r>
      <w:r w:rsidR="00F81E53">
        <w:rPr>
          <w:rFonts w:ascii="GHEA Grapalat" w:hAnsi="GHEA Grapalat" w:cs="Sylfaen"/>
          <w:sz w:val="24"/>
          <w:szCs w:val="24"/>
        </w:rPr>
        <w:t>ը</w:t>
      </w:r>
      <w:r w:rsidR="008B28A1" w:rsidRPr="008B28A1">
        <w:rPr>
          <w:rFonts w:ascii="GHEA Grapalat" w:hAnsi="GHEA Grapalat" w:cs="Sylfaen"/>
          <w:sz w:val="24"/>
          <w:szCs w:val="24"/>
        </w:rPr>
        <w:t xml:space="preserve">, մասնավորապես, գնահատվում է այն հանգամանքների </w:t>
      </w:r>
      <w:r w:rsidR="008B28A1" w:rsidRPr="008B28A1">
        <w:rPr>
          <w:rFonts w:ascii="GHEA Grapalat" w:hAnsi="GHEA Grapalat" w:cs="Sylfaen"/>
          <w:sz w:val="24"/>
          <w:szCs w:val="24"/>
        </w:rPr>
        <w:lastRenderedPageBreak/>
        <w:t>հիման վրա, թե արդյոք պատժի կրման ընթացքում դատապարտյալը դրսևորել է պատշաճ վարքագիծ, և արդյոք նրա կողմից նոր հանցանք կատարելու հավանականությունը ցածր է։</w:t>
      </w:r>
    </w:p>
    <w:p w14:paraId="35A2FEB7" w14:textId="77777777" w:rsidR="00F81E53" w:rsidRDefault="00F81E53" w:rsidP="008B28A1">
      <w:pPr>
        <w:shd w:val="clear" w:color="auto" w:fill="FFFFFF"/>
        <w:spacing w:after="0" w:line="360" w:lineRule="auto"/>
        <w:ind w:firstLine="720"/>
        <w:jc w:val="both"/>
        <w:rPr>
          <w:rFonts w:ascii="GHEA Grapalat" w:hAnsi="GHEA Grapalat" w:cs="Sylfaen"/>
          <w:sz w:val="24"/>
          <w:szCs w:val="24"/>
        </w:rPr>
      </w:pPr>
      <w:r>
        <w:rPr>
          <w:rFonts w:ascii="GHEA Grapalat" w:hAnsi="GHEA Grapalat" w:cs="Sylfaen"/>
          <w:sz w:val="24"/>
          <w:szCs w:val="24"/>
        </w:rPr>
        <w:t>Ընդ որում՝</w:t>
      </w:r>
      <w:r w:rsidR="008B28A1" w:rsidRPr="008B28A1">
        <w:rPr>
          <w:rFonts w:ascii="GHEA Grapalat" w:hAnsi="GHEA Grapalat" w:cs="Sylfaen"/>
          <w:sz w:val="24"/>
          <w:szCs w:val="24"/>
        </w:rPr>
        <w:t xml:space="preserve"> որպես նոր հանցանք կատարելու հավանականությունը գնահատելու հանգամանք</w:t>
      </w:r>
      <w:r>
        <w:rPr>
          <w:rFonts w:ascii="GHEA Grapalat" w:hAnsi="GHEA Grapalat" w:cs="Sylfaen"/>
          <w:sz w:val="24"/>
          <w:szCs w:val="24"/>
        </w:rPr>
        <w:t>, ի թիվս այլնի,</w:t>
      </w:r>
      <w:r w:rsidR="008B28A1" w:rsidRPr="008B28A1">
        <w:rPr>
          <w:rFonts w:ascii="GHEA Grapalat" w:hAnsi="GHEA Grapalat" w:cs="Sylfaen"/>
          <w:sz w:val="24"/>
          <w:szCs w:val="24"/>
        </w:rPr>
        <w:t xml:space="preserve"> նախատեսվ</w:t>
      </w:r>
      <w:r>
        <w:rPr>
          <w:rFonts w:ascii="GHEA Grapalat" w:hAnsi="GHEA Grapalat" w:cs="Sylfaen"/>
          <w:sz w:val="24"/>
          <w:szCs w:val="24"/>
        </w:rPr>
        <w:t>ած</w:t>
      </w:r>
      <w:r w:rsidR="008B28A1" w:rsidRPr="008B28A1">
        <w:rPr>
          <w:rFonts w:ascii="GHEA Grapalat" w:hAnsi="GHEA Grapalat" w:cs="Sylfaen"/>
          <w:sz w:val="24"/>
          <w:szCs w:val="24"/>
        </w:rPr>
        <w:t xml:space="preserve"> է նաև այն, թե արդյոք դատապարտյալը հատուցել կամ այլ կերպ հարթել է հանցագործությամբ պատճառված վնասը, կամ ստանձնել է վնասը հատուցելու կամ այլ կերպ հարթելու վերաբերյալ գրավոր պարտավորություն։</w:t>
      </w:r>
    </w:p>
    <w:p w14:paraId="2552A1CF" w14:textId="33CB8A67" w:rsidR="005555FB" w:rsidRDefault="008B28A1" w:rsidP="008B28A1">
      <w:pPr>
        <w:shd w:val="clear" w:color="auto" w:fill="FFFFFF"/>
        <w:spacing w:after="0" w:line="360" w:lineRule="auto"/>
        <w:ind w:firstLine="720"/>
        <w:jc w:val="both"/>
        <w:rPr>
          <w:rFonts w:ascii="GHEA Grapalat" w:hAnsi="GHEA Grapalat" w:cs="Sylfaen"/>
          <w:sz w:val="24"/>
          <w:szCs w:val="24"/>
        </w:rPr>
      </w:pPr>
      <w:r w:rsidRPr="008B28A1">
        <w:rPr>
          <w:rFonts w:ascii="GHEA Grapalat" w:hAnsi="GHEA Grapalat" w:cs="Sylfaen"/>
          <w:sz w:val="24"/>
          <w:szCs w:val="24"/>
        </w:rPr>
        <w:t xml:space="preserve">Այս համատեքստում կարևոր է ընդգծել, որ հանցագործությամբ պատճառված վնասը հատուցած կամ այլ կերպ հարթած լինելը իր բովանդակությամբ առավելապես վկայում է դատապարտյալի պատասխանատվության զգացման, գիտակցված վերաբերմունքի և պատշաճ վարքագծի մասին, այլ ոչ թե ուղղակիորեն կանխորոշում է նրա կողմից նոր հանցանք կատարելու հավանականության </w:t>
      </w:r>
      <w:r w:rsidR="00F81E53">
        <w:rPr>
          <w:rFonts w:ascii="GHEA Grapalat" w:hAnsi="GHEA Grapalat" w:cs="Sylfaen"/>
          <w:sz w:val="24"/>
          <w:szCs w:val="24"/>
        </w:rPr>
        <w:t>աստիճանը:</w:t>
      </w:r>
      <w:r w:rsidRPr="008B28A1">
        <w:rPr>
          <w:rFonts w:ascii="GHEA Grapalat" w:hAnsi="GHEA Grapalat" w:cs="Sylfaen"/>
          <w:sz w:val="24"/>
          <w:szCs w:val="24"/>
        </w:rPr>
        <w:t xml:space="preserve"> Հետևաբար, տվյալ հանգամանքը տրամաբանորեն ավելի համապատասխան է դիտարկել որպես դատապարտյալի վարքագծի ցուցիչ, այլ ոչ թե որպես նոր հանցանք</w:t>
      </w:r>
      <w:r w:rsidR="00F81E53">
        <w:rPr>
          <w:rFonts w:ascii="GHEA Grapalat" w:hAnsi="GHEA Grapalat" w:cs="Sylfaen"/>
          <w:sz w:val="24"/>
          <w:szCs w:val="24"/>
        </w:rPr>
        <w:t xml:space="preserve"> կատարելու հավանականությունը </w:t>
      </w:r>
      <w:r w:rsidRPr="008B28A1">
        <w:rPr>
          <w:rFonts w:ascii="GHEA Grapalat" w:hAnsi="GHEA Grapalat" w:cs="Sylfaen"/>
          <w:sz w:val="24"/>
          <w:szCs w:val="24"/>
        </w:rPr>
        <w:t>գնահատող չափանիշ։</w:t>
      </w:r>
    </w:p>
    <w:p w14:paraId="228950E2" w14:textId="45B13CB6" w:rsidR="00904AAB" w:rsidRDefault="00904AAB" w:rsidP="008B28A1">
      <w:pPr>
        <w:shd w:val="clear" w:color="auto" w:fill="FFFFFF"/>
        <w:spacing w:after="0" w:line="360" w:lineRule="auto"/>
        <w:ind w:firstLine="720"/>
        <w:jc w:val="both"/>
        <w:rPr>
          <w:rFonts w:ascii="GHEA Grapalat" w:hAnsi="GHEA Grapalat" w:cs="Sylfaen"/>
          <w:sz w:val="24"/>
          <w:szCs w:val="24"/>
        </w:rPr>
      </w:pPr>
      <w:r>
        <w:rPr>
          <w:rFonts w:ascii="GHEA Grapalat" w:hAnsi="GHEA Grapalat" w:cs="Sylfaen"/>
          <w:sz w:val="24"/>
          <w:szCs w:val="24"/>
        </w:rPr>
        <w:t>Միևնույն ժամանակ, դ</w:t>
      </w:r>
      <w:r w:rsidRPr="00904AAB">
        <w:rPr>
          <w:rFonts w:ascii="GHEA Grapalat" w:hAnsi="GHEA Grapalat" w:cs="Sylfaen"/>
          <w:sz w:val="24"/>
          <w:szCs w:val="24"/>
        </w:rPr>
        <w:t>ատական պրակտիկայում</w:t>
      </w:r>
      <w:r w:rsidR="00010975" w:rsidRPr="00010975">
        <w:rPr>
          <w:rFonts w:ascii="GHEA Grapalat" w:hAnsi="GHEA Grapalat" w:cs="Sylfaen"/>
          <w:sz w:val="24"/>
          <w:szCs w:val="24"/>
        </w:rPr>
        <w:t xml:space="preserve"> (</w:t>
      </w:r>
      <w:r w:rsidR="00010975">
        <w:rPr>
          <w:rFonts w:ascii="GHEA Grapalat" w:hAnsi="GHEA Grapalat" w:cs="Sylfaen"/>
          <w:sz w:val="24"/>
          <w:szCs w:val="24"/>
        </w:rPr>
        <w:t>տե՛ս օրինակ՝ թիվ ԿԴ/0127/12/25 գործով Կոտայքի մարզի առաջին ատյանի ընդհանուր իրավասության դատարանի 2025 թվականի սեպտեմբերի 4-ի, թիվ ԿԴ/0214/12/25 գործով Կոտայքի մարզի առաջին ատյանի ընդհանուր իրավասության դատարանի 2026 թվականի հունվարի 7-ի, թիվ ՇԴ/0024/12/25 գործով Շիրակի մարզի առաջին ատյանի ընդհանուր իրավասության դատարանի 2025 թվականի դեկտեմբերի 18-ի որոշումները</w:t>
      </w:r>
      <w:r w:rsidR="00010975" w:rsidRPr="00010975">
        <w:rPr>
          <w:rFonts w:ascii="GHEA Grapalat" w:hAnsi="GHEA Grapalat" w:cs="Sylfaen"/>
          <w:sz w:val="24"/>
          <w:szCs w:val="24"/>
        </w:rPr>
        <w:t>)</w:t>
      </w:r>
      <w:r w:rsidRPr="00904AAB">
        <w:rPr>
          <w:rFonts w:ascii="GHEA Grapalat" w:hAnsi="GHEA Grapalat" w:cs="Sylfaen"/>
          <w:sz w:val="24"/>
          <w:szCs w:val="24"/>
        </w:rPr>
        <w:t xml:space="preserve"> հաճախ հանդիպում են դեպքեր, երբ դատարանը մերժում</w:t>
      </w:r>
      <w:r>
        <w:rPr>
          <w:rFonts w:ascii="GHEA Grapalat" w:hAnsi="GHEA Grapalat" w:cs="Sylfaen"/>
          <w:sz w:val="24"/>
          <w:szCs w:val="24"/>
        </w:rPr>
        <w:t xml:space="preserve"> է</w:t>
      </w:r>
      <w:r w:rsidRPr="00904AAB">
        <w:rPr>
          <w:rFonts w:ascii="GHEA Grapalat" w:hAnsi="GHEA Grapalat" w:cs="Sylfaen"/>
          <w:sz w:val="24"/>
          <w:szCs w:val="24"/>
        </w:rPr>
        <w:t xml:space="preserve"> դատապարտյալին պատժից պայմանական վաղաժամկետ ազատ արձակելու միջնորդությունները՝ պատճառաբանելով, ի թիվս այլ</w:t>
      </w:r>
      <w:r>
        <w:rPr>
          <w:rFonts w:ascii="GHEA Grapalat" w:hAnsi="GHEA Grapalat" w:cs="Sylfaen"/>
          <w:sz w:val="24"/>
          <w:szCs w:val="24"/>
        </w:rPr>
        <w:t>նի, հաշվի առնելով այն,</w:t>
      </w:r>
      <w:r w:rsidRPr="00904AAB">
        <w:rPr>
          <w:rFonts w:ascii="GHEA Grapalat" w:hAnsi="GHEA Grapalat" w:cs="Sylfaen"/>
          <w:sz w:val="24"/>
          <w:szCs w:val="24"/>
        </w:rPr>
        <w:t xml:space="preserve"> որ անձը չի հատուցել կամ այլ կերպ չի հարթել տուժողին պատճառված վնասը։ Անկասկած, տուժողի իրավունքների պաշտպանությունն ու պատճառված վնասի հատուցումը քրեական արդարադատության համակարգում կարևոր դեր ունեն։ Սակայն գործնականում նման մոտեցումը մի շարք դեպքերում առաջացնում է խնդիրներ, քանի որ այն ոչ միշտ է հաշվի առնում դատապարտյալի իրական հնարավորությունները և պատժի կրման ընթացքում գոյություն ունեցող օբյեկտիվ սահմանափակումները։</w:t>
      </w:r>
    </w:p>
    <w:p w14:paraId="085B2A7E" w14:textId="665463DC" w:rsidR="002B28A5" w:rsidRPr="002B28A5" w:rsidRDefault="002B28A5" w:rsidP="008A1C96">
      <w:pPr>
        <w:shd w:val="clear" w:color="auto" w:fill="FFFFFF"/>
        <w:spacing w:after="0" w:line="360" w:lineRule="auto"/>
        <w:ind w:firstLine="720"/>
        <w:jc w:val="both"/>
        <w:rPr>
          <w:rFonts w:ascii="GHEA Grapalat" w:hAnsi="GHEA Grapalat" w:cs="Sylfaen"/>
          <w:sz w:val="24"/>
          <w:szCs w:val="24"/>
        </w:rPr>
      </w:pPr>
      <w:r w:rsidRPr="002B28A5">
        <w:rPr>
          <w:rFonts w:ascii="GHEA Grapalat" w:hAnsi="GHEA Grapalat" w:cs="Sylfaen"/>
          <w:sz w:val="24"/>
          <w:szCs w:val="24"/>
        </w:rPr>
        <w:t xml:space="preserve">Մասնավորապես, անտեսվում է այն օբյեկտիվ իրողությունը, որ ազատությունից զրկված անձինք գտնվում են իրավական և փաստական այնպիսի վիճակում, որը զգալիորեն սահմանափակում է նրանց տնտեսական ինքնուրույնությունը և աշխատելու </w:t>
      </w:r>
      <w:r w:rsidRPr="002B28A5">
        <w:rPr>
          <w:rFonts w:ascii="GHEA Grapalat" w:hAnsi="GHEA Grapalat" w:cs="Sylfaen"/>
          <w:sz w:val="24"/>
          <w:szCs w:val="24"/>
        </w:rPr>
        <w:lastRenderedPageBreak/>
        <w:t>հնարավորությունները։ Քրեակատարողական հիմնարկներում առկա աշխատատեղերի սահմանափակ քանակը</w:t>
      </w:r>
      <w:r w:rsidR="008A1C96">
        <w:rPr>
          <w:rFonts w:ascii="GHEA Grapalat" w:hAnsi="GHEA Grapalat" w:cs="Sylfaen"/>
          <w:sz w:val="24"/>
          <w:szCs w:val="24"/>
        </w:rPr>
        <w:t xml:space="preserve"> և/կամ տարբեր տեսակների աշխատանքներ առաջարկելու սահմանափակ հնարավորությունները՝  </w:t>
      </w:r>
      <w:r w:rsidRPr="002B28A5">
        <w:rPr>
          <w:rFonts w:ascii="GHEA Grapalat" w:hAnsi="GHEA Grapalat" w:cs="Sylfaen"/>
          <w:sz w:val="24"/>
          <w:szCs w:val="24"/>
        </w:rPr>
        <w:t>հանգեցնում են նրան, որ դատապարտյալների զգալի մասը զրկված է պատժի կրման ընթացքում աշխատանք կատարելու, եկամուտ ստանալու և այդ եկամտի հաշվին տուժողին պատճառված վնասը հատուցելու կամ այլ եղանակով հարթելու իրական հնարավորությունից։</w:t>
      </w:r>
    </w:p>
    <w:p w14:paraId="02E875D1" w14:textId="6CAC0111" w:rsidR="00904AAB" w:rsidRDefault="003715E0" w:rsidP="002B28A5">
      <w:pPr>
        <w:shd w:val="clear" w:color="auto" w:fill="FFFFFF"/>
        <w:spacing w:after="0" w:line="360" w:lineRule="auto"/>
        <w:ind w:firstLine="720"/>
        <w:jc w:val="both"/>
        <w:rPr>
          <w:rFonts w:ascii="GHEA Grapalat" w:hAnsi="GHEA Grapalat" w:cs="Sylfaen"/>
          <w:sz w:val="24"/>
          <w:szCs w:val="24"/>
        </w:rPr>
      </w:pPr>
      <w:r>
        <w:rPr>
          <w:rFonts w:ascii="GHEA Grapalat" w:hAnsi="GHEA Grapalat" w:cs="Sylfaen"/>
          <w:sz w:val="24"/>
          <w:szCs w:val="24"/>
        </w:rPr>
        <w:t>Նման</w:t>
      </w:r>
      <w:r w:rsidR="002B28A5" w:rsidRPr="002B28A5">
        <w:rPr>
          <w:rFonts w:ascii="GHEA Grapalat" w:hAnsi="GHEA Grapalat" w:cs="Sylfaen"/>
          <w:sz w:val="24"/>
          <w:szCs w:val="24"/>
        </w:rPr>
        <w:t xml:space="preserve"> պայմաններում դատապարտյալի</w:t>
      </w:r>
      <w:r w:rsidR="00AC2D4C">
        <w:rPr>
          <w:rFonts w:ascii="GHEA Grapalat" w:hAnsi="GHEA Grapalat" w:cs="Sylfaen"/>
          <w:sz w:val="24"/>
          <w:szCs w:val="24"/>
        </w:rPr>
        <w:t xml:space="preserve">ն ներկայացվող </w:t>
      </w:r>
      <w:r w:rsidR="002B28A5" w:rsidRPr="002B28A5">
        <w:rPr>
          <w:rFonts w:ascii="GHEA Grapalat" w:hAnsi="GHEA Grapalat" w:cs="Sylfaen"/>
          <w:sz w:val="24"/>
          <w:szCs w:val="24"/>
        </w:rPr>
        <w:t>վնասի հատուցման պահանջը՝ որպես պայմանական վաղաժամկետ ազատ արձակման վճռորոշ չափանիշ, փաստացի վերածվում է անհաղթահարելի խոչընդոտի՝ անկախ անձի վարքագծից, կարգապահ</w:t>
      </w:r>
      <w:r w:rsidR="00AC2D4C">
        <w:rPr>
          <w:rFonts w:ascii="GHEA Grapalat" w:hAnsi="GHEA Grapalat" w:cs="Sylfaen"/>
          <w:sz w:val="24"/>
          <w:szCs w:val="24"/>
        </w:rPr>
        <w:t>ությունից,</w:t>
      </w:r>
      <w:r w:rsidR="002B28A5" w:rsidRPr="002B28A5">
        <w:rPr>
          <w:rFonts w:ascii="GHEA Grapalat" w:hAnsi="GHEA Grapalat" w:cs="Sylfaen"/>
          <w:sz w:val="24"/>
          <w:szCs w:val="24"/>
        </w:rPr>
        <w:t xml:space="preserve"> </w:t>
      </w:r>
      <w:r w:rsidR="00AC2D4C">
        <w:rPr>
          <w:rFonts w:ascii="GHEA Grapalat" w:hAnsi="GHEA Grapalat" w:cs="Sylfaen"/>
          <w:sz w:val="24"/>
          <w:szCs w:val="24"/>
        </w:rPr>
        <w:t>վերասոցիալականացման</w:t>
      </w:r>
      <w:r w:rsidR="002B28A5" w:rsidRPr="002B28A5">
        <w:rPr>
          <w:rFonts w:ascii="GHEA Grapalat" w:hAnsi="GHEA Grapalat" w:cs="Sylfaen"/>
          <w:sz w:val="24"/>
          <w:szCs w:val="24"/>
        </w:rPr>
        <w:t xml:space="preserve"> գործընթացում արձանագրած դրական </w:t>
      </w:r>
      <w:r w:rsidR="001466A2">
        <w:rPr>
          <w:rFonts w:ascii="GHEA Grapalat" w:hAnsi="GHEA Grapalat" w:cs="Sylfaen"/>
          <w:sz w:val="24"/>
          <w:szCs w:val="24"/>
        </w:rPr>
        <w:t>առաջընթացից</w:t>
      </w:r>
      <w:r w:rsidR="002B28A5" w:rsidRPr="002B28A5">
        <w:rPr>
          <w:rFonts w:ascii="GHEA Grapalat" w:hAnsi="GHEA Grapalat" w:cs="Sylfaen"/>
          <w:sz w:val="24"/>
          <w:szCs w:val="24"/>
        </w:rPr>
        <w:t>։ Արդյունքում ստեղծվում է իրավիճակ, երբ անձը պատժվում է ոչ թե իր կամային անգործության, այլ օբյեկտիվորեն իրենից անկախ հանգամանքների համար, ինչը հակասում է արդարության, համաչափության և պատժի</w:t>
      </w:r>
      <w:r w:rsidR="001466A2">
        <w:rPr>
          <w:rFonts w:ascii="GHEA Grapalat" w:hAnsi="GHEA Grapalat" w:cs="Sylfaen"/>
          <w:sz w:val="24"/>
          <w:szCs w:val="24"/>
        </w:rPr>
        <w:t xml:space="preserve"> անհատականացման</w:t>
      </w:r>
      <w:r w:rsidR="002B28A5" w:rsidRPr="002B28A5">
        <w:rPr>
          <w:rFonts w:ascii="GHEA Grapalat" w:hAnsi="GHEA Grapalat" w:cs="Sylfaen"/>
          <w:sz w:val="24"/>
          <w:szCs w:val="24"/>
        </w:rPr>
        <w:t xml:space="preserve"> սկզբունքներին։</w:t>
      </w:r>
    </w:p>
    <w:p w14:paraId="1CF50DF5" w14:textId="1A6EFC75" w:rsidR="001466A2" w:rsidRPr="001466A2" w:rsidRDefault="001466A2" w:rsidP="001466A2">
      <w:pPr>
        <w:shd w:val="clear" w:color="auto" w:fill="FFFFFF"/>
        <w:spacing w:after="0" w:line="360" w:lineRule="auto"/>
        <w:ind w:firstLine="720"/>
        <w:jc w:val="both"/>
        <w:rPr>
          <w:rFonts w:ascii="GHEA Grapalat" w:hAnsi="GHEA Grapalat" w:cs="Sylfaen"/>
          <w:sz w:val="24"/>
          <w:szCs w:val="24"/>
        </w:rPr>
      </w:pPr>
      <w:r w:rsidRPr="001466A2">
        <w:rPr>
          <w:rFonts w:ascii="GHEA Grapalat" w:hAnsi="GHEA Grapalat" w:cs="Sylfaen"/>
          <w:sz w:val="24"/>
          <w:szCs w:val="24"/>
        </w:rPr>
        <w:t xml:space="preserve">Բացի այդ, նման մոտեցումը կարող է վտանգել պայմանական վաղաժամկետ ազատ արձակման ինստիտուտի բուն նպատակն ու նշանակությունը, որը կոչված է խրախուսելու </w:t>
      </w:r>
      <w:r>
        <w:rPr>
          <w:rFonts w:ascii="GHEA Grapalat" w:hAnsi="GHEA Grapalat" w:cs="Sylfaen"/>
          <w:sz w:val="24"/>
          <w:szCs w:val="24"/>
        </w:rPr>
        <w:t>պատշաճ</w:t>
      </w:r>
      <w:r w:rsidRPr="001466A2">
        <w:rPr>
          <w:rFonts w:ascii="GHEA Grapalat" w:hAnsi="GHEA Grapalat" w:cs="Sylfaen"/>
          <w:sz w:val="24"/>
          <w:szCs w:val="24"/>
        </w:rPr>
        <w:t xml:space="preserve"> վարքագիծը, </w:t>
      </w:r>
      <w:r>
        <w:rPr>
          <w:rFonts w:ascii="GHEA Grapalat" w:hAnsi="GHEA Grapalat" w:cs="Sylfaen"/>
          <w:sz w:val="24"/>
          <w:szCs w:val="24"/>
        </w:rPr>
        <w:t>վերասոցիալականացման</w:t>
      </w:r>
      <w:r w:rsidRPr="001466A2">
        <w:rPr>
          <w:rFonts w:ascii="GHEA Grapalat" w:hAnsi="GHEA Grapalat" w:cs="Sylfaen"/>
          <w:sz w:val="24"/>
          <w:szCs w:val="24"/>
        </w:rPr>
        <w:t xml:space="preserve"> գործընթացում ակտիվ մասնակցությունը և հասարակություն վերադարձի պատրաստակամությունը։ Երբ վնասի չհատուցումը պայմանավորված է ոչ թե դատապարտյալի անբարեխղճությամբ, այլ </w:t>
      </w:r>
      <w:r w:rsidR="0004243D">
        <w:rPr>
          <w:rFonts w:ascii="GHEA Grapalat" w:hAnsi="GHEA Grapalat" w:cs="Sylfaen"/>
          <w:sz w:val="24"/>
          <w:szCs w:val="24"/>
        </w:rPr>
        <w:t xml:space="preserve">օբյեկտիվ </w:t>
      </w:r>
      <w:r w:rsidRPr="001466A2">
        <w:rPr>
          <w:rFonts w:ascii="GHEA Grapalat" w:hAnsi="GHEA Grapalat" w:cs="Sylfaen"/>
          <w:sz w:val="24"/>
          <w:szCs w:val="24"/>
        </w:rPr>
        <w:t xml:space="preserve">սահմանափակումներով, այդ հանգամանքը չպետք է գործի ի վնաս նրա իրավունքների և չպետք է հանգեցնի </w:t>
      </w:r>
      <w:r w:rsidR="0004243D">
        <w:rPr>
          <w:rFonts w:ascii="GHEA Grapalat" w:hAnsi="GHEA Grapalat" w:cs="Sylfaen"/>
          <w:sz w:val="24"/>
          <w:szCs w:val="24"/>
        </w:rPr>
        <w:t xml:space="preserve">պատժի կրումից </w:t>
      </w:r>
      <w:r w:rsidR="0004243D" w:rsidRPr="001466A2">
        <w:rPr>
          <w:rFonts w:ascii="GHEA Grapalat" w:hAnsi="GHEA Grapalat" w:cs="Sylfaen"/>
          <w:sz w:val="24"/>
          <w:szCs w:val="24"/>
        </w:rPr>
        <w:t xml:space="preserve">պայմանական վաղաժամկետ </w:t>
      </w:r>
      <w:r w:rsidRPr="001466A2">
        <w:rPr>
          <w:rFonts w:ascii="GHEA Grapalat" w:hAnsi="GHEA Grapalat" w:cs="Sylfaen"/>
          <w:sz w:val="24"/>
          <w:szCs w:val="24"/>
        </w:rPr>
        <w:t>ազատման մերժման։</w:t>
      </w:r>
    </w:p>
    <w:p w14:paraId="6C1448BE" w14:textId="5C2E1012" w:rsidR="00DE5224" w:rsidRPr="00DE5224" w:rsidRDefault="00D64F85" w:rsidP="00DE5224">
      <w:pPr>
        <w:shd w:val="clear" w:color="auto" w:fill="FFFFFF"/>
        <w:spacing w:after="0" w:line="360" w:lineRule="auto"/>
        <w:ind w:firstLine="720"/>
        <w:jc w:val="both"/>
        <w:rPr>
          <w:rFonts w:ascii="GHEA Grapalat" w:hAnsi="GHEA Grapalat" w:cs="Sylfaen"/>
          <w:sz w:val="24"/>
          <w:szCs w:val="24"/>
        </w:rPr>
      </w:pPr>
      <w:r>
        <w:rPr>
          <w:rFonts w:ascii="GHEA Grapalat" w:hAnsi="GHEA Grapalat" w:cs="Sylfaen"/>
          <w:sz w:val="24"/>
          <w:szCs w:val="24"/>
        </w:rPr>
        <w:t xml:space="preserve">Վերոգրյալների հիման վրա </w:t>
      </w:r>
      <w:r w:rsidRPr="00D64F85">
        <w:rPr>
          <w:rFonts w:ascii="GHEA Grapalat" w:hAnsi="GHEA Grapalat" w:cs="Sylfaen"/>
          <w:sz w:val="24"/>
          <w:szCs w:val="24"/>
        </w:rPr>
        <w:t>«</w:t>
      </w:r>
      <w:r>
        <w:rPr>
          <w:rFonts w:ascii="GHEA Grapalat" w:hAnsi="GHEA Grapalat" w:cs="Sylfaen"/>
          <w:sz w:val="24"/>
          <w:szCs w:val="24"/>
        </w:rPr>
        <w:t>Հ</w:t>
      </w:r>
      <w:r w:rsidRPr="00D64F85">
        <w:rPr>
          <w:rFonts w:ascii="GHEA Grapalat" w:hAnsi="GHEA Grapalat" w:cs="Sylfaen"/>
          <w:sz w:val="24"/>
          <w:szCs w:val="24"/>
        </w:rPr>
        <w:t xml:space="preserve">այաստանի </w:t>
      </w:r>
      <w:r>
        <w:rPr>
          <w:rFonts w:ascii="GHEA Grapalat" w:hAnsi="GHEA Grapalat" w:cs="Sylfaen"/>
          <w:sz w:val="24"/>
          <w:szCs w:val="24"/>
        </w:rPr>
        <w:t>Հ</w:t>
      </w:r>
      <w:r w:rsidRPr="00D64F85">
        <w:rPr>
          <w:rFonts w:ascii="GHEA Grapalat" w:hAnsi="GHEA Grapalat" w:cs="Sylfaen"/>
          <w:sz w:val="24"/>
          <w:szCs w:val="24"/>
        </w:rPr>
        <w:t>անրապետության քրեական օրենսգրքում փոփոխությո</w:t>
      </w:r>
      <w:r>
        <w:rPr>
          <w:rFonts w:ascii="GHEA Grapalat" w:hAnsi="GHEA Grapalat" w:cs="Sylfaen"/>
          <w:sz w:val="24"/>
          <w:szCs w:val="24"/>
        </w:rPr>
        <w:t>ւ</w:t>
      </w:r>
      <w:r w:rsidRPr="00D64F85">
        <w:rPr>
          <w:rFonts w:ascii="GHEA Grapalat" w:hAnsi="GHEA Grapalat" w:cs="Sylfaen"/>
          <w:sz w:val="24"/>
          <w:szCs w:val="24"/>
        </w:rPr>
        <w:t xml:space="preserve">ն </w:t>
      </w:r>
      <w:r>
        <w:rPr>
          <w:rFonts w:ascii="GHEA Grapalat" w:hAnsi="GHEA Grapalat" w:cs="Sylfaen"/>
          <w:sz w:val="24"/>
          <w:szCs w:val="24"/>
        </w:rPr>
        <w:t>և</w:t>
      </w:r>
      <w:r w:rsidRPr="00D64F85">
        <w:rPr>
          <w:rFonts w:ascii="GHEA Grapalat" w:hAnsi="GHEA Grapalat" w:cs="Sylfaen"/>
          <w:sz w:val="24"/>
          <w:szCs w:val="24"/>
        </w:rPr>
        <w:t xml:space="preserve"> լրացումներ կատարելու մասին»</w:t>
      </w:r>
      <w:r>
        <w:rPr>
          <w:rFonts w:ascii="GHEA Grapalat" w:hAnsi="GHEA Grapalat" w:cs="Sylfaen"/>
          <w:sz w:val="24"/>
          <w:szCs w:val="24"/>
        </w:rPr>
        <w:t xml:space="preserve"> ՀՀ օրենքի նախագծով </w:t>
      </w:r>
      <w:r w:rsidR="008A1C96">
        <w:rPr>
          <w:rFonts w:ascii="GHEA Grapalat" w:hAnsi="GHEA Grapalat" w:cs="Sylfaen"/>
          <w:sz w:val="24"/>
          <w:szCs w:val="24"/>
        </w:rPr>
        <w:t>ա</w:t>
      </w:r>
      <w:r w:rsidR="00DE5224" w:rsidRPr="00DE5224">
        <w:rPr>
          <w:rFonts w:ascii="GHEA Grapalat" w:hAnsi="GHEA Grapalat" w:cs="Sylfaen"/>
          <w:sz w:val="24"/>
          <w:szCs w:val="24"/>
        </w:rPr>
        <w:t>ռաջարկվող կարգավորումն ունի հստակեցնող և հավասարակշռող բնույթ։ Այն ուղղված է պայմանական վաղաժամկետ ազատման վերաբերյալ դատարանի հայեցողության իրականացման շրջանակների ճշգրտմանը՝ բացառելով այնպիսի մոտեցումը, երբ դատապարտյալի ոչ պատշաճ վարքագծի գնահատումը հիմնվում է բացառապես տուժողին պատճառված վնասը չհատուցելու կամ այն այլ կերպ չհարթելու հանգամանքի վրա։</w:t>
      </w:r>
    </w:p>
    <w:p w14:paraId="2A7C6A7F" w14:textId="355E3A1B" w:rsidR="00DE5224" w:rsidRDefault="00DE5224" w:rsidP="00DE5224">
      <w:pPr>
        <w:shd w:val="clear" w:color="auto" w:fill="FFFFFF"/>
        <w:spacing w:after="0" w:line="360" w:lineRule="auto"/>
        <w:ind w:firstLine="720"/>
        <w:jc w:val="both"/>
        <w:rPr>
          <w:rFonts w:ascii="GHEA Grapalat" w:hAnsi="GHEA Grapalat" w:cs="Sylfaen"/>
          <w:sz w:val="24"/>
          <w:szCs w:val="24"/>
        </w:rPr>
      </w:pPr>
      <w:r w:rsidRPr="00DE5224">
        <w:rPr>
          <w:rFonts w:ascii="GHEA Grapalat" w:hAnsi="GHEA Grapalat" w:cs="Sylfaen"/>
          <w:sz w:val="24"/>
          <w:szCs w:val="24"/>
        </w:rPr>
        <w:t xml:space="preserve">Միաժամանակ </w:t>
      </w:r>
      <w:r>
        <w:rPr>
          <w:rFonts w:ascii="GHEA Grapalat" w:hAnsi="GHEA Grapalat" w:cs="Sylfaen"/>
          <w:sz w:val="24"/>
          <w:szCs w:val="24"/>
        </w:rPr>
        <w:t xml:space="preserve">առաջարկվող </w:t>
      </w:r>
      <w:r w:rsidRPr="00DE5224">
        <w:rPr>
          <w:rFonts w:ascii="GHEA Grapalat" w:hAnsi="GHEA Grapalat" w:cs="Sylfaen"/>
          <w:sz w:val="24"/>
          <w:szCs w:val="24"/>
        </w:rPr>
        <w:t xml:space="preserve">կարգավորումը նախատեսում է իրավական մեխանիզմ, որով դատարանը, պայմանական վաղաժամկետ ազատման մասին որոշում կայացնելիս, </w:t>
      </w:r>
      <w:r w:rsidRPr="00DE5224">
        <w:rPr>
          <w:rFonts w:ascii="GHEA Grapalat" w:hAnsi="GHEA Grapalat" w:cs="Sylfaen"/>
          <w:sz w:val="24"/>
          <w:szCs w:val="24"/>
        </w:rPr>
        <w:lastRenderedPageBreak/>
        <w:t>կարող է դատապարտյալի վրա դնել տուժողին պատճառված վնասը հատուցելու կամ այն այլ կերպ հարթելու պարտականություն՝ որպես ազատման պայման։</w:t>
      </w:r>
    </w:p>
    <w:p w14:paraId="5C51091D" w14:textId="77777777" w:rsidR="00CD351A" w:rsidRDefault="00CD351A" w:rsidP="00DE5224">
      <w:pPr>
        <w:shd w:val="clear" w:color="auto" w:fill="FFFFFF"/>
        <w:spacing w:after="0" w:line="360" w:lineRule="auto"/>
        <w:ind w:firstLine="720"/>
        <w:jc w:val="both"/>
        <w:rPr>
          <w:rFonts w:ascii="GHEA Grapalat" w:hAnsi="GHEA Grapalat" w:cs="Sylfaen"/>
          <w:sz w:val="24"/>
          <w:szCs w:val="24"/>
        </w:rPr>
      </w:pPr>
      <w:r>
        <w:rPr>
          <w:rFonts w:ascii="GHEA Grapalat" w:hAnsi="GHEA Grapalat" w:cs="Sylfaen"/>
          <w:sz w:val="24"/>
          <w:szCs w:val="24"/>
        </w:rPr>
        <w:t>Ընդ որում՝ անձին պատիժը կրելուց պայմանական վաղաժամկետ ազատելու համար շարունակում է անհրաժեշտ լինել հետևյալ երկու պայմանների միաժամանակյա առկայությունը՝</w:t>
      </w:r>
    </w:p>
    <w:p w14:paraId="32BFA619" w14:textId="45A1CCC3" w:rsidR="00CD351A" w:rsidRPr="00CD351A" w:rsidRDefault="00CD351A" w:rsidP="00CD351A">
      <w:pPr>
        <w:pStyle w:val="ListParagraph"/>
        <w:numPr>
          <w:ilvl w:val="0"/>
          <w:numId w:val="19"/>
        </w:numPr>
        <w:shd w:val="clear" w:color="auto" w:fill="FFFFFF"/>
        <w:spacing w:after="0" w:line="360" w:lineRule="auto"/>
        <w:ind w:left="0" w:firstLine="720"/>
        <w:jc w:val="both"/>
        <w:rPr>
          <w:rFonts w:ascii="GHEA Grapalat" w:hAnsi="GHEA Grapalat" w:cs="Sylfaen"/>
          <w:sz w:val="24"/>
          <w:szCs w:val="24"/>
        </w:rPr>
      </w:pPr>
      <w:r w:rsidRPr="00CD351A">
        <w:rPr>
          <w:rFonts w:ascii="GHEA Grapalat" w:hAnsi="GHEA Grapalat" w:cs="Sylfaen"/>
          <w:sz w:val="24"/>
          <w:szCs w:val="24"/>
        </w:rPr>
        <w:t>պատժի կրման ընթացքում նա դրսևորել է պատշաճ վարքագիծ և</w:t>
      </w:r>
    </w:p>
    <w:p w14:paraId="7507568C" w14:textId="3B30534A" w:rsidR="00CD351A" w:rsidRDefault="00CD351A" w:rsidP="00CD351A">
      <w:pPr>
        <w:pStyle w:val="ListParagraph"/>
        <w:numPr>
          <w:ilvl w:val="0"/>
          <w:numId w:val="19"/>
        </w:numPr>
        <w:shd w:val="clear" w:color="auto" w:fill="FFFFFF"/>
        <w:spacing w:after="0" w:line="360" w:lineRule="auto"/>
        <w:ind w:left="0" w:firstLine="720"/>
        <w:jc w:val="both"/>
        <w:rPr>
          <w:rFonts w:ascii="GHEA Grapalat" w:hAnsi="GHEA Grapalat" w:cs="Sylfaen"/>
          <w:sz w:val="24"/>
          <w:szCs w:val="24"/>
        </w:rPr>
      </w:pPr>
      <w:r w:rsidRPr="00CD351A">
        <w:rPr>
          <w:rFonts w:ascii="GHEA Grapalat" w:hAnsi="GHEA Grapalat" w:cs="Sylfaen"/>
          <w:sz w:val="24"/>
          <w:szCs w:val="24"/>
        </w:rPr>
        <w:t>նրա կողմից նոր հանցանք կատարելու հավանականությունը ցածր է:</w:t>
      </w:r>
    </w:p>
    <w:p w14:paraId="6E8E04BE" w14:textId="1D69D3BA" w:rsidR="003A78D3" w:rsidRDefault="00CD351A" w:rsidP="00CD351A">
      <w:pPr>
        <w:shd w:val="clear" w:color="auto" w:fill="FFFFFF"/>
        <w:spacing w:after="0" w:line="360" w:lineRule="auto"/>
        <w:ind w:firstLine="720"/>
        <w:jc w:val="both"/>
        <w:rPr>
          <w:rFonts w:ascii="GHEA Grapalat" w:hAnsi="GHEA Grapalat" w:cs="Sylfaen"/>
          <w:sz w:val="24"/>
          <w:szCs w:val="24"/>
        </w:rPr>
      </w:pPr>
      <w:r>
        <w:rPr>
          <w:rFonts w:ascii="GHEA Grapalat" w:hAnsi="GHEA Grapalat" w:cs="Sylfaen"/>
          <w:sz w:val="24"/>
          <w:szCs w:val="24"/>
        </w:rPr>
        <w:t>Ուստի՝</w:t>
      </w:r>
      <w:r w:rsidRPr="00CD351A">
        <w:rPr>
          <w:rFonts w:ascii="GHEA Grapalat" w:hAnsi="GHEA Grapalat" w:cs="Sylfaen"/>
          <w:sz w:val="24"/>
          <w:szCs w:val="24"/>
        </w:rPr>
        <w:t xml:space="preserve"> </w:t>
      </w:r>
      <w:r>
        <w:rPr>
          <w:rFonts w:ascii="GHEA Grapalat" w:hAnsi="GHEA Grapalat" w:cs="Sylfaen"/>
          <w:sz w:val="24"/>
          <w:szCs w:val="24"/>
        </w:rPr>
        <w:t xml:space="preserve">Նախագծով առաջարկվող կարգավորումների համատեքստում՝ անձը պատիժը կրելուց պայմանական վաղաժամկետ կարող է ազատվել միայն այն դեպքում, երբ նրա </w:t>
      </w:r>
      <w:r w:rsidRPr="00CD351A">
        <w:rPr>
          <w:rFonts w:ascii="GHEA Grapalat" w:hAnsi="GHEA Grapalat" w:cs="Sylfaen"/>
          <w:sz w:val="24"/>
          <w:szCs w:val="24"/>
        </w:rPr>
        <w:t>կողմից նոր հանցանք կատարելու հավանականությունը ցածր է</w:t>
      </w:r>
      <w:r>
        <w:rPr>
          <w:rFonts w:ascii="GHEA Grapalat" w:hAnsi="GHEA Grapalat" w:cs="Sylfaen"/>
          <w:sz w:val="24"/>
          <w:szCs w:val="24"/>
        </w:rPr>
        <w:t xml:space="preserve">, և միաժամանակ </w:t>
      </w:r>
      <w:r w:rsidR="003A78D3">
        <w:rPr>
          <w:rFonts w:ascii="GHEA Grapalat" w:hAnsi="GHEA Grapalat" w:cs="Sylfaen"/>
          <w:sz w:val="24"/>
          <w:szCs w:val="24"/>
        </w:rPr>
        <w:t xml:space="preserve">վարքագիծը ոչ պատշաճ </w:t>
      </w:r>
      <w:r w:rsidR="00813C55">
        <w:rPr>
          <w:rFonts w:ascii="GHEA Grapalat" w:hAnsi="GHEA Grapalat" w:cs="Sylfaen"/>
          <w:sz w:val="24"/>
          <w:szCs w:val="24"/>
        </w:rPr>
        <w:t xml:space="preserve">է </w:t>
      </w:r>
      <w:r w:rsidR="003A78D3">
        <w:rPr>
          <w:rFonts w:ascii="GHEA Grapalat" w:hAnsi="GHEA Grapalat" w:cs="Sylfaen"/>
          <w:sz w:val="24"/>
          <w:szCs w:val="24"/>
        </w:rPr>
        <w:t xml:space="preserve">միայն այն հիմքով, որ նա չի հատուցել կամ այլ կերպ հարթել տուժողին պատճառված վնասը: </w:t>
      </w:r>
    </w:p>
    <w:p w14:paraId="33D90D7F" w14:textId="3FB14948" w:rsidR="003A0AF2" w:rsidRPr="003A0AF2" w:rsidRDefault="003A78D3" w:rsidP="00F728DD">
      <w:pPr>
        <w:shd w:val="clear" w:color="auto" w:fill="FFFFFF"/>
        <w:spacing w:after="0" w:line="360" w:lineRule="auto"/>
        <w:ind w:firstLine="720"/>
        <w:jc w:val="both"/>
        <w:rPr>
          <w:rFonts w:ascii="GHEA Grapalat" w:hAnsi="GHEA Grapalat" w:cs="Sylfaen"/>
          <w:sz w:val="24"/>
          <w:szCs w:val="24"/>
        </w:rPr>
      </w:pPr>
      <w:r>
        <w:rPr>
          <w:rFonts w:ascii="GHEA Grapalat" w:hAnsi="GHEA Grapalat" w:cs="Sylfaen"/>
          <w:sz w:val="24"/>
          <w:szCs w:val="24"/>
        </w:rPr>
        <w:t>Այսպես, Նախագծի համաձայն՝</w:t>
      </w:r>
      <w:r w:rsidRPr="003A78D3">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դատապարտյալի վարքագիծը չի կարող ոչ պատշաճ գնահատվել միայն տուժողին պատճառված վնասը հատուցած կամ այլ կերպ հարթած չլինելու հիմքով</w:t>
      </w:r>
      <w:r w:rsidR="00F728DD">
        <w:rPr>
          <w:rFonts w:ascii="GHEA Grapalat" w:eastAsia="GHEA Grapalat" w:hAnsi="GHEA Grapalat" w:cs="GHEA Grapalat"/>
          <w:sz w:val="24"/>
          <w:szCs w:val="24"/>
        </w:rPr>
        <w:t>, եթե դատապարտյալը չունի բռնագանձման ենթակա գույք</w:t>
      </w:r>
      <w:r>
        <w:rPr>
          <w:rFonts w:ascii="GHEA Grapalat" w:eastAsia="GHEA Grapalat" w:hAnsi="GHEA Grapalat" w:cs="GHEA Grapalat"/>
          <w:sz w:val="24"/>
          <w:szCs w:val="24"/>
        </w:rPr>
        <w:t xml:space="preserve">: </w:t>
      </w:r>
      <w:r w:rsidRPr="003A78D3">
        <w:rPr>
          <w:rFonts w:ascii="GHEA Grapalat" w:eastAsia="GHEA Grapalat" w:hAnsi="GHEA Grapalat" w:cs="GHEA Grapalat"/>
          <w:sz w:val="24"/>
          <w:szCs w:val="24"/>
        </w:rPr>
        <w:t>Այդ դեպքում դատարանը կայացնում է պատիժը կրելուց պայմանական վաղաժամկետ ազատելու մասին որոշում՝ դատապարտյալի վրա դնելով տուժողին պատճառված վնասը հատուցելու կամ այլ կերպ հարթելու պարտականություն:</w:t>
      </w:r>
    </w:p>
    <w:p w14:paraId="793DA5E0" w14:textId="3BBF5CC5" w:rsidR="00D64F85" w:rsidRPr="00093975" w:rsidRDefault="00DE5224" w:rsidP="005A227D">
      <w:pPr>
        <w:shd w:val="clear" w:color="auto" w:fill="FFFFFF"/>
        <w:spacing w:after="0" w:line="360" w:lineRule="auto"/>
        <w:ind w:firstLine="720"/>
        <w:jc w:val="both"/>
        <w:rPr>
          <w:rFonts w:ascii="GHEA Grapalat" w:hAnsi="GHEA Grapalat" w:cs="Sylfaen"/>
          <w:sz w:val="24"/>
          <w:szCs w:val="24"/>
        </w:rPr>
      </w:pPr>
      <w:r w:rsidRPr="00DE5224">
        <w:rPr>
          <w:rFonts w:ascii="GHEA Grapalat" w:hAnsi="GHEA Grapalat" w:cs="Sylfaen"/>
          <w:sz w:val="24"/>
          <w:szCs w:val="24"/>
        </w:rPr>
        <w:t>Այսպիսով, առաջարկվող կարգավորումը չի փոփոխում պայմանական վաղաժամկետ ազատման ինստիտուտի էությունը, այլ ապահովում է դրա առավել ճկուն, անհատականացված և նպատակային կիրառումը՝ համադրելով դատապարտյալի վերասոցիալականացման շահ</w:t>
      </w:r>
      <w:r w:rsidR="005A227D">
        <w:rPr>
          <w:rFonts w:ascii="GHEA Grapalat" w:hAnsi="GHEA Grapalat" w:cs="Sylfaen"/>
          <w:sz w:val="24"/>
          <w:szCs w:val="24"/>
        </w:rPr>
        <w:t>ը</w:t>
      </w:r>
      <w:r w:rsidR="005A227D" w:rsidRPr="005A227D">
        <w:rPr>
          <w:rFonts w:ascii="GHEA Grapalat" w:hAnsi="GHEA Grapalat" w:cs="Sylfaen"/>
          <w:sz w:val="24"/>
          <w:szCs w:val="24"/>
        </w:rPr>
        <w:t xml:space="preserve">, </w:t>
      </w:r>
      <w:r w:rsidRPr="00DE5224">
        <w:rPr>
          <w:rFonts w:ascii="GHEA Grapalat" w:hAnsi="GHEA Grapalat" w:cs="Sylfaen"/>
          <w:sz w:val="24"/>
          <w:szCs w:val="24"/>
        </w:rPr>
        <w:t>տուժողի իրավունքների պաշտպանության անհրաժեշտությունը</w:t>
      </w:r>
      <w:r w:rsidR="005A227D" w:rsidRPr="005A227D">
        <w:rPr>
          <w:rFonts w:ascii="GHEA Grapalat" w:hAnsi="GHEA Grapalat" w:cs="Sylfaen"/>
          <w:sz w:val="24"/>
          <w:szCs w:val="24"/>
        </w:rPr>
        <w:t xml:space="preserve"> </w:t>
      </w:r>
      <w:r w:rsidR="005A227D">
        <w:rPr>
          <w:rFonts w:ascii="GHEA Grapalat" w:hAnsi="GHEA Grapalat" w:cs="Sylfaen"/>
          <w:sz w:val="24"/>
          <w:szCs w:val="24"/>
        </w:rPr>
        <w:t>և</w:t>
      </w:r>
      <w:r w:rsidR="005A227D" w:rsidRPr="005A227D">
        <w:rPr>
          <w:rFonts w:ascii="GHEA Grapalat" w:hAnsi="GHEA Grapalat" w:cs="Sylfaen"/>
          <w:sz w:val="24"/>
          <w:szCs w:val="24"/>
        </w:rPr>
        <w:t xml:space="preserve"> ամրապնդելով վնասի</w:t>
      </w:r>
      <w:r w:rsidR="005A227D">
        <w:rPr>
          <w:rFonts w:ascii="GHEA Grapalat" w:hAnsi="GHEA Grapalat" w:cs="Sylfaen"/>
          <w:sz w:val="24"/>
          <w:szCs w:val="24"/>
        </w:rPr>
        <w:t xml:space="preserve"> </w:t>
      </w:r>
      <w:r w:rsidR="005A227D" w:rsidRPr="005A227D">
        <w:rPr>
          <w:rFonts w:ascii="GHEA Grapalat" w:hAnsi="GHEA Grapalat" w:cs="Sylfaen"/>
          <w:sz w:val="24"/>
          <w:szCs w:val="24"/>
        </w:rPr>
        <w:t>փոխհատուցման կարևորությունը</w:t>
      </w:r>
      <w:r w:rsidR="005A227D">
        <w:rPr>
          <w:rFonts w:ascii="GHEA Grapalat" w:hAnsi="GHEA Grapalat" w:cs="Sylfaen"/>
          <w:sz w:val="24"/>
          <w:szCs w:val="24"/>
        </w:rPr>
        <w:t xml:space="preserve">՝ </w:t>
      </w:r>
      <w:r w:rsidR="005A227D" w:rsidRPr="00093975">
        <w:rPr>
          <w:rFonts w:ascii="GHEA Grapalat" w:hAnsi="GHEA Grapalat" w:cs="Sylfaen"/>
          <w:sz w:val="24"/>
          <w:szCs w:val="24"/>
        </w:rPr>
        <w:t>սոցիալական արդարությունը վերականգնելու պատժի նպատակի իրացվելիության ապահովման տեսանկյունց</w:t>
      </w:r>
      <w:r w:rsidRPr="00093975">
        <w:rPr>
          <w:rFonts w:ascii="GHEA Grapalat" w:hAnsi="GHEA Grapalat" w:cs="Sylfaen"/>
          <w:sz w:val="24"/>
          <w:szCs w:val="24"/>
        </w:rPr>
        <w:t>։</w:t>
      </w:r>
    </w:p>
    <w:p w14:paraId="20355A52" w14:textId="7766F0F5" w:rsidR="00093975" w:rsidRPr="00093975" w:rsidRDefault="005A227D" w:rsidP="00093975">
      <w:pPr>
        <w:shd w:val="clear" w:color="auto" w:fill="FFFFFF"/>
        <w:spacing w:after="0" w:line="360" w:lineRule="auto"/>
        <w:ind w:firstLine="720"/>
        <w:jc w:val="both"/>
        <w:rPr>
          <w:rFonts w:ascii="GHEA Grapalat" w:hAnsi="GHEA Grapalat" w:cs="Sylfaen"/>
          <w:sz w:val="24"/>
          <w:szCs w:val="24"/>
        </w:rPr>
      </w:pPr>
      <w:r w:rsidRPr="00093975">
        <w:rPr>
          <w:rFonts w:ascii="GHEA Grapalat" w:hAnsi="GHEA Grapalat" w:cs="Sylfaen"/>
          <w:sz w:val="24"/>
          <w:szCs w:val="24"/>
        </w:rPr>
        <w:t xml:space="preserve">1.2. </w:t>
      </w:r>
      <w:r w:rsidR="00093975" w:rsidRPr="00093975">
        <w:rPr>
          <w:rFonts w:ascii="GHEA Grapalat" w:hAnsi="GHEA Grapalat" w:cs="Sylfaen"/>
          <w:sz w:val="24"/>
          <w:szCs w:val="24"/>
        </w:rPr>
        <w:t xml:space="preserve">ՀՀ քրեակատարողական օրենսգրքի 21-րդ հոդվածի համաձայն՝ </w:t>
      </w:r>
      <w:r w:rsidR="00093975" w:rsidRPr="00093975">
        <w:rPr>
          <w:rFonts w:ascii="GHEA Grapalat" w:hAnsi="GHEA Grapalat" w:cs="Arial"/>
          <w:sz w:val="24"/>
          <w:szCs w:val="24"/>
          <w:shd w:val="clear" w:color="auto" w:fill="FFFFFF"/>
        </w:rPr>
        <w:t xml:space="preserve">Դատապարտյալի հետ տարվող վերասոցիալականացման աշխատանքները գնահատելու նպատակով ստեղծվում է Վերասոցիալականացման գնահատման հանձնաժողով </w:t>
      </w:r>
      <w:r w:rsidR="00093975" w:rsidRPr="00093975">
        <w:rPr>
          <w:rFonts w:ascii="GHEA Grapalat" w:hAnsi="GHEA Grapalat" w:cs="Sylfaen"/>
          <w:sz w:val="24"/>
          <w:szCs w:val="24"/>
        </w:rPr>
        <w:t xml:space="preserve">(այսուհետ՝ </w:t>
      </w:r>
      <w:r w:rsidR="004D5E0C">
        <w:rPr>
          <w:rFonts w:ascii="GHEA Grapalat" w:hAnsi="GHEA Grapalat" w:cs="Sylfaen"/>
          <w:sz w:val="24"/>
          <w:szCs w:val="24"/>
        </w:rPr>
        <w:t xml:space="preserve">նաև </w:t>
      </w:r>
      <w:r w:rsidR="00093975" w:rsidRPr="00093975">
        <w:rPr>
          <w:rFonts w:ascii="GHEA Grapalat" w:hAnsi="GHEA Grapalat" w:cs="Sylfaen"/>
          <w:sz w:val="24"/>
          <w:szCs w:val="24"/>
        </w:rPr>
        <w:t>Հանձնաժողով)</w:t>
      </w:r>
      <w:r w:rsidR="00093975" w:rsidRPr="00093975">
        <w:rPr>
          <w:rFonts w:ascii="GHEA Grapalat" w:hAnsi="GHEA Grapalat" w:cs="Arial"/>
          <w:sz w:val="24"/>
          <w:szCs w:val="24"/>
          <w:shd w:val="clear" w:color="auto" w:fill="FFFFFF"/>
        </w:rPr>
        <w:t xml:space="preserve">, որը յուրաքանչյուր դատապարտյալի հետ տարվող վերասոցիալականացման աշխատանքների արդյունքները քննարկում է 3-6 ամիս պարբերականությամբ՝ կախված դատապարտյալի նկատմամբ նշանակված պատժի </w:t>
      </w:r>
      <w:r w:rsidR="00093975" w:rsidRPr="00093975">
        <w:rPr>
          <w:rFonts w:ascii="GHEA Grapalat" w:hAnsi="GHEA Grapalat" w:cs="Arial"/>
          <w:sz w:val="24"/>
          <w:szCs w:val="24"/>
          <w:shd w:val="clear" w:color="auto" w:fill="FFFFFF"/>
        </w:rPr>
        <w:lastRenderedPageBreak/>
        <w:t xml:space="preserve">ժամկետից և ռիսկերի ու կարիքների գնահատման արդյունքներից և տալիս է </w:t>
      </w:r>
      <w:r w:rsidR="00093975" w:rsidRPr="00093975">
        <w:rPr>
          <w:rFonts w:ascii="GHEA Grapalat" w:hAnsi="GHEA Grapalat" w:cs="Sylfaen"/>
          <w:sz w:val="24"/>
          <w:szCs w:val="24"/>
        </w:rPr>
        <w:t>դատապարտյալի վերասոցիալականացման համար անհրաժեշտ աշխատանքների,  դրանց գնահատման և փոփոխման վերաբերյալ եզրակացություն</w:t>
      </w:r>
      <w:r w:rsidR="00093975">
        <w:rPr>
          <w:rFonts w:ascii="GHEA Grapalat" w:hAnsi="GHEA Grapalat" w:cs="Sylfaen"/>
          <w:sz w:val="24"/>
          <w:szCs w:val="24"/>
        </w:rPr>
        <w:t>: Մ</w:t>
      </w:r>
      <w:r w:rsidR="00093975" w:rsidRPr="00093975">
        <w:rPr>
          <w:rFonts w:ascii="GHEA Grapalat" w:hAnsi="GHEA Grapalat" w:cs="Sylfaen"/>
          <w:sz w:val="24"/>
          <w:szCs w:val="24"/>
        </w:rPr>
        <w:t>ինչդեռ</w:t>
      </w:r>
      <w:r w:rsidR="00093975">
        <w:rPr>
          <w:rFonts w:ascii="GHEA Grapalat" w:hAnsi="GHEA Grapalat" w:cs="Sylfaen"/>
          <w:sz w:val="24"/>
          <w:szCs w:val="24"/>
        </w:rPr>
        <w:t xml:space="preserve"> նույն հոդվածում</w:t>
      </w:r>
      <w:r w:rsidR="00093975" w:rsidRPr="00093975">
        <w:rPr>
          <w:rFonts w:ascii="GHEA Grapalat" w:hAnsi="GHEA Grapalat" w:cs="Sylfaen"/>
          <w:sz w:val="24"/>
          <w:szCs w:val="24"/>
        </w:rPr>
        <w:t xml:space="preserve"> ամրագրված չէ, որ դատապարտյալի վերաբերյալ պետք է կազմի վերասոցիալականացման անհատական ծրագիր, ինչը չի բխում տվյալ գործառույթի տրամաբանությունից։</w:t>
      </w:r>
    </w:p>
    <w:p w14:paraId="39D6C0F3" w14:textId="0ED6E39C" w:rsidR="00093975" w:rsidRPr="00093975" w:rsidRDefault="00093975" w:rsidP="00093975">
      <w:pPr>
        <w:shd w:val="clear" w:color="auto" w:fill="FFFFFF"/>
        <w:spacing w:after="0" w:line="360" w:lineRule="auto"/>
        <w:ind w:firstLine="720"/>
        <w:jc w:val="both"/>
        <w:rPr>
          <w:rFonts w:ascii="GHEA Grapalat" w:hAnsi="GHEA Grapalat" w:cs="Sylfaen"/>
          <w:sz w:val="24"/>
          <w:szCs w:val="24"/>
        </w:rPr>
      </w:pPr>
      <w:r w:rsidRPr="00093975">
        <w:rPr>
          <w:rFonts w:ascii="GHEA Grapalat" w:hAnsi="GHEA Grapalat" w:cs="Sylfaen"/>
          <w:sz w:val="24"/>
          <w:szCs w:val="24"/>
        </w:rPr>
        <w:t xml:space="preserve">Ուստի առաջարկվող փոփոխությամբ հստակ ամրագրվում է, որ Հանձնաժողովը դատապարտյալների հետ համակարգված աշխատանքներ իրականացնելու, այնուհետև այդ արդյունքները քննարկելու, կոնկրետ կետերով հետևություններ անելու և հետագա ազդեցության ձևերը ընտրելու համար պետք է կազմի վերասոցիալականացման անհատական ծրագիր: </w:t>
      </w:r>
    </w:p>
    <w:p w14:paraId="7EB4F6DA" w14:textId="4A2EFBF2" w:rsidR="00093975" w:rsidRPr="00093975" w:rsidRDefault="00093975" w:rsidP="00093975">
      <w:pPr>
        <w:shd w:val="clear" w:color="auto" w:fill="FFFFFF"/>
        <w:spacing w:after="0" w:line="360" w:lineRule="auto"/>
        <w:ind w:firstLine="720"/>
        <w:jc w:val="both"/>
        <w:rPr>
          <w:rFonts w:ascii="GHEA Grapalat" w:hAnsi="GHEA Grapalat" w:cs="Sylfaen"/>
          <w:sz w:val="24"/>
          <w:szCs w:val="24"/>
        </w:rPr>
      </w:pPr>
      <w:r w:rsidRPr="00093975">
        <w:rPr>
          <w:rFonts w:ascii="GHEA Grapalat" w:hAnsi="GHEA Grapalat" w:cs="Sylfaen"/>
          <w:sz w:val="24"/>
          <w:szCs w:val="24"/>
        </w:rPr>
        <w:t>ՀՀ քրեակատարողական օրենսգրքի 21-րդ հոդվածի 6-րդ մասում</w:t>
      </w:r>
      <w:r>
        <w:rPr>
          <w:rFonts w:ascii="GHEA Grapalat" w:hAnsi="GHEA Grapalat" w:cs="Sylfaen"/>
          <w:sz w:val="24"/>
          <w:szCs w:val="24"/>
        </w:rPr>
        <w:t xml:space="preserve"> կատարվող</w:t>
      </w:r>
      <w:r w:rsidRPr="00093975">
        <w:rPr>
          <w:rFonts w:ascii="GHEA Grapalat" w:hAnsi="GHEA Grapalat" w:cs="Sylfaen"/>
          <w:sz w:val="24"/>
          <w:szCs w:val="24"/>
        </w:rPr>
        <w:t xml:space="preserve"> փոփոխությունը և նոր 6</w:t>
      </w:r>
      <w:r w:rsidRPr="00093975">
        <w:rPr>
          <w:rFonts w:ascii="Times New Roman" w:hAnsi="Times New Roman" w:cs="Times New Roman"/>
          <w:sz w:val="24"/>
          <w:szCs w:val="24"/>
        </w:rPr>
        <w:t>․</w:t>
      </w:r>
      <w:r w:rsidRPr="00093975">
        <w:rPr>
          <w:rFonts w:ascii="GHEA Grapalat" w:hAnsi="GHEA Grapalat" w:cs="Sylfaen"/>
          <w:sz w:val="24"/>
          <w:szCs w:val="24"/>
        </w:rPr>
        <w:t>1</w:t>
      </w:r>
      <w:r>
        <w:rPr>
          <w:rFonts w:ascii="GHEA Grapalat" w:hAnsi="GHEA Grapalat" w:cs="Sylfaen"/>
          <w:sz w:val="24"/>
          <w:szCs w:val="24"/>
        </w:rPr>
        <w:t>-ին</w:t>
      </w:r>
      <w:r w:rsidRPr="00093975">
        <w:rPr>
          <w:rFonts w:ascii="GHEA Grapalat" w:hAnsi="GHEA Grapalat" w:cs="Sylfaen"/>
          <w:sz w:val="24"/>
          <w:szCs w:val="24"/>
        </w:rPr>
        <w:t xml:space="preserve"> մասով</w:t>
      </w:r>
      <w:r>
        <w:rPr>
          <w:rFonts w:ascii="GHEA Grapalat" w:hAnsi="GHEA Grapalat" w:cs="Sylfaen"/>
          <w:sz w:val="24"/>
          <w:szCs w:val="24"/>
        </w:rPr>
        <w:t xml:space="preserve"> առաջարկվող</w:t>
      </w:r>
      <w:r w:rsidRPr="00093975">
        <w:rPr>
          <w:rFonts w:ascii="GHEA Grapalat" w:hAnsi="GHEA Grapalat" w:cs="Sylfaen"/>
          <w:sz w:val="24"/>
          <w:szCs w:val="24"/>
        </w:rPr>
        <w:t xml:space="preserve"> լրացումը հնարավորություն կտա</w:t>
      </w:r>
      <w:r>
        <w:rPr>
          <w:rFonts w:ascii="GHEA Grapalat" w:hAnsi="GHEA Grapalat" w:cs="Sylfaen"/>
          <w:sz w:val="24"/>
          <w:szCs w:val="24"/>
        </w:rPr>
        <w:t>ն</w:t>
      </w:r>
      <w:r w:rsidRPr="00093975">
        <w:rPr>
          <w:rFonts w:ascii="GHEA Grapalat" w:hAnsi="GHEA Grapalat" w:cs="Sylfaen"/>
          <w:sz w:val="24"/>
          <w:szCs w:val="24"/>
        </w:rPr>
        <w:t xml:space="preserve"> կանոնկարգել և առավել կանխատեսելի դարձնել Հանձնաժողովի գործունեությունը, պահպանել իրականացվող գործառույթների տրամաբանությունը և ըստ քննարկվող գործառույթի կարևորության և տրամաբանության</w:t>
      </w:r>
      <w:r>
        <w:rPr>
          <w:rFonts w:ascii="GHEA Grapalat" w:hAnsi="GHEA Grapalat" w:cs="Sylfaen"/>
          <w:sz w:val="24"/>
          <w:szCs w:val="24"/>
        </w:rPr>
        <w:t>՝</w:t>
      </w:r>
      <w:r w:rsidRPr="00093975">
        <w:rPr>
          <w:rFonts w:ascii="GHEA Grapalat" w:hAnsi="GHEA Grapalat" w:cs="Sylfaen"/>
          <w:sz w:val="24"/>
          <w:szCs w:val="24"/>
        </w:rPr>
        <w:t xml:space="preserve"> կատարել համապատասխան գործընթացներ։ Առաջարկվող փոփոխությունը հնարավորություն է տալիս նվազեցնել Հանձնաժողովի ծանրաբերռնվածությունը՝ կրճատելով Հանձնաժողովի կողմից որոշ դեպքերում եզրակացություն տալու անհրաժեշտությունը:</w:t>
      </w:r>
    </w:p>
    <w:p w14:paraId="294268A6" w14:textId="73B572DB" w:rsidR="00093975" w:rsidRDefault="00093975" w:rsidP="00093975">
      <w:pPr>
        <w:shd w:val="clear" w:color="auto" w:fill="FFFFFF"/>
        <w:spacing w:after="0" w:line="360" w:lineRule="auto"/>
        <w:ind w:firstLine="720"/>
        <w:jc w:val="both"/>
        <w:rPr>
          <w:rFonts w:ascii="GHEA Grapalat" w:hAnsi="GHEA Grapalat" w:cs="Sylfaen"/>
          <w:sz w:val="24"/>
          <w:szCs w:val="24"/>
        </w:rPr>
      </w:pPr>
      <w:r w:rsidRPr="00093975">
        <w:rPr>
          <w:rFonts w:ascii="GHEA Grapalat" w:hAnsi="GHEA Grapalat" w:cs="Sylfaen"/>
          <w:sz w:val="24"/>
          <w:szCs w:val="24"/>
        </w:rPr>
        <w:t xml:space="preserve">Մասնավորապես, դատապարտյալին անձնական բացառիկ հանգամանքների հիմքով կարճատև մեկնում տրամադրելու, կարգապահական խախտում թույլ տալու պարագայում տույժի միջոց կիրառելու </w:t>
      </w:r>
      <w:r>
        <w:rPr>
          <w:rFonts w:ascii="GHEA Grapalat" w:hAnsi="GHEA Grapalat" w:cs="Sylfaen"/>
          <w:sz w:val="24"/>
          <w:szCs w:val="24"/>
        </w:rPr>
        <w:t>դեպքերում</w:t>
      </w:r>
      <w:r w:rsidRPr="00093975">
        <w:rPr>
          <w:rFonts w:ascii="GHEA Grapalat" w:hAnsi="GHEA Grapalat" w:cs="Sylfaen"/>
          <w:sz w:val="24"/>
          <w:szCs w:val="24"/>
        </w:rPr>
        <w:t xml:space="preserve"> օրենքով սահմանված ընթացակարգը</w:t>
      </w:r>
      <w:r>
        <w:rPr>
          <w:rFonts w:ascii="GHEA Grapalat" w:hAnsi="GHEA Grapalat" w:cs="Sylfaen"/>
          <w:sz w:val="24"/>
          <w:szCs w:val="24"/>
        </w:rPr>
        <w:t xml:space="preserve"> և</w:t>
      </w:r>
      <w:r w:rsidRPr="00093975">
        <w:rPr>
          <w:rFonts w:ascii="GHEA Grapalat" w:hAnsi="GHEA Grapalat" w:cs="Sylfaen"/>
          <w:sz w:val="24"/>
          <w:szCs w:val="24"/>
        </w:rPr>
        <w:t xml:space="preserve"> համապատասխան որոշման կայացումը բովանդակային առումով կախված չէ Հանձնաժողովի կողմից տրամադրվող եզրակացությունից, ուստի, հաշվի առնելով Հանձնաժողովի խիստ ծանրաբեռնվածությունը՝ կարևոր է, որ ՀՀ քրեակատարողական օրենսգրք</w:t>
      </w:r>
      <w:r>
        <w:rPr>
          <w:rFonts w:ascii="GHEA Grapalat" w:hAnsi="GHEA Grapalat" w:cs="Sylfaen"/>
          <w:sz w:val="24"/>
          <w:szCs w:val="24"/>
        </w:rPr>
        <w:t>ում</w:t>
      </w:r>
      <w:r w:rsidRPr="00093975">
        <w:rPr>
          <w:rFonts w:ascii="GHEA Grapalat" w:hAnsi="GHEA Grapalat" w:cs="Sylfaen"/>
          <w:sz w:val="24"/>
          <w:szCs w:val="24"/>
        </w:rPr>
        <w:t xml:space="preserve"> ամրագրվ</w:t>
      </w:r>
      <w:r>
        <w:rPr>
          <w:rFonts w:ascii="GHEA Grapalat" w:hAnsi="GHEA Grapalat" w:cs="Sylfaen"/>
          <w:sz w:val="24"/>
          <w:szCs w:val="24"/>
        </w:rPr>
        <w:t xml:space="preserve">են Հանձնաժողովի կողմից եզրակացություն տրվի </w:t>
      </w:r>
      <w:r w:rsidRPr="00093975">
        <w:rPr>
          <w:rFonts w:ascii="GHEA Grapalat" w:hAnsi="GHEA Grapalat" w:cs="Sylfaen"/>
          <w:sz w:val="24"/>
          <w:szCs w:val="24"/>
        </w:rPr>
        <w:t>առավել պատասխանատվություն և որոշակի հետևանքներ առաջացնող գործառույթներ</w:t>
      </w:r>
      <w:r>
        <w:rPr>
          <w:rFonts w:ascii="GHEA Grapalat" w:hAnsi="GHEA Grapalat" w:cs="Sylfaen"/>
          <w:sz w:val="24"/>
          <w:szCs w:val="24"/>
        </w:rPr>
        <w:t xml:space="preserve">ի իրականացման դեպքում, այն է՝ </w:t>
      </w:r>
      <w:r>
        <w:rPr>
          <w:rFonts w:ascii="GHEA Grapalat" w:eastAsia="GHEA Grapalat" w:hAnsi="GHEA Grapalat" w:cs="GHEA Grapalat"/>
          <w:sz w:val="24"/>
          <w:szCs w:val="24"/>
        </w:rPr>
        <w:t>պատժի կատարման պայմանների կամ քրեակատարողական հիմնարկում անվտանգային գոտու տեսակի փոփոխության, պատժից պայմանական վաղաժամկետ ազատման, խրախուսանքի կիրառման դեպքերում, ինչպես նաև  կարճաժամկետ և երկարաժամկետ մեկնումներ տրամադրելիս՝ բացառությամբ վերը նշված դեպքերի:</w:t>
      </w:r>
    </w:p>
    <w:p w14:paraId="54AF45C7" w14:textId="52EF922B" w:rsidR="005555FB" w:rsidRPr="00010975" w:rsidRDefault="00D45A4B" w:rsidP="00D45A4B">
      <w:pPr>
        <w:shd w:val="clear" w:color="auto" w:fill="FFFFFF"/>
        <w:spacing w:after="0" w:line="360" w:lineRule="auto"/>
        <w:ind w:firstLine="720"/>
        <w:jc w:val="both"/>
        <w:rPr>
          <w:rFonts w:ascii="GHEA Grapalat" w:hAnsi="GHEA Grapalat" w:cs="Sylfaen"/>
          <w:sz w:val="24"/>
          <w:szCs w:val="24"/>
        </w:rPr>
      </w:pPr>
      <w:r w:rsidRPr="00093975">
        <w:rPr>
          <w:rFonts w:ascii="GHEA Grapalat" w:hAnsi="GHEA Grapalat" w:cs="Sylfaen"/>
          <w:sz w:val="24"/>
          <w:szCs w:val="24"/>
        </w:rPr>
        <w:lastRenderedPageBreak/>
        <w:t xml:space="preserve">Հանձնաժողովի ծանրաբեռնվածության և գործընթացի </w:t>
      </w:r>
      <w:r>
        <w:rPr>
          <w:rFonts w:ascii="GHEA Grapalat" w:hAnsi="GHEA Grapalat" w:cs="Sylfaen"/>
          <w:sz w:val="24"/>
          <w:szCs w:val="24"/>
        </w:rPr>
        <w:t>նշանակության</w:t>
      </w:r>
      <w:r w:rsidRPr="00093975">
        <w:rPr>
          <w:rFonts w:ascii="GHEA Grapalat" w:hAnsi="GHEA Grapalat" w:cs="Sylfaen"/>
          <w:sz w:val="24"/>
          <w:szCs w:val="24"/>
        </w:rPr>
        <w:t xml:space="preserve"> տեսանկյունից </w:t>
      </w:r>
      <w:r w:rsidR="00093975" w:rsidRPr="00093975">
        <w:rPr>
          <w:rFonts w:ascii="GHEA Grapalat" w:hAnsi="GHEA Grapalat" w:cs="Sylfaen"/>
          <w:sz w:val="24"/>
          <w:szCs w:val="24"/>
        </w:rPr>
        <w:t xml:space="preserve">Վերասոցիալականացման մյուս գործառույթներն (օրինակ տեսակցություն, հեռախոսազանգ, տեսազանգ տրամադրելը) իրականացնելիս </w:t>
      </w:r>
      <w:r w:rsidRPr="00093975">
        <w:rPr>
          <w:rFonts w:ascii="GHEA Grapalat" w:hAnsi="GHEA Grapalat" w:cs="Sylfaen"/>
          <w:sz w:val="24"/>
          <w:szCs w:val="24"/>
        </w:rPr>
        <w:t>Հանձնաժողովի</w:t>
      </w:r>
      <w:r w:rsidR="00093975" w:rsidRPr="00093975">
        <w:rPr>
          <w:rFonts w:ascii="GHEA Grapalat" w:hAnsi="GHEA Grapalat" w:cs="Sylfaen"/>
          <w:sz w:val="24"/>
          <w:szCs w:val="24"/>
        </w:rPr>
        <w:t xml:space="preserve"> կողմից որևէ տեսակի </w:t>
      </w:r>
      <w:r>
        <w:rPr>
          <w:rFonts w:ascii="GHEA Grapalat" w:hAnsi="GHEA Grapalat" w:cs="Sylfaen"/>
          <w:sz w:val="24"/>
          <w:szCs w:val="24"/>
        </w:rPr>
        <w:t>եզրակացություն տրամադրելը</w:t>
      </w:r>
      <w:r w:rsidR="00093975" w:rsidRPr="00093975">
        <w:rPr>
          <w:rFonts w:ascii="GHEA Grapalat" w:hAnsi="GHEA Grapalat" w:cs="Sylfaen"/>
          <w:sz w:val="24"/>
          <w:szCs w:val="24"/>
        </w:rPr>
        <w:t xml:space="preserve"> նպատակահարմար չէ։ Նպատակահարմար չէ նաև Հանձնաժողովի կողմից՝ դատապարտյալի պատժի ազատման վերաբերյալ (բացառությամբ պատժից պայմանական վաղաժամկետ ազատման) կարծիքի կամ եզրակացության տրամադրումը, քանի որ </w:t>
      </w:r>
      <w:r>
        <w:rPr>
          <w:rFonts w:ascii="GHEA Grapalat" w:hAnsi="GHEA Grapalat" w:cs="Sylfaen"/>
          <w:sz w:val="24"/>
          <w:szCs w:val="24"/>
        </w:rPr>
        <w:t xml:space="preserve">օրենքով նախատեսված են </w:t>
      </w:r>
      <w:r w:rsidR="00093975" w:rsidRPr="00093975">
        <w:rPr>
          <w:rFonts w:ascii="GHEA Grapalat" w:hAnsi="GHEA Grapalat" w:cs="Sylfaen"/>
          <w:sz w:val="24"/>
          <w:szCs w:val="24"/>
        </w:rPr>
        <w:t xml:space="preserve">պատժից ազատման </w:t>
      </w:r>
      <w:r>
        <w:rPr>
          <w:rFonts w:ascii="GHEA Grapalat" w:hAnsi="GHEA Grapalat" w:cs="Sylfaen"/>
          <w:sz w:val="24"/>
          <w:szCs w:val="24"/>
        </w:rPr>
        <w:t xml:space="preserve">հստակ հիմքեր և ընթացակարգեր </w:t>
      </w:r>
      <w:r w:rsidRPr="00D45A4B">
        <w:rPr>
          <w:rFonts w:ascii="GHEA Grapalat" w:hAnsi="GHEA Grapalat" w:cs="Sylfaen"/>
          <w:sz w:val="24"/>
          <w:szCs w:val="24"/>
        </w:rPr>
        <w:t>(</w:t>
      </w:r>
      <w:r>
        <w:rPr>
          <w:rFonts w:ascii="GHEA Grapalat" w:hAnsi="GHEA Grapalat" w:cs="Sylfaen"/>
          <w:sz w:val="24"/>
          <w:szCs w:val="24"/>
        </w:rPr>
        <w:t xml:space="preserve">օրինակ՝ </w:t>
      </w:r>
      <w:r w:rsidRPr="00D45A4B">
        <w:rPr>
          <w:rFonts w:ascii="GHEA Grapalat" w:hAnsi="GHEA Grapalat" w:cs="Sylfaen"/>
          <w:sz w:val="24"/>
          <w:szCs w:val="24"/>
        </w:rPr>
        <w:t>պատժից ազատելը հիվանդության հետևանքով)</w:t>
      </w:r>
      <w:r>
        <w:rPr>
          <w:rFonts w:ascii="GHEA Grapalat" w:hAnsi="GHEA Grapalat" w:cs="Sylfaen"/>
          <w:sz w:val="24"/>
          <w:szCs w:val="24"/>
        </w:rPr>
        <w:t>:</w:t>
      </w:r>
    </w:p>
    <w:p w14:paraId="43AA4750" w14:textId="0191FAAA" w:rsidR="00E54F78" w:rsidRDefault="00D45A4B" w:rsidP="00F86B78">
      <w:pPr>
        <w:shd w:val="clear" w:color="auto" w:fill="FFFFFF"/>
        <w:spacing w:after="0" w:line="360" w:lineRule="auto"/>
        <w:ind w:firstLine="720"/>
        <w:jc w:val="both"/>
        <w:rPr>
          <w:rFonts w:ascii="GHEA Grapalat" w:hAnsi="GHEA Grapalat" w:cs="Sylfaen"/>
          <w:sz w:val="24"/>
          <w:szCs w:val="24"/>
        </w:rPr>
      </w:pPr>
      <w:r>
        <w:rPr>
          <w:rFonts w:ascii="GHEA Grapalat" w:hAnsi="GHEA Grapalat" w:cs="Sylfaen"/>
          <w:sz w:val="24"/>
          <w:szCs w:val="24"/>
        </w:rPr>
        <w:t xml:space="preserve">Բացի այդ, նախագծով առաջարկվում է </w:t>
      </w:r>
      <w:r w:rsidRPr="00D45A4B">
        <w:rPr>
          <w:rFonts w:ascii="GHEA Grapalat" w:hAnsi="GHEA Grapalat" w:cs="Sylfaen"/>
          <w:sz w:val="24"/>
          <w:szCs w:val="24"/>
        </w:rPr>
        <w:t>վերասոցիալականացման աշխատանքների արդյունքները քննարկ</w:t>
      </w:r>
      <w:r>
        <w:rPr>
          <w:rFonts w:ascii="GHEA Grapalat" w:hAnsi="GHEA Grapalat" w:cs="Sylfaen"/>
          <w:sz w:val="24"/>
          <w:szCs w:val="24"/>
        </w:rPr>
        <w:t xml:space="preserve">ել ոչ թե </w:t>
      </w:r>
      <w:r w:rsidRPr="00D45A4B">
        <w:rPr>
          <w:rFonts w:ascii="GHEA Grapalat" w:hAnsi="GHEA Grapalat" w:cs="Sylfaen"/>
          <w:sz w:val="24"/>
          <w:szCs w:val="24"/>
        </w:rPr>
        <w:t>3-6 ամիս պարբերականությամբ</w:t>
      </w:r>
      <w:r>
        <w:rPr>
          <w:rFonts w:ascii="GHEA Grapalat" w:hAnsi="GHEA Grapalat" w:cs="Sylfaen"/>
          <w:sz w:val="24"/>
          <w:szCs w:val="24"/>
        </w:rPr>
        <w:t xml:space="preserve">, այլ </w:t>
      </w:r>
      <w:r w:rsidRPr="00D45A4B">
        <w:rPr>
          <w:rFonts w:ascii="GHEA Grapalat" w:hAnsi="GHEA Grapalat" w:cs="Sylfaen"/>
          <w:sz w:val="24"/>
          <w:szCs w:val="24"/>
        </w:rPr>
        <w:t>3-</w:t>
      </w:r>
      <w:r>
        <w:rPr>
          <w:rFonts w:ascii="GHEA Grapalat" w:hAnsi="GHEA Grapalat" w:cs="Sylfaen"/>
          <w:sz w:val="24"/>
          <w:szCs w:val="24"/>
        </w:rPr>
        <w:t>12</w:t>
      </w:r>
      <w:r w:rsidRPr="00D45A4B">
        <w:rPr>
          <w:rFonts w:ascii="GHEA Grapalat" w:hAnsi="GHEA Grapalat" w:cs="Sylfaen"/>
          <w:sz w:val="24"/>
          <w:szCs w:val="24"/>
        </w:rPr>
        <w:t xml:space="preserve"> ամիս պարբերականությամբ</w:t>
      </w:r>
      <w:r w:rsidR="00F86B78">
        <w:rPr>
          <w:rFonts w:ascii="GHEA Grapalat" w:hAnsi="GHEA Grapalat" w:cs="Sylfaen"/>
          <w:sz w:val="24"/>
          <w:szCs w:val="24"/>
        </w:rPr>
        <w:t xml:space="preserve">: Մասնավորապես, </w:t>
      </w:r>
      <w:r w:rsidR="00F86B78" w:rsidRPr="00D45A4B">
        <w:rPr>
          <w:rFonts w:ascii="GHEA Grapalat" w:hAnsi="GHEA Grapalat" w:cs="Sylfaen"/>
          <w:sz w:val="24"/>
          <w:szCs w:val="24"/>
        </w:rPr>
        <w:t>վերասոցիալականացման աշխատանքների արդյունքներ</w:t>
      </w:r>
      <w:r w:rsidR="00F86B78">
        <w:rPr>
          <w:rFonts w:ascii="GHEA Grapalat" w:hAnsi="GHEA Grapalat" w:cs="Sylfaen"/>
          <w:sz w:val="24"/>
          <w:szCs w:val="24"/>
        </w:rPr>
        <w:t xml:space="preserve">ի </w:t>
      </w:r>
      <w:r w:rsidR="00F86B78" w:rsidRPr="00D45A4B">
        <w:rPr>
          <w:rFonts w:ascii="GHEA Grapalat" w:hAnsi="GHEA Grapalat" w:cs="Sylfaen"/>
          <w:sz w:val="24"/>
          <w:szCs w:val="24"/>
        </w:rPr>
        <w:t>օբյեկտիվ</w:t>
      </w:r>
      <w:r w:rsidR="00F86B78">
        <w:rPr>
          <w:rFonts w:ascii="GHEA Grapalat" w:hAnsi="GHEA Grapalat" w:cs="Sylfaen"/>
          <w:sz w:val="24"/>
          <w:szCs w:val="24"/>
        </w:rPr>
        <w:t xml:space="preserve"> գնահատման համար </w:t>
      </w:r>
      <w:r w:rsidRPr="00D45A4B">
        <w:rPr>
          <w:rFonts w:ascii="GHEA Grapalat" w:hAnsi="GHEA Grapalat" w:cs="Sylfaen"/>
          <w:sz w:val="24"/>
          <w:szCs w:val="24"/>
        </w:rPr>
        <w:t xml:space="preserve">նպատակահարմար է սահմանել ավելի </w:t>
      </w:r>
      <w:r w:rsidR="00F86B78">
        <w:rPr>
          <w:rFonts w:ascii="GHEA Grapalat" w:hAnsi="GHEA Grapalat" w:cs="Sylfaen"/>
          <w:sz w:val="24"/>
          <w:szCs w:val="24"/>
        </w:rPr>
        <w:t>երկար</w:t>
      </w:r>
      <w:r w:rsidRPr="00D45A4B">
        <w:rPr>
          <w:rFonts w:ascii="GHEA Grapalat" w:hAnsi="GHEA Grapalat" w:cs="Sylfaen"/>
          <w:sz w:val="24"/>
          <w:szCs w:val="24"/>
        </w:rPr>
        <w:t xml:space="preserve"> ժամկետ, որպեսզի այդ աշխատանքները </w:t>
      </w:r>
      <w:r w:rsidR="00F86B78">
        <w:rPr>
          <w:rFonts w:ascii="GHEA Grapalat" w:hAnsi="GHEA Grapalat" w:cs="Sylfaen"/>
          <w:sz w:val="24"/>
          <w:szCs w:val="24"/>
        </w:rPr>
        <w:t>չկրեն ձևական</w:t>
      </w:r>
      <w:r w:rsidRPr="00D45A4B">
        <w:rPr>
          <w:rFonts w:ascii="GHEA Grapalat" w:hAnsi="GHEA Grapalat" w:cs="Sylfaen"/>
          <w:sz w:val="24"/>
          <w:szCs w:val="24"/>
        </w:rPr>
        <w:t xml:space="preserve"> բնույթ և չսահամանփակվեն 6 ամսով</w:t>
      </w:r>
      <w:r w:rsidR="00551572">
        <w:rPr>
          <w:rFonts w:ascii="GHEA Grapalat" w:hAnsi="GHEA Grapalat" w:cs="Sylfaen"/>
          <w:sz w:val="24"/>
          <w:szCs w:val="24"/>
        </w:rPr>
        <w:t>, քան</w:t>
      </w:r>
      <w:r w:rsidR="00CC7335">
        <w:rPr>
          <w:rFonts w:ascii="GHEA Grapalat" w:hAnsi="GHEA Grapalat" w:cs="Sylfaen"/>
          <w:sz w:val="24"/>
          <w:szCs w:val="24"/>
        </w:rPr>
        <w:t>ի</w:t>
      </w:r>
      <w:r w:rsidR="00551572">
        <w:rPr>
          <w:rFonts w:ascii="GHEA Grapalat" w:hAnsi="GHEA Grapalat" w:cs="Sylfaen"/>
          <w:sz w:val="24"/>
          <w:szCs w:val="24"/>
        </w:rPr>
        <w:t xml:space="preserve"> որ կ</w:t>
      </w:r>
      <w:r w:rsidR="00F86B78" w:rsidRPr="00F86B78">
        <w:rPr>
          <w:rFonts w:ascii="GHEA Grapalat" w:hAnsi="GHEA Grapalat" w:cs="Sylfaen"/>
          <w:sz w:val="24"/>
          <w:szCs w:val="24"/>
        </w:rPr>
        <w:t>ախված</w:t>
      </w:r>
      <w:r w:rsidR="008A1C96">
        <w:rPr>
          <w:rFonts w:ascii="GHEA Grapalat" w:hAnsi="GHEA Grapalat" w:cs="Sylfaen"/>
          <w:sz w:val="24"/>
          <w:szCs w:val="24"/>
        </w:rPr>
        <w:t xml:space="preserve"> անձի կողմից կատարված</w:t>
      </w:r>
      <w:r w:rsidR="00F86B78" w:rsidRPr="00F86B78">
        <w:rPr>
          <w:rFonts w:ascii="GHEA Grapalat" w:hAnsi="GHEA Grapalat" w:cs="Sylfaen"/>
          <w:sz w:val="24"/>
          <w:szCs w:val="24"/>
        </w:rPr>
        <w:t xml:space="preserve"> արարքի բնույթից և հանրային վտանգավորության աստիճանից,</w:t>
      </w:r>
      <w:r w:rsidR="00F86B78">
        <w:rPr>
          <w:rFonts w:ascii="GHEA Grapalat" w:hAnsi="GHEA Grapalat" w:cs="Sylfaen"/>
          <w:sz w:val="24"/>
          <w:szCs w:val="24"/>
        </w:rPr>
        <w:t xml:space="preserve"> </w:t>
      </w:r>
      <w:r w:rsidR="00F86B78" w:rsidRPr="00F86B78">
        <w:rPr>
          <w:rFonts w:ascii="GHEA Grapalat" w:hAnsi="GHEA Grapalat" w:cs="Sylfaen"/>
          <w:sz w:val="24"/>
          <w:szCs w:val="24"/>
        </w:rPr>
        <w:t>պատժաչափից, անձնային հատկանիշներից</w:t>
      </w:r>
      <w:r w:rsidR="00551572">
        <w:rPr>
          <w:rFonts w:ascii="GHEA Grapalat" w:hAnsi="GHEA Grapalat" w:cs="Sylfaen"/>
          <w:sz w:val="24"/>
          <w:szCs w:val="24"/>
        </w:rPr>
        <w:t>՝</w:t>
      </w:r>
      <w:r w:rsidR="00F86B78" w:rsidRPr="00F86B78">
        <w:rPr>
          <w:rFonts w:ascii="GHEA Grapalat" w:hAnsi="GHEA Grapalat" w:cs="Sylfaen"/>
          <w:sz w:val="24"/>
          <w:szCs w:val="24"/>
        </w:rPr>
        <w:t xml:space="preserve"> վերասոցիալականացման աշխատանքները</w:t>
      </w:r>
      <w:r w:rsidR="00551572">
        <w:rPr>
          <w:rFonts w:ascii="GHEA Grapalat" w:hAnsi="GHEA Grapalat" w:cs="Sylfaen"/>
          <w:sz w:val="24"/>
          <w:szCs w:val="24"/>
        </w:rPr>
        <w:t xml:space="preserve"> </w:t>
      </w:r>
      <w:r w:rsidR="00F86B78" w:rsidRPr="00F86B78">
        <w:rPr>
          <w:rFonts w:ascii="GHEA Grapalat" w:hAnsi="GHEA Grapalat" w:cs="Sylfaen"/>
          <w:sz w:val="24"/>
          <w:szCs w:val="24"/>
        </w:rPr>
        <w:t>կարող են տարբեր լինել և որոշ դեպք</w:t>
      </w:r>
      <w:r w:rsidR="00551572">
        <w:rPr>
          <w:rFonts w:ascii="GHEA Grapalat" w:hAnsi="GHEA Grapalat" w:cs="Sylfaen"/>
          <w:sz w:val="24"/>
          <w:szCs w:val="24"/>
        </w:rPr>
        <w:t>եր</w:t>
      </w:r>
      <w:r w:rsidR="00F86B78" w:rsidRPr="00F86B78">
        <w:rPr>
          <w:rFonts w:ascii="GHEA Grapalat" w:hAnsi="GHEA Grapalat" w:cs="Sylfaen"/>
          <w:sz w:val="24"/>
          <w:szCs w:val="24"/>
        </w:rPr>
        <w:t>ում</w:t>
      </w:r>
      <w:r w:rsidR="00551572">
        <w:rPr>
          <w:rFonts w:ascii="GHEA Grapalat" w:hAnsi="GHEA Grapalat" w:cs="Sylfaen"/>
          <w:sz w:val="24"/>
          <w:szCs w:val="24"/>
        </w:rPr>
        <w:t xml:space="preserve"> առավելագույնը վեց</w:t>
      </w:r>
      <w:r w:rsidR="00F86B78" w:rsidRPr="00F86B78">
        <w:rPr>
          <w:rFonts w:ascii="GHEA Grapalat" w:hAnsi="GHEA Grapalat" w:cs="Sylfaen"/>
          <w:sz w:val="24"/>
          <w:szCs w:val="24"/>
        </w:rPr>
        <w:t xml:space="preserve"> ամիս</w:t>
      </w:r>
      <w:r w:rsidR="00551572">
        <w:rPr>
          <w:rFonts w:ascii="GHEA Grapalat" w:hAnsi="GHEA Grapalat" w:cs="Sylfaen"/>
          <w:sz w:val="24"/>
          <w:szCs w:val="24"/>
        </w:rPr>
        <w:t xml:space="preserve"> </w:t>
      </w:r>
      <w:r w:rsidR="00F86B78" w:rsidRPr="00F86B78">
        <w:rPr>
          <w:rFonts w:ascii="GHEA Grapalat" w:hAnsi="GHEA Grapalat" w:cs="Sylfaen"/>
          <w:sz w:val="24"/>
          <w:szCs w:val="24"/>
        </w:rPr>
        <w:t>ժամանակահատվա</w:t>
      </w:r>
      <w:r w:rsidR="00551572">
        <w:rPr>
          <w:rFonts w:ascii="GHEA Grapalat" w:hAnsi="GHEA Grapalat" w:cs="Sylfaen"/>
          <w:sz w:val="24"/>
          <w:szCs w:val="24"/>
        </w:rPr>
        <w:t>ծը քիչ է օբյեկտիվ գնահատականի հանգելու համար</w:t>
      </w:r>
      <w:r w:rsidR="008A1C96">
        <w:rPr>
          <w:rFonts w:ascii="GHEA Grapalat" w:hAnsi="GHEA Grapalat" w:cs="Sylfaen"/>
          <w:sz w:val="24"/>
          <w:szCs w:val="24"/>
        </w:rPr>
        <w:t>:</w:t>
      </w:r>
    </w:p>
    <w:p w14:paraId="09B29A8C" w14:textId="35EDA397" w:rsidR="004D5E0C" w:rsidRPr="004D5E0C" w:rsidRDefault="004D5E0C" w:rsidP="004D5E0C">
      <w:pPr>
        <w:shd w:val="clear" w:color="auto" w:fill="FFFFFF"/>
        <w:spacing w:after="0" w:line="360" w:lineRule="auto"/>
        <w:ind w:firstLine="720"/>
        <w:jc w:val="both"/>
        <w:rPr>
          <w:rFonts w:ascii="GHEA Grapalat" w:hAnsi="GHEA Grapalat" w:cs="Sylfaen"/>
          <w:sz w:val="24"/>
          <w:szCs w:val="24"/>
        </w:rPr>
      </w:pPr>
      <w:r>
        <w:rPr>
          <w:rFonts w:ascii="GHEA Grapalat" w:hAnsi="GHEA Grapalat" w:cs="Sylfaen"/>
          <w:sz w:val="24"/>
          <w:szCs w:val="24"/>
        </w:rPr>
        <w:t>Ընդ որում՝ ն</w:t>
      </w:r>
      <w:r w:rsidRPr="004D5E0C">
        <w:rPr>
          <w:rFonts w:ascii="GHEA Grapalat" w:hAnsi="GHEA Grapalat" w:cs="Sylfaen"/>
          <w:sz w:val="24"/>
          <w:szCs w:val="24"/>
        </w:rPr>
        <w:t>երկայում դիտարկվում է գնահատման այնպիսի համակարգի ներդրման հնարավորությունը, որի պարագայում քրեակատարողական հիմնարկի վերասոցիալականացման գնահատման հանձնաժողովի</w:t>
      </w:r>
      <w:r>
        <w:rPr>
          <w:rFonts w:ascii="GHEA Grapalat" w:hAnsi="GHEA Grapalat" w:cs="Sylfaen"/>
          <w:sz w:val="24"/>
          <w:szCs w:val="24"/>
        </w:rPr>
        <w:t xml:space="preserve"> </w:t>
      </w:r>
      <w:r w:rsidRPr="004D5E0C">
        <w:rPr>
          <w:rFonts w:ascii="GHEA Grapalat" w:hAnsi="GHEA Grapalat" w:cs="Sylfaen"/>
          <w:sz w:val="24"/>
          <w:szCs w:val="24"/>
        </w:rPr>
        <w:t xml:space="preserve">կողմից դատապարտյալի վարքի և վերասոցիալականացման ընթացքի, արդյունքների արձանագրմամբ կազմված եզրակացությունների միջոցով կգնահատվի դատապարտյալի վարքի, վերասոցիալականացման ընթացքի դրական կամ բացասական դինամիկան, ինչին զեկույց կազմելու շրջանակում կտրվեն համապատասխան բալային գնահատականներ: </w:t>
      </w:r>
    </w:p>
    <w:p w14:paraId="23DF921A" w14:textId="77777777" w:rsidR="004D5E0C" w:rsidRPr="004D5E0C" w:rsidRDefault="004D5E0C" w:rsidP="004D5E0C">
      <w:pPr>
        <w:shd w:val="clear" w:color="auto" w:fill="FFFFFF"/>
        <w:spacing w:after="0" w:line="360" w:lineRule="auto"/>
        <w:ind w:firstLine="720"/>
        <w:jc w:val="both"/>
        <w:rPr>
          <w:rFonts w:ascii="GHEA Grapalat" w:hAnsi="GHEA Grapalat" w:cs="Sylfaen"/>
          <w:sz w:val="24"/>
          <w:szCs w:val="24"/>
        </w:rPr>
      </w:pPr>
      <w:r w:rsidRPr="004D5E0C">
        <w:rPr>
          <w:rFonts w:ascii="GHEA Grapalat" w:hAnsi="GHEA Grapalat" w:cs="Sylfaen"/>
          <w:sz w:val="24"/>
          <w:szCs w:val="24"/>
        </w:rPr>
        <w:t xml:space="preserve">Գնահատման նոր համակարգը ենթադրելու է, որ դատապարտյալի՝ պայմանական վաղաժամկետ ազատման ներկայացվելու դիմումի առկայության դեպքում Հանձնաժողովի կողմից կազմվելու է դատապարտյալին պայմանական վաղաժամկետ ազատման ներկայացման հարցի քննարկման շրջանակում եզրակացություն՝ հիմնված դատապարտյալի կարիքների և ռիսկերի գնահատման կամ վերագնահատման արդյունքների վրա: Նշված եզրակացությունն ամփոփելու է պատժի կրման ընթացքում տվյալ դատապարտյալի ռիսկերի </w:t>
      </w:r>
      <w:r w:rsidRPr="004D5E0C">
        <w:rPr>
          <w:rFonts w:ascii="GHEA Grapalat" w:hAnsi="GHEA Grapalat" w:cs="Sylfaen"/>
          <w:sz w:val="24"/>
          <w:szCs w:val="24"/>
        </w:rPr>
        <w:lastRenderedPageBreak/>
        <w:t>և կարիքների գնահատման, վերագնահատման արդյունքների հիման վրա կազմված վերասոցիալականացման ծրագրերը, նախկինում կայացված եզրակացություններում իրականացված աշխատանքների և դրանց արդյունքների վերաբերյալ արձանագրումները և հետագա ծրագրերը: Նշված տվյալների հիման վրա Հանձնաժողովի կողմից կգնահատվի դատապարտյալի վարքի, վերասոցիալականացման ընթացքի դինամիկան, կարձանագրվեն անհրաժեշտ այլ տվյալները՝ ըստ պայմանական վաղաժամկետ ներկայացման զեկույցի չափորոշիչների:</w:t>
      </w:r>
    </w:p>
    <w:p w14:paraId="21D30916" w14:textId="3F46FB10" w:rsidR="004D5E0C" w:rsidRDefault="004D5E0C" w:rsidP="005555FB">
      <w:pPr>
        <w:shd w:val="clear" w:color="auto" w:fill="FFFFFF"/>
        <w:spacing w:after="0" w:line="360" w:lineRule="auto"/>
        <w:ind w:firstLine="720"/>
        <w:jc w:val="both"/>
        <w:rPr>
          <w:rFonts w:ascii="GHEA Grapalat" w:hAnsi="GHEA Grapalat" w:cs="Sylfaen"/>
          <w:sz w:val="24"/>
          <w:szCs w:val="24"/>
        </w:rPr>
      </w:pPr>
      <w:r w:rsidRPr="004D5E0C">
        <w:rPr>
          <w:rFonts w:ascii="GHEA Grapalat" w:hAnsi="GHEA Grapalat" w:cs="Sylfaen"/>
          <w:sz w:val="24"/>
          <w:szCs w:val="24"/>
        </w:rPr>
        <w:t xml:space="preserve">Հաշվի առնելով այն հանգամանքը, որ նկարագրված գնահատումը ենթադրում է դատապարտյալի հետ անմիջական աշխատանք և այդ աշխատանքների շարունակական արձանագրում ու գնահատում և բացի այդ, դատապարտյալի վերաբերյալ բոլոր փաստաթղթերը, տեղեկությունները, նյութերը, անձնական գործը գտնվում են քրեակատարողական հիմնարկում՝ </w:t>
      </w:r>
      <w:r>
        <w:rPr>
          <w:rFonts w:ascii="GHEA Grapalat" w:hAnsi="GHEA Grapalat" w:cs="Sylfaen"/>
          <w:sz w:val="24"/>
          <w:szCs w:val="24"/>
        </w:rPr>
        <w:t xml:space="preserve">նախագծով </w:t>
      </w:r>
      <w:r w:rsidRPr="004D5E0C">
        <w:rPr>
          <w:rFonts w:ascii="GHEA Grapalat" w:hAnsi="GHEA Grapalat" w:cs="Sylfaen"/>
          <w:sz w:val="24"/>
          <w:szCs w:val="24"/>
        </w:rPr>
        <w:t>առաջարկվում է պայմանական վաղաժամկետ ներկայացման գործընթացի շրջանակում պահանջվող գործողությունները (զեկույցի կազմում, դատարան ներկայացնելու կամ չներկայացնելու որոշում, դատարանում հանդես գալ)՝ վերապահել քրեակատարողական հիմնարկին:</w:t>
      </w:r>
    </w:p>
    <w:p w14:paraId="4917C761" w14:textId="77777777" w:rsidR="004D5E0C" w:rsidRPr="004D5E0C" w:rsidRDefault="004D5E0C" w:rsidP="004D5E0C">
      <w:pPr>
        <w:shd w:val="clear" w:color="auto" w:fill="FFFFFF"/>
        <w:spacing w:after="0" w:line="360" w:lineRule="auto"/>
        <w:ind w:firstLine="720"/>
        <w:jc w:val="both"/>
        <w:rPr>
          <w:rFonts w:ascii="GHEA Grapalat" w:hAnsi="GHEA Grapalat" w:cs="Sylfaen"/>
          <w:sz w:val="24"/>
          <w:szCs w:val="24"/>
        </w:rPr>
      </w:pPr>
      <w:r w:rsidRPr="004D5E0C">
        <w:rPr>
          <w:rFonts w:ascii="GHEA Grapalat" w:hAnsi="GHEA Grapalat" w:cs="Sylfaen"/>
          <w:sz w:val="24"/>
          <w:szCs w:val="24"/>
        </w:rPr>
        <w:t>Միաժամանակ հարկ է նշել, որ դատապարտյալների պատիժը կրելուց պայմանական վաղաժամկետ ազատելու վերաբերյալ դատական նիստերին ՀՀ ԱՆ քրեակատարողական ծառայության կողմից տրված լիազորագրերի հիման ներկայում մասնակցում են քրեակատարողական հիմնարկների ծառայողները (աշխատակիցները)՝ ներկայացնելով ՀՀ ԱՆ քրեակատարողական ծառայություն կենտրոնական մարմնի կողմից կազմված զեկույցները: Դատական նիստերին քրեակատարողական հիմնարկների ծառայողների (աշխատակիցների) մասնակցությունը պայմանավորված է այն հանգամանքով, որ ՀՀ ԱՆ քրեակատարողական ծառայություն կենտրոնական մարմնի ծառայողների (աշխատակիցների) անմիջականորեն մասնակցությունն ապահովել օբյեկտիվորեն (աշխատակիցների թվաքանակ, դատարանների գտնվելու վայրեր և այլն) հնարավոր չէ:</w:t>
      </w:r>
    </w:p>
    <w:p w14:paraId="3048ABFB" w14:textId="77777777" w:rsidR="004D5E0C" w:rsidRPr="004D5E0C" w:rsidRDefault="004D5E0C" w:rsidP="004D5E0C">
      <w:pPr>
        <w:shd w:val="clear" w:color="auto" w:fill="FFFFFF"/>
        <w:spacing w:after="0" w:line="360" w:lineRule="auto"/>
        <w:ind w:firstLine="720"/>
        <w:jc w:val="both"/>
        <w:rPr>
          <w:rFonts w:ascii="GHEA Grapalat" w:hAnsi="GHEA Grapalat" w:cs="Sylfaen"/>
          <w:sz w:val="24"/>
          <w:szCs w:val="24"/>
        </w:rPr>
      </w:pPr>
      <w:r w:rsidRPr="004D5E0C">
        <w:rPr>
          <w:rFonts w:ascii="GHEA Grapalat" w:hAnsi="GHEA Grapalat" w:cs="Sylfaen"/>
          <w:sz w:val="24"/>
          <w:szCs w:val="24"/>
        </w:rPr>
        <w:t xml:space="preserve">Միևնույն ժամանակ հարկ է նշել, որ դիտարկվող փոփոխությամբ կնվազեցվի փաստաթղթաշրջանառությունը և վարչարարությունը: </w:t>
      </w:r>
    </w:p>
    <w:p w14:paraId="17D61A5B" w14:textId="77777777" w:rsidR="004D5E0C" w:rsidRDefault="004D5E0C" w:rsidP="005555FB">
      <w:pPr>
        <w:shd w:val="clear" w:color="auto" w:fill="FFFFFF"/>
        <w:spacing w:after="0" w:line="360" w:lineRule="auto"/>
        <w:ind w:firstLine="720"/>
        <w:jc w:val="both"/>
        <w:rPr>
          <w:rFonts w:ascii="GHEA Grapalat" w:hAnsi="GHEA Grapalat" w:cs="Sylfaen"/>
          <w:sz w:val="24"/>
          <w:szCs w:val="24"/>
        </w:rPr>
      </w:pPr>
    </w:p>
    <w:p w14:paraId="4426C5D2" w14:textId="24C17711" w:rsidR="00307C5D" w:rsidRPr="00C2073C" w:rsidRDefault="002507B8" w:rsidP="00B56283">
      <w:pPr>
        <w:shd w:val="clear" w:color="auto" w:fill="FFFFFF"/>
        <w:spacing w:after="0" w:line="360" w:lineRule="auto"/>
        <w:ind w:firstLine="720"/>
        <w:jc w:val="both"/>
        <w:rPr>
          <w:rFonts w:ascii="GHEA Grapalat" w:eastAsia="Times New Roman" w:hAnsi="GHEA Grapalat" w:cs="Times New Roman"/>
          <w:sz w:val="24"/>
          <w:szCs w:val="24"/>
        </w:rPr>
      </w:pPr>
      <w:r>
        <w:rPr>
          <w:rFonts w:ascii="GHEA Grapalat" w:eastAsia="Times New Roman" w:hAnsi="GHEA Grapalat" w:cs="Times New Roman"/>
          <w:b/>
          <w:bCs/>
          <w:iCs/>
          <w:sz w:val="24"/>
          <w:szCs w:val="24"/>
        </w:rPr>
        <w:t>2</w:t>
      </w:r>
      <w:r w:rsidR="00746DFC" w:rsidRPr="00307C5D">
        <w:rPr>
          <w:rFonts w:ascii="GHEA Grapalat" w:eastAsia="Times New Roman" w:hAnsi="GHEA Grapalat" w:cs="Times New Roman"/>
          <w:b/>
          <w:bCs/>
          <w:iCs/>
          <w:sz w:val="24"/>
          <w:szCs w:val="24"/>
        </w:rPr>
        <w:t xml:space="preserve">. </w:t>
      </w:r>
      <w:r w:rsidR="00307C5D" w:rsidRPr="00307C5D">
        <w:rPr>
          <w:rFonts w:ascii="GHEA Grapalat" w:eastAsia="Times New Roman" w:hAnsi="GHEA Grapalat" w:cs="Times New Roman"/>
          <w:b/>
          <w:bCs/>
          <w:iCs/>
          <w:sz w:val="24"/>
          <w:szCs w:val="24"/>
        </w:rPr>
        <w:t>Ակնկալվող արդյունքը</w:t>
      </w:r>
      <w:r w:rsidR="004D50AE" w:rsidRPr="00C2073C">
        <w:rPr>
          <w:rFonts w:ascii="GHEA Grapalat" w:eastAsia="Times New Roman" w:hAnsi="GHEA Grapalat" w:cs="Times New Roman"/>
          <w:b/>
          <w:bCs/>
          <w:iCs/>
          <w:sz w:val="24"/>
          <w:szCs w:val="24"/>
        </w:rPr>
        <w:t>.</w:t>
      </w:r>
    </w:p>
    <w:p w14:paraId="1E7FF38A" w14:textId="238F3E8A" w:rsidR="00307C5D" w:rsidRPr="00307C5D" w:rsidRDefault="002507B8" w:rsidP="00B56283">
      <w:pPr>
        <w:shd w:val="clear" w:color="auto" w:fill="FFFFFF"/>
        <w:spacing w:after="0" w:line="360" w:lineRule="auto"/>
        <w:ind w:firstLine="720"/>
        <w:jc w:val="both"/>
        <w:rPr>
          <w:rFonts w:ascii="GHEA Grapalat" w:eastAsia="Times New Roman" w:hAnsi="GHEA Grapalat" w:cs="Times New Roman"/>
          <w:sz w:val="24"/>
          <w:szCs w:val="24"/>
        </w:rPr>
      </w:pPr>
      <w:r>
        <w:rPr>
          <w:rFonts w:ascii="GHEA Grapalat" w:eastAsia="Times New Roman" w:hAnsi="GHEA Grapalat" w:cs="Times New Roman"/>
          <w:sz w:val="24"/>
          <w:szCs w:val="24"/>
        </w:rPr>
        <w:t>Ն</w:t>
      </w:r>
      <w:r w:rsidR="00307C5D" w:rsidRPr="00307C5D">
        <w:rPr>
          <w:rFonts w:ascii="GHEA Grapalat" w:eastAsia="Times New Roman" w:hAnsi="GHEA Grapalat" w:cs="Times New Roman"/>
          <w:sz w:val="24"/>
          <w:szCs w:val="24"/>
        </w:rPr>
        <w:t>ախագծ</w:t>
      </w:r>
      <w:r>
        <w:rPr>
          <w:rFonts w:ascii="GHEA Grapalat" w:eastAsia="Times New Roman" w:hAnsi="GHEA Grapalat" w:cs="Times New Roman"/>
          <w:sz w:val="24"/>
          <w:szCs w:val="24"/>
        </w:rPr>
        <w:t>եր</w:t>
      </w:r>
      <w:r w:rsidR="00307C5D" w:rsidRPr="00307C5D">
        <w:rPr>
          <w:rFonts w:ascii="GHEA Grapalat" w:eastAsia="Times New Roman" w:hAnsi="GHEA Grapalat" w:cs="Times New Roman"/>
          <w:sz w:val="24"/>
          <w:szCs w:val="24"/>
        </w:rPr>
        <w:t>ի ընդունու</w:t>
      </w:r>
      <w:r w:rsidR="00D34986">
        <w:rPr>
          <w:rFonts w:ascii="GHEA Grapalat" w:eastAsia="Times New Roman" w:hAnsi="GHEA Grapalat" w:cs="Times New Roman"/>
          <w:sz w:val="24"/>
          <w:szCs w:val="24"/>
        </w:rPr>
        <w:t xml:space="preserve">մը </w:t>
      </w:r>
      <w:bookmarkStart w:id="0" w:name="_Hlk195897623"/>
      <w:r w:rsidR="00D34986">
        <w:rPr>
          <w:rFonts w:ascii="GHEA Grapalat" w:eastAsia="Times New Roman" w:hAnsi="GHEA Grapalat" w:cs="Times New Roman"/>
          <w:sz w:val="24"/>
          <w:szCs w:val="24"/>
        </w:rPr>
        <w:t xml:space="preserve">միտված </w:t>
      </w:r>
      <w:r w:rsidR="00307C5D" w:rsidRPr="00307C5D">
        <w:rPr>
          <w:rFonts w:ascii="GHEA Grapalat" w:eastAsia="Times New Roman" w:hAnsi="GHEA Grapalat" w:cs="Times New Roman"/>
          <w:sz w:val="24"/>
          <w:szCs w:val="24"/>
        </w:rPr>
        <w:t xml:space="preserve">է </w:t>
      </w:r>
      <w:r w:rsidR="00E10840" w:rsidRPr="006A4E3E">
        <w:rPr>
          <w:rFonts w:ascii="GHEA Grapalat" w:eastAsia="Times New Roman" w:hAnsi="GHEA Grapalat" w:cs="Times New Roman"/>
          <w:sz w:val="24"/>
          <w:szCs w:val="24"/>
        </w:rPr>
        <w:t>կ</w:t>
      </w:r>
      <w:r w:rsidR="00E10840" w:rsidRPr="00E10840">
        <w:rPr>
          <w:rFonts w:ascii="GHEA Grapalat" w:eastAsia="Times New Roman" w:hAnsi="GHEA Grapalat" w:cs="Times New Roman"/>
          <w:sz w:val="24"/>
          <w:szCs w:val="24"/>
        </w:rPr>
        <w:t>ատարելագործել</w:t>
      </w:r>
      <w:r w:rsidR="007D7A92" w:rsidRPr="007D7A92">
        <w:rPr>
          <w:rFonts w:ascii="GHEA Grapalat" w:eastAsia="Times New Roman" w:hAnsi="GHEA Grapalat" w:cs="Times New Roman"/>
          <w:sz w:val="24"/>
          <w:szCs w:val="24"/>
        </w:rPr>
        <w:t>ու</w:t>
      </w:r>
      <w:r w:rsidR="00E10840" w:rsidRPr="00E10840">
        <w:rPr>
          <w:rFonts w:ascii="GHEA Grapalat" w:eastAsia="Times New Roman" w:hAnsi="GHEA Grapalat" w:cs="Times New Roman"/>
          <w:sz w:val="24"/>
          <w:szCs w:val="24"/>
        </w:rPr>
        <w:t xml:space="preserve"> </w:t>
      </w:r>
      <w:r w:rsidR="006A4E3E" w:rsidRPr="00E10840">
        <w:rPr>
          <w:rFonts w:ascii="GHEA Grapalat" w:eastAsia="Times New Roman" w:hAnsi="GHEA Grapalat" w:cs="Times New Roman"/>
          <w:sz w:val="24"/>
          <w:szCs w:val="24"/>
        </w:rPr>
        <w:t>պատժից պայմանական վաղաժամկետ ազատելու համակարգը</w:t>
      </w:r>
      <w:r w:rsidR="00307C5D" w:rsidRPr="00E10840">
        <w:rPr>
          <w:rFonts w:ascii="GHEA Grapalat" w:eastAsia="Times New Roman" w:hAnsi="GHEA Grapalat" w:cs="Times New Roman"/>
          <w:sz w:val="24"/>
          <w:szCs w:val="24"/>
        </w:rPr>
        <w:t>:</w:t>
      </w:r>
      <w:bookmarkEnd w:id="0"/>
    </w:p>
    <w:p w14:paraId="2DAEBE57" w14:textId="77777777" w:rsidR="00746DFC" w:rsidRPr="00307C5D" w:rsidRDefault="00746DFC" w:rsidP="00B56283">
      <w:pPr>
        <w:shd w:val="clear" w:color="auto" w:fill="FFFFFF"/>
        <w:spacing w:after="0" w:line="360" w:lineRule="auto"/>
        <w:ind w:firstLine="720"/>
        <w:jc w:val="both"/>
        <w:rPr>
          <w:rFonts w:ascii="GHEA Grapalat" w:eastAsia="Times New Roman" w:hAnsi="GHEA Grapalat" w:cs="Times New Roman"/>
          <w:sz w:val="24"/>
          <w:szCs w:val="24"/>
        </w:rPr>
      </w:pPr>
    </w:p>
    <w:p w14:paraId="23C8D4D7" w14:textId="5A0A7048" w:rsidR="00307C5D" w:rsidRPr="00C2073C" w:rsidRDefault="002507B8" w:rsidP="00B56283">
      <w:pPr>
        <w:shd w:val="clear" w:color="auto" w:fill="FFFFFF"/>
        <w:spacing w:after="0" w:line="360" w:lineRule="auto"/>
        <w:ind w:firstLine="720"/>
        <w:jc w:val="both"/>
        <w:rPr>
          <w:rFonts w:ascii="GHEA Grapalat" w:eastAsia="Times New Roman" w:hAnsi="GHEA Grapalat" w:cs="Times New Roman"/>
          <w:sz w:val="24"/>
          <w:szCs w:val="24"/>
        </w:rPr>
      </w:pPr>
      <w:r>
        <w:rPr>
          <w:rFonts w:ascii="GHEA Grapalat" w:eastAsia="Times New Roman" w:hAnsi="GHEA Grapalat" w:cs="Times New Roman"/>
          <w:b/>
          <w:bCs/>
          <w:iCs/>
          <w:sz w:val="24"/>
          <w:szCs w:val="24"/>
        </w:rPr>
        <w:t>3</w:t>
      </w:r>
      <w:r w:rsidR="00746DFC" w:rsidRPr="00307C5D">
        <w:rPr>
          <w:rFonts w:ascii="GHEA Grapalat" w:eastAsia="Times New Roman" w:hAnsi="GHEA Grapalat" w:cs="Times New Roman"/>
          <w:b/>
          <w:bCs/>
          <w:iCs/>
          <w:sz w:val="24"/>
          <w:szCs w:val="24"/>
        </w:rPr>
        <w:t xml:space="preserve">. </w:t>
      </w:r>
      <w:r w:rsidR="00307C5D" w:rsidRPr="00307C5D">
        <w:rPr>
          <w:rFonts w:ascii="GHEA Grapalat" w:eastAsia="Times New Roman" w:hAnsi="GHEA Grapalat" w:cs="Times New Roman"/>
          <w:b/>
          <w:bCs/>
          <w:iCs/>
          <w:sz w:val="24"/>
          <w:szCs w:val="24"/>
        </w:rPr>
        <w:t>Նախագծի մշակման գործընթացում ներգրավված ինստիտուտները</w:t>
      </w:r>
      <w:r w:rsidR="004D50AE" w:rsidRPr="00C2073C">
        <w:rPr>
          <w:rFonts w:ascii="GHEA Grapalat" w:eastAsia="Times New Roman" w:hAnsi="GHEA Grapalat" w:cs="Times New Roman"/>
          <w:b/>
          <w:bCs/>
          <w:iCs/>
          <w:sz w:val="24"/>
          <w:szCs w:val="24"/>
        </w:rPr>
        <w:t>.</w:t>
      </w:r>
    </w:p>
    <w:p w14:paraId="6A9A0FA6" w14:textId="4F693D38" w:rsidR="00307C5D" w:rsidRPr="00307C5D" w:rsidRDefault="00307C5D" w:rsidP="00B56283">
      <w:pPr>
        <w:shd w:val="clear" w:color="auto" w:fill="FFFFFF"/>
        <w:spacing w:after="0" w:line="360" w:lineRule="auto"/>
        <w:ind w:firstLine="720"/>
        <w:jc w:val="both"/>
        <w:rPr>
          <w:rFonts w:ascii="GHEA Grapalat" w:hAnsi="GHEA Grapalat" w:cs="Sylfaen"/>
          <w:sz w:val="24"/>
          <w:szCs w:val="24"/>
        </w:rPr>
      </w:pPr>
      <w:r w:rsidRPr="00307C5D">
        <w:rPr>
          <w:rFonts w:ascii="GHEA Grapalat" w:eastAsia="Times New Roman" w:hAnsi="GHEA Grapalat" w:cs="Times New Roman"/>
          <w:sz w:val="24"/>
          <w:szCs w:val="24"/>
        </w:rPr>
        <w:t>Նախագ</w:t>
      </w:r>
      <w:r w:rsidR="00C16D73">
        <w:rPr>
          <w:rFonts w:ascii="GHEA Grapalat" w:eastAsia="Times New Roman" w:hAnsi="GHEA Grapalat" w:cs="Times New Roman"/>
          <w:sz w:val="24"/>
          <w:szCs w:val="24"/>
        </w:rPr>
        <w:t>իծը</w:t>
      </w:r>
      <w:r w:rsidRPr="00307C5D">
        <w:rPr>
          <w:rFonts w:ascii="GHEA Grapalat" w:eastAsia="Times New Roman" w:hAnsi="GHEA Grapalat" w:cs="Times New Roman"/>
          <w:sz w:val="24"/>
          <w:szCs w:val="24"/>
        </w:rPr>
        <w:t xml:space="preserve"> մշակվել է Արդարադատության նախարարության կողմից:</w:t>
      </w:r>
    </w:p>
    <w:p w14:paraId="33574173" w14:textId="77777777" w:rsidR="00005E01" w:rsidRPr="00307C5D" w:rsidRDefault="00005E01" w:rsidP="00B56283">
      <w:pPr>
        <w:shd w:val="clear" w:color="auto" w:fill="FFFFFF"/>
        <w:spacing w:after="0" w:line="360" w:lineRule="auto"/>
        <w:ind w:firstLine="720"/>
        <w:jc w:val="both"/>
        <w:rPr>
          <w:rFonts w:ascii="GHEA Grapalat" w:hAnsi="GHEA Grapalat" w:cs="Sylfaen"/>
          <w:sz w:val="24"/>
          <w:szCs w:val="24"/>
        </w:rPr>
      </w:pPr>
    </w:p>
    <w:p w14:paraId="3576B311" w14:textId="6CA94620" w:rsidR="00005E01" w:rsidRPr="00C2073C" w:rsidRDefault="002507B8" w:rsidP="00B56283">
      <w:pPr>
        <w:shd w:val="clear" w:color="auto" w:fill="FFFFFF"/>
        <w:spacing w:after="0" w:line="360" w:lineRule="auto"/>
        <w:ind w:firstLine="720"/>
        <w:jc w:val="both"/>
        <w:textAlignment w:val="baseline"/>
        <w:rPr>
          <w:rFonts w:ascii="GHEA Grapalat" w:eastAsia="Times New Roman" w:hAnsi="GHEA Grapalat"/>
          <w:b/>
          <w:bCs/>
          <w:sz w:val="24"/>
          <w:szCs w:val="24"/>
          <w:lang w:eastAsia="ru-RU"/>
        </w:rPr>
      </w:pPr>
      <w:r>
        <w:rPr>
          <w:rFonts w:ascii="GHEA Grapalat" w:eastAsia="Times New Roman" w:hAnsi="GHEA Grapalat"/>
          <w:b/>
          <w:bCs/>
          <w:sz w:val="24"/>
          <w:szCs w:val="24"/>
          <w:lang w:eastAsia="ru-RU"/>
        </w:rPr>
        <w:t>4</w:t>
      </w:r>
      <w:r w:rsidR="00005E01" w:rsidRPr="00307C5D">
        <w:rPr>
          <w:rFonts w:ascii="GHEA Grapalat" w:eastAsia="Times New Roman" w:hAnsi="GHEA Grapalat"/>
          <w:b/>
          <w:bCs/>
          <w:sz w:val="24"/>
          <w:szCs w:val="24"/>
          <w:lang w:eastAsia="ru-RU"/>
        </w:rPr>
        <w:t>. Նախագծերի ընդունման կապակցությամբ այլ իրավական ակտերի ընդունման անհրաժեշտությունը և պետական բյուջեի եկամուտներում և ծախսեր</w:t>
      </w:r>
      <w:r w:rsidR="004D50AE">
        <w:rPr>
          <w:rFonts w:ascii="GHEA Grapalat" w:eastAsia="Times New Roman" w:hAnsi="GHEA Grapalat"/>
          <w:b/>
          <w:bCs/>
          <w:sz w:val="24"/>
          <w:szCs w:val="24"/>
          <w:lang w:eastAsia="ru-RU"/>
        </w:rPr>
        <w:t>ում սպասվելիք փոփոխությունները.</w:t>
      </w:r>
    </w:p>
    <w:p w14:paraId="25C0684C" w14:textId="472BE889" w:rsidR="00005E01" w:rsidRDefault="00005E01" w:rsidP="00B56283">
      <w:pPr>
        <w:shd w:val="clear" w:color="auto" w:fill="FFFFFF"/>
        <w:spacing w:after="0" w:line="360" w:lineRule="auto"/>
        <w:ind w:firstLine="720"/>
        <w:jc w:val="both"/>
        <w:textAlignment w:val="baseline"/>
        <w:rPr>
          <w:rFonts w:ascii="GHEA Grapalat" w:eastAsia="GHEA Grapalat" w:hAnsi="GHEA Grapalat" w:cs="GHEA Grapalat"/>
          <w:sz w:val="24"/>
          <w:szCs w:val="24"/>
        </w:rPr>
      </w:pPr>
      <w:r w:rsidRPr="00307C5D">
        <w:rPr>
          <w:rFonts w:ascii="GHEA Grapalat" w:eastAsia="GHEA Grapalat" w:hAnsi="GHEA Grapalat" w:cs="GHEA Grapalat"/>
          <w:sz w:val="24"/>
          <w:szCs w:val="24"/>
        </w:rPr>
        <w:t>Նախագծ</w:t>
      </w:r>
      <w:r w:rsidR="003E2276">
        <w:rPr>
          <w:rFonts w:ascii="GHEA Grapalat" w:eastAsia="GHEA Grapalat" w:hAnsi="GHEA Grapalat" w:cs="GHEA Grapalat"/>
          <w:sz w:val="24"/>
          <w:szCs w:val="24"/>
        </w:rPr>
        <w:t>եր</w:t>
      </w:r>
      <w:r w:rsidRPr="00307C5D">
        <w:rPr>
          <w:rFonts w:ascii="GHEA Grapalat" w:eastAsia="GHEA Grapalat" w:hAnsi="GHEA Grapalat" w:cs="GHEA Grapalat"/>
          <w:sz w:val="24"/>
          <w:szCs w:val="24"/>
        </w:rPr>
        <w:t>ի ընդունման կապակցությամբ Հայաստանի Հանրապետության պետական բյուջեում ծախսերի և եկամուտների ավելացումներ կամ նվազեցումներ չեն նախատեսվում:</w:t>
      </w:r>
    </w:p>
    <w:p w14:paraId="616DEC45" w14:textId="77777777" w:rsidR="00005E01" w:rsidRPr="00307C5D" w:rsidRDefault="00005E01" w:rsidP="00B56283">
      <w:pPr>
        <w:shd w:val="clear" w:color="auto" w:fill="FFFFFF"/>
        <w:spacing w:after="0" w:line="360" w:lineRule="auto"/>
        <w:ind w:firstLine="720"/>
        <w:jc w:val="both"/>
        <w:textAlignment w:val="baseline"/>
        <w:rPr>
          <w:rFonts w:ascii="GHEA Grapalat" w:hAnsi="GHEA Grapalat"/>
          <w:b/>
          <w:sz w:val="24"/>
          <w:szCs w:val="24"/>
          <w:bdr w:val="none" w:sz="0" w:space="0" w:color="auto" w:frame="1"/>
          <w:lang w:eastAsia="ru-RU"/>
        </w:rPr>
      </w:pPr>
    </w:p>
    <w:p w14:paraId="510E09E7" w14:textId="14AF55FB" w:rsidR="00005E01" w:rsidRPr="00307C5D" w:rsidRDefault="002507B8" w:rsidP="00B56283">
      <w:pPr>
        <w:shd w:val="clear" w:color="auto" w:fill="FFFFFF"/>
        <w:spacing w:after="0" w:line="360" w:lineRule="auto"/>
        <w:ind w:firstLine="720"/>
        <w:jc w:val="both"/>
        <w:textAlignment w:val="baseline"/>
        <w:rPr>
          <w:rFonts w:ascii="GHEA Grapalat" w:hAnsi="GHEA Grapalat"/>
          <w:b/>
          <w:sz w:val="24"/>
          <w:szCs w:val="24"/>
          <w:bdr w:val="none" w:sz="0" w:space="0" w:color="auto" w:frame="1"/>
          <w:lang w:eastAsia="ru-RU"/>
        </w:rPr>
      </w:pPr>
      <w:r>
        <w:rPr>
          <w:rFonts w:ascii="GHEA Grapalat" w:hAnsi="GHEA Grapalat"/>
          <w:b/>
          <w:sz w:val="24"/>
          <w:szCs w:val="24"/>
          <w:bdr w:val="none" w:sz="0" w:space="0" w:color="auto" w:frame="1"/>
          <w:lang w:eastAsia="ru-RU"/>
        </w:rPr>
        <w:t>5</w:t>
      </w:r>
      <w:r w:rsidR="00005E01" w:rsidRPr="00307C5D">
        <w:rPr>
          <w:rFonts w:ascii="GHEA Grapalat" w:hAnsi="GHEA Grapalat"/>
          <w:b/>
          <w:sz w:val="24"/>
          <w:szCs w:val="24"/>
          <w:bdr w:val="none" w:sz="0" w:space="0" w:color="auto" w:frame="1"/>
          <w:lang w:eastAsia="ru-RU"/>
        </w:rPr>
        <w:t>. Ռազմավարական փաստաթղթերի հետ նախագծի կապի մասին.</w:t>
      </w:r>
    </w:p>
    <w:p w14:paraId="20EB546C" w14:textId="70C58B7E" w:rsidR="00ED4270" w:rsidRPr="00B566E1" w:rsidRDefault="00ED4270" w:rsidP="00ED4270">
      <w:pPr>
        <w:pStyle w:val="norm"/>
        <w:spacing w:line="360" w:lineRule="auto"/>
        <w:ind w:firstLine="630"/>
        <w:rPr>
          <w:rFonts w:ascii="GHEA Grapalat" w:hAnsi="GHEA Grapalat"/>
          <w:sz w:val="24"/>
          <w:szCs w:val="24"/>
          <w:lang w:val="hy-AM"/>
        </w:rPr>
      </w:pPr>
      <w:r w:rsidRPr="000F15B8">
        <w:rPr>
          <w:rFonts w:ascii="GHEA Grapalat" w:hAnsi="GHEA Grapalat"/>
          <w:sz w:val="24"/>
          <w:szCs w:val="24"/>
          <w:lang w:val="hy-AM"/>
        </w:rPr>
        <w:t>Ն</w:t>
      </w:r>
      <w:r>
        <w:rPr>
          <w:rFonts w:ascii="GHEA Grapalat" w:hAnsi="GHEA Grapalat"/>
          <w:sz w:val="24"/>
          <w:szCs w:val="24"/>
          <w:lang w:val="hy-AM"/>
        </w:rPr>
        <w:t>ախագ</w:t>
      </w:r>
      <w:r w:rsidR="003E2276">
        <w:rPr>
          <w:rFonts w:ascii="GHEA Grapalat" w:hAnsi="GHEA Grapalat"/>
          <w:sz w:val="24"/>
          <w:szCs w:val="24"/>
          <w:lang w:val="hy-AM"/>
        </w:rPr>
        <w:t>ծերի</w:t>
      </w:r>
      <w:r>
        <w:rPr>
          <w:rFonts w:ascii="GHEA Grapalat" w:hAnsi="GHEA Grapalat"/>
          <w:sz w:val="24"/>
          <w:szCs w:val="24"/>
          <w:lang w:val="hy-AM"/>
        </w:rPr>
        <w:t xml:space="preserve"> բխում է</w:t>
      </w:r>
      <w:r w:rsidRPr="003547E0">
        <w:rPr>
          <w:rFonts w:ascii="GHEA Grapalat" w:hAnsi="GHEA Grapalat"/>
          <w:sz w:val="24"/>
          <w:szCs w:val="24"/>
          <w:lang w:val="hy-AM"/>
        </w:rPr>
        <w:t xml:space="preserve"> ՀՀ կառավարության 2021 թվականի օգոստոսի 18-ի «Հայաստանի Հանրապետության կառավարության ծրագրի մասին» N 1363-Ա որոշման </w:t>
      </w:r>
      <w:r w:rsidRPr="00B566E1">
        <w:rPr>
          <w:rFonts w:ascii="GHEA Grapalat" w:hAnsi="GHEA Grapalat"/>
          <w:sz w:val="24"/>
          <w:szCs w:val="24"/>
          <w:lang w:val="hy-AM"/>
        </w:rPr>
        <w:t>հավելվածի 5</w:t>
      </w:r>
      <w:r w:rsidRPr="00B566E1">
        <w:rPr>
          <w:rFonts w:ascii="Cambria Math" w:hAnsi="Cambria Math" w:cs="Cambria Math"/>
          <w:sz w:val="24"/>
          <w:szCs w:val="24"/>
          <w:lang w:val="hy-AM"/>
        </w:rPr>
        <w:t>․</w:t>
      </w:r>
      <w:r w:rsidRPr="00B566E1">
        <w:rPr>
          <w:rFonts w:ascii="GHEA Grapalat" w:hAnsi="GHEA Grapalat" w:cs="Cambria Math"/>
          <w:sz w:val="24"/>
          <w:szCs w:val="24"/>
          <w:lang w:val="hy-AM"/>
        </w:rPr>
        <w:t>6</w:t>
      </w:r>
      <w:r w:rsidRPr="00B566E1">
        <w:rPr>
          <w:rFonts w:ascii="GHEA Grapalat" w:hAnsi="GHEA Grapalat"/>
          <w:sz w:val="24"/>
          <w:szCs w:val="24"/>
          <w:lang w:val="hy-AM"/>
        </w:rPr>
        <w:t>-</w:t>
      </w:r>
      <w:r w:rsidRPr="00B566E1">
        <w:rPr>
          <w:rFonts w:ascii="GHEA Grapalat" w:hAnsi="GHEA Grapalat" w:cs="GHEA Grapalat"/>
          <w:sz w:val="24"/>
          <w:szCs w:val="24"/>
          <w:lang w:val="hy-AM"/>
        </w:rPr>
        <w:t>րդ</w:t>
      </w:r>
      <w:r w:rsidRPr="00B566E1">
        <w:rPr>
          <w:rFonts w:ascii="GHEA Grapalat" w:hAnsi="GHEA Grapalat"/>
          <w:sz w:val="24"/>
          <w:szCs w:val="24"/>
          <w:lang w:val="hy-AM"/>
        </w:rPr>
        <w:t xml:space="preserve"> </w:t>
      </w:r>
      <w:r w:rsidRPr="00B566E1">
        <w:rPr>
          <w:rFonts w:ascii="GHEA Grapalat" w:hAnsi="GHEA Grapalat" w:cs="GHEA Grapalat"/>
          <w:sz w:val="24"/>
          <w:szCs w:val="24"/>
          <w:lang w:val="hy-AM"/>
        </w:rPr>
        <w:t>բաժնից</w:t>
      </w:r>
      <w:r>
        <w:rPr>
          <w:rFonts w:ascii="GHEA Grapalat" w:hAnsi="GHEA Grapalat"/>
          <w:sz w:val="24"/>
          <w:szCs w:val="24"/>
          <w:lang w:val="hy-AM"/>
        </w:rPr>
        <w:t>, որով նախատեսվել են քրեակատարողական և պրոբացիայի ոլորտի բարեփոխումները:</w:t>
      </w:r>
    </w:p>
    <w:p w14:paraId="0A4B7B72" w14:textId="77777777" w:rsidR="002507B8" w:rsidRDefault="002507B8" w:rsidP="00B56283">
      <w:pPr>
        <w:shd w:val="clear" w:color="auto" w:fill="FFFFFF"/>
        <w:spacing w:after="0" w:line="360" w:lineRule="auto"/>
        <w:ind w:firstLine="720"/>
        <w:jc w:val="both"/>
        <w:rPr>
          <w:rFonts w:ascii="GHEA Grapalat" w:eastAsia="GHEA Grapalat" w:hAnsi="GHEA Grapalat" w:cs="GHEA Grapalat"/>
          <w:sz w:val="24"/>
          <w:szCs w:val="24"/>
        </w:rPr>
      </w:pPr>
    </w:p>
    <w:p w14:paraId="229EBFE8" w14:textId="74DC7FC5" w:rsidR="002C1DD2" w:rsidRPr="007D7A92" w:rsidRDefault="002C1DD2" w:rsidP="00B56283">
      <w:pPr>
        <w:shd w:val="clear" w:color="auto" w:fill="FFFFFF"/>
        <w:spacing w:after="0" w:line="360" w:lineRule="auto"/>
        <w:ind w:firstLine="720"/>
        <w:jc w:val="both"/>
        <w:rPr>
          <w:rFonts w:ascii="GHEA Grapalat" w:eastAsia="GHEA Grapalat" w:hAnsi="GHEA Grapalat" w:cs="GHEA Grapalat"/>
          <w:sz w:val="24"/>
          <w:szCs w:val="24"/>
        </w:rPr>
      </w:pPr>
    </w:p>
    <w:sectPr w:rsidR="002C1DD2" w:rsidRPr="007D7A92" w:rsidSect="00C2073C">
      <w:pgSz w:w="11907" w:h="16839" w:code="9"/>
      <w:pgMar w:top="851" w:right="567" w:bottom="99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DC8E0" w14:textId="77777777" w:rsidR="00155042" w:rsidRDefault="00155042" w:rsidP="00140C78">
      <w:pPr>
        <w:spacing w:after="0" w:line="240" w:lineRule="auto"/>
      </w:pPr>
      <w:r>
        <w:separator/>
      </w:r>
    </w:p>
  </w:endnote>
  <w:endnote w:type="continuationSeparator" w:id="0">
    <w:p w14:paraId="7D87C4EE" w14:textId="77777777" w:rsidR="00155042" w:rsidRDefault="00155042" w:rsidP="00140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82B5AD" w14:textId="77777777" w:rsidR="00155042" w:rsidRDefault="00155042" w:rsidP="00140C78">
      <w:pPr>
        <w:spacing w:after="0" w:line="240" w:lineRule="auto"/>
      </w:pPr>
      <w:r>
        <w:separator/>
      </w:r>
    </w:p>
  </w:footnote>
  <w:footnote w:type="continuationSeparator" w:id="0">
    <w:p w14:paraId="109AB6DE" w14:textId="77777777" w:rsidR="00155042" w:rsidRDefault="00155042" w:rsidP="00140C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E30B951"/>
    <w:multiLevelType w:val="hybridMultilevel"/>
    <w:tmpl w:val="D3E31FA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2F4DEC"/>
    <w:multiLevelType w:val="multilevel"/>
    <w:tmpl w:val="69348832"/>
    <w:lvl w:ilvl="0">
      <w:start w:val="1"/>
      <w:numFmt w:val="decimal"/>
      <w:lvlText w:val="%1."/>
      <w:lvlJc w:val="left"/>
      <w:pPr>
        <w:ind w:left="180" w:hanging="360"/>
      </w:pPr>
    </w:lvl>
    <w:lvl w:ilvl="1">
      <w:start w:val="6"/>
      <w:numFmt w:val="decimal"/>
      <w:lvlText w:val="%1.%2."/>
      <w:lvlJc w:val="left"/>
      <w:pPr>
        <w:ind w:left="960" w:hanging="1140"/>
      </w:pPr>
      <w:rPr>
        <w:color w:val="000000"/>
      </w:rPr>
    </w:lvl>
    <w:lvl w:ilvl="2">
      <w:start w:val="1"/>
      <w:numFmt w:val="decimal"/>
      <w:lvlText w:val="%1.%2.%3."/>
      <w:lvlJc w:val="left"/>
      <w:pPr>
        <w:ind w:left="960" w:hanging="1140"/>
      </w:pPr>
      <w:rPr>
        <w:color w:val="000000"/>
      </w:rPr>
    </w:lvl>
    <w:lvl w:ilvl="3">
      <w:start w:val="1"/>
      <w:numFmt w:val="decimal"/>
      <w:lvlText w:val="%1.%2.%3.%4."/>
      <w:lvlJc w:val="left"/>
      <w:pPr>
        <w:ind w:left="960" w:hanging="1140"/>
      </w:pPr>
      <w:rPr>
        <w:color w:val="000000"/>
      </w:rPr>
    </w:lvl>
    <w:lvl w:ilvl="4">
      <w:start w:val="1"/>
      <w:numFmt w:val="decimal"/>
      <w:lvlText w:val="%1.%2.%3.%4.%5."/>
      <w:lvlJc w:val="left"/>
      <w:pPr>
        <w:ind w:left="960" w:hanging="1140"/>
      </w:pPr>
      <w:rPr>
        <w:color w:val="000000"/>
      </w:rPr>
    </w:lvl>
    <w:lvl w:ilvl="5">
      <w:start w:val="1"/>
      <w:numFmt w:val="decimal"/>
      <w:lvlText w:val="%1.%2.%3.%4.%5.%6."/>
      <w:lvlJc w:val="left"/>
      <w:pPr>
        <w:ind w:left="1260" w:hanging="1440"/>
      </w:pPr>
      <w:rPr>
        <w:color w:val="000000"/>
      </w:rPr>
    </w:lvl>
    <w:lvl w:ilvl="6">
      <w:start w:val="1"/>
      <w:numFmt w:val="decimal"/>
      <w:lvlText w:val="%1.%2.%3.%4.%5.%6.%7."/>
      <w:lvlJc w:val="left"/>
      <w:pPr>
        <w:ind w:left="1620" w:hanging="1800"/>
      </w:pPr>
      <w:rPr>
        <w:color w:val="000000"/>
      </w:rPr>
    </w:lvl>
    <w:lvl w:ilvl="7">
      <w:start w:val="1"/>
      <w:numFmt w:val="decimal"/>
      <w:lvlText w:val="%1.%2.%3.%4.%5.%6.%7.%8."/>
      <w:lvlJc w:val="left"/>
      <w:pPr>
        <w:ind w:left="1620" w:hanging="1800"/>
      </w:pPr>
      <w:rPr>
        <w:color w:val="000000"/>
      </w:rPr>
    </w:lvl>
    <w:lvl w:ilvl="8">
      <w:start w:val="1"/>
      <w:numFmt w:val="decimal"/>
      <w:lvlText w:val="%1.%2.%3.%4.%5.%6.%7.%8.%9."/>
      <w:lvlJc w:val="left"/>
      <w:pPr>
        <w:ind w:left="1980" w:hanging="2160"/>
      </w:pPr>
      <w:rPr>
        <w:color w:val="000000"/>
      </w:rPr>
    </w:lvl>
  </w:abstractNum>
  <w:abstractNum w:abstractNumId="2" w15:restartNumberingAfterBreak="0">
    <w:nsid w:val="098A2863"/>
    <w:multiLevelType w:val="hybridMultilevel"/>
    <w:tmpl w:val="24F2DA06"/>
    <w:lvl w:ilvl="0" w:tplc="041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3" w15:restartNumberingAfterBreak="0">
    <w:nsid w:val="099016D1"/>
    <w:multiLevelType w:val="multilevel"/>
    <w:tmpl w:val="2B469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5E71F4"/>
    <w:multiLevelType w:val="hybridMultilevel"/>
    <w:tmpl w:val="E602F65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3EE4F53"/>
    <w:multiLevelType w:val="multilevel"/>
    <w:tmpl w:val="C8167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2B38C0"/>
    <w:multiLevelType w:val="hybridMultilevel"/>
    <w:tmpl w:val="C43014E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1EBC3714"/>
    <w:multiLevelType w:val="multilevel"/>
    <w:tmpl w:val="80EEB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1C6377"/>
    <w:multiLevelType w:val="multilevel"/>
    <w:tmpl w:val="1B387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E74FE0"/>
    <w:multiLevelType w:val="hybridMultilevel"/>
    <w:tmpl w:val="F9528666"/>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468C3AA9"/>
    <w:multiLevelType w:val="hybridMultilevel"/>
    <w:tmpl w:val="B9568A22"/>
    <w:lvl w:ilvl="0" w:tplc="99A0178C">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EBE0AE1"/>
    <w:multiLevelType w:val="multilevel"/>
    <w:tmpl w:val="21FAD23A"/>
    <w:lvl w:ilvl="0">
      <w:start w:val="1"/>
      <w:numFmt w:val="decimal"/>
      <w:lvlText w:val="%1."/>
      <w:lvlJc w:val="left"/>
      <w:pPr>
        <w:ind w:left="360" w:hanging="360"/>
      </w:pPr>
      <w:rPr>
        <w:rFonts w:hint="default"/>
        <w:color w:val="000000" w:themeColor="text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08DCC11"/>
    <w:multiLevelType w:val="hybridMultilevel"/>
    <w:tmpl w:val="55B69A8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68C10E35"/>
    <w:multiLevelType w:val="hybridMultilevel"/>
    <w:tmpl w:val="920688B2"/>
    <w:lvl w:ilvl="0" w:tplc="0409000B">
      <w:start w:val="1"/>
      <w:numFmt w:val="bullet"/>
      <w:lvlText w:val=""/>
      <w:lvlJc w:val="left"/>
      <w:pPr>
        <w:ind w:left="1515" w:hanging="360"/>
      </w:pPr>
      <w:rPr>
        <w:rFonts w:ascii="Wingdings" w:hAnsi="Wingdings"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4" w15:restartNumberingAfterBreak="0">
    <w:nsid w:val="6DB878B8"/>
    <w:multiLevelType w:val="multilevel"/>
    <w:tmpl w:val="172EA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C064A3"/>
    <w:multiLevelType w:val="multilevel"/>
    <w:tmpl w:val="1A76A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5C6BBD"/>
    <w:multiLevelType w:val="multilevel"/>
    <w:tmpl w:val="25662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8D3103"/>
    <w:multiLevelType w:val="hybridMultilevel"/>
    <w:tmpl w:val="0ECCF56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4"/>
  </w:num>
  <w:num w:numId="2">
    <w:abstractNumId w:val="7"/>
  </w:num>
  <w:num w:numId="3">
    <w:abstractNumId w:val="3"/>
  </w:num>
  <w:num w:numId="4">
    <w:abstractNumId w:val="15"/>
  </w:num>
  <w:num w:numId="5">
    <w:abstractNumId w:val="16"/>
  </w:num>
  <w:num w:numId="6">
    <w:abstractNumId w:val="5"/>
  </w:num>
  <w:num w:numId="7">
    <w:abstractNumId w:val="8"/>
  </w:num>
  <w:num w:numId="8">
    <w:abstractNumId w:val="10"/>
  </w:num>
  <w:num w:numId="9">
    <w:abstractNumId w:val="4"/>
  </w:num>
  <w:num w:numId="10">
    <w:abstractNumId w:val="0"/>
  </w:num>
  <w:num w:numId="11">
    <w:abstractNumId w:val="12"/>
  </w:num>
  <w:num w:numId="12">
    <w:abstractNumId w:val="1"/>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11"/>
  </w:num>
  <w:num w:numId="16">
    <w:abstractNumId w:val="9"/>
  </w:num>
  <w:num w:numId="17">
    <w:abstractNumId w:val="6"/>
  </w:num>
  <w:num w:numId="18">
    <w:abstractNumId w:val="17"/>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141"/>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DFC"/>
    <w:rsid w:val="00005E01"/>
    <w:rsid w:val="00010975"/>
    <w:rsid w:val="0004243D"/>
    <w:rsid w:val="00045F35"/>
    <w:rsid w:val="00050166"/>
    <w:rsid w:val="00064971"/>
    <w:rsid w:val="000911E7"/>
    <w:rsid w:val="00091285"/>
    <w:rsid w:val="00093975"/>
    <w:rsid w:val="000A5DFD"/>
    <w:rsid w:val="000B79D5"/>
    <w:rsid w:val="000C62DE"/>
    <w:rsid w:val="000D2333"/>
    <w:rsid w:val="000F6523"/>
    <w:rsid w:val="00102C27"/>
    <w:rsid w:val="00106FD6"/>
    <w:rsid w:val="00140590"/>
    <w:rsid w:val="00140C78"/>
    <w:rsid w:val="00142D47"/>
    <w:rsid w:val="00142FBA"/>
    <w:rsid w:val="001464BD"/>
    <w:rsid w:val="001466A2"/>
    <w:rsid w:val="00152AFF"/>
    <w:rsid w:val="00155042"/>
    <w:rsid w:val="00155A94"/>
    <w:rsid w:val="0017017B"/>
    <w:rsid w:val="001A0A92"/>
    <w:rsid w:val="001B7872"/>
    <w:rsid w:val="00200897"/>
    <w:rsid w:val="00210622"/>
    <w:rsid w:val="0022569C"/>
    <w:rsid w:val="0024432C"/>
    <w:rsid w:val="002507B8"/>
    <w:rsid w:val="0026377E"/>
    <w:rsid w:val="00264B80"/>
    <w:rsid w:val="00272267"/>
    <w:rsid w:val="00281DCF"/>
    <w:rsid w:val="00290AA8"/>
    <w:rsid w:val="002A3514"/>
    <w:rsid w:val="002B1276"/>
    <w:rsid w:val="002B28A5"/>
    <w:rsid w:val="002C069C"/>
    <w:rsid w:val="002C1DD2"/>
    <w:rsid w:val="002C2D21"/>
    <w:rsid w:val="002D4588"/>
    <w:rsid w:val="002D5154"/>
    <w:rsid w:val="002E4898"/>
    <w:rsid w:val="00303964"/>
    <w:rsid w:val="003045C3"/>
    <w:rsid w:val="00307C5D"/>
    <w:rsid w:val="00317818"/>
    <w:rsid w:val="0032338E"/>
    <w:rsid w:val="0032671E"/>
    <w:rsid w:val="0034459D"/>
    <w:rsid w:val="00347C8B"/>
    <w:rsid w:val="00357FB4"/>
    <w:rsid w:val="003715E0"/>
    <w:rsid w:val="003810FE"/>
    <w:rsid w:val="00383BF5"/>
    <w:rsid w:val="003A0AF2"/>
    <w:rsid w:val="003A73C6"/>
    <w:rsid w:val="003A78D3"/>
    <w:rsid w:val="003B6572"/>
    <w:rsid w:val="003D172A"/>
    <w:rsid w:val="003D7BE3"/>
    <w:rsid w:val="003E2276"/>
    <w:rsid w:val="003E2495"/>
    <w:rsid w:val="003E2FF7"/>
    <w:rsid w:val="003E41D1"/>
    <w:rsid w:val="003E4393"/>
    <w:rsid w:val="003E5485"/>
    <w:rsid w:val="00400DD4"/>
    <w:rsid w:val="004250BC"/>
    <w:rsid w:val="00431078"/>
    <w:rsid w:val="00434863"/>
    <w:rsid w:val="00460D19"/>
    <w:rsid w:val="00476099"/>
    <w:rsid w:val="0048485C"/>
    <w:rsid w:val="004971C5"/>
    <w:rsid w:val="004D2B8F"/>
    <w:rsid w:val="004D50AE"/>
    <w:rsid w:val="004D5E0C"/>
    <w:rsid w:val="004E5004"/>
    <w:rsid w:val="004F16C6"/>
    <w:rsid w:val="004F4F37"/>
    <w:rsid w:val="005000DD"/>
    <w:rsid w:val="00512685"/>
    <w:rsid w:val="00512883"/>
    <w:rsid w:val="00525715"/>
    <w:rsid w:val="00543081"/>
    <w:rsid w:val="00551572"/>
    <w:rsid w:val="005527C7"/>
    <w:rsid w:val="005555FB"/>
    <w:rsid w:val="005A227D"/>
    <w:rsid w:val="005B34B0"/>
    <w:rsid w:val="005C1FEE"/>
    <w:rsid w:val="005D4B37"/>
    <w:rsid w:val="005E72A2"/>
    <w:rsid w:val="005E7A27"/>
    <w:rsid w:val="005F6302"/>
    <w:rsid w:val="00616FA4"/>
    <w:rsid w:val="00623397"/>
    <w:rsid w:val="00684735"/>
    <w:rsid w:val="006915CF"/>
    <w:rsid w:val="006A4E3E"/>
    <w:rsid w:val="006A5A87"/>
    <w:rsid w:val="006D1BD2"/>
    <w:rsid w:val="006D3710"/>
    <w:rsid w:val="0070706D"/>
    <w:rsid w:val="00744ABA"/>
    <w:rsid w:val="00746DFC"/>
    <w:rsid w:val="007477EF"/>
    <w:rsid w:val="007530D0"/>
    <w:rsid w:val="00760C9D"/>
    <w:rsid w:val="0076365B"/>
    <w:rsid w:val="00765C32"/>
    <w:rsid w:val="0078129D"/>
    <w:rsid w:val="007B1E3E"/>
    <w:rsid w:val="007C001D"/>
    <w:rsid w:val="007C5F93"/>
    <w:rsid w:val="007D7A92"/>
    <w:rsid w:val="007E5AB7"/>
    <w:rsid w:val="007E6516"/>
    <w:rsid w:val="00813C55"/>
    <w:rsid w:val="0081629B"/>
    <w:rsid w:val="00831192"/>
    <w:rsid w:val="0084091B"/>
    <w:rsid w:val="00875BA1"/>
    <w:rsid w:val="008A1C96"/>
    <w:rsid w:val="008A45A8"/>
    <w:rsid w:val="008B28A1"/>
    <w:rsid w:val="008C2257"/>
    <w:rsid w:val="008E123E"/>
    <w:rsid w:val="008F3504"/>
    <w:rsid w:val="008F674C"/>
    <w:rsid w:val="00904AAB"/>
    <w:rsid w:val="00932EA0"/>
    <w:rsid w:val="00945F47"/>
    <w:rsid w:val="0095289F"/>
    <w:rsid w:val="0096641B"/>
    <w:rsid w:val="00970DFD"/>
    <w:rsid w:val="00976EFB"/>
    <w:rsid w:val="00990473"/>
    <w:rsid w:val="00993AD6"/>
    <w:rsid w:val="009A1094"/>
    <w:rsid w:val="009A6B46"/>
    <w:rsid w:val="009D03C5"/>
    <w:rsid w:val="009E30A1"/>
    <w:rsid w:val="00A03473"/>
    <w:rsid w:val="00A267C5"/>
    <w:rsid w:val="00A30105"/>
    <w:rsid w:val="00A4142E"/>
    <w:rsid w:val="00A438B4"/>
    <w:rsid w:val="00A64A03"/>
    <w:rsid w:val="00A927FB"/>
    <w:rsid w:val="00A95E91"/>
    <w:rsid w:val="00AA7313"/>
    <w:rsid w:val="00AB1C51"/>
    <w:rsid w:val="00AC2D4C"/>
    <w:rsid w:val="00AD0A68"/>
    <w:rsid w:val="00AD779B"/>
    <w:rsid w:val="00AE2968"/>
    <w:rsid w:val="00AF0CF5"/>
    <w:rsid w:val="00AF1AB8"/>
    <w:rsid w:val="00AF5005"/>
    <w:rsid w:val="00B11CCB"/>
    <w:rsid w:val="00B148C3"/>
    <w:rsid w:val="00B239A8"/>
    <w:rsid w:val="00B2656C"/>
    <w:rsid w:val="00B33A56"/>
    <w:rsid w:val="00B43454"/>
    <w:rsid w:val="00B4355C"/>
    <w:rsid w:val="00B56283"/>
    <w:rsid w:val="00B66EC7"/>
    <w:rsid w:val="00B904A6"/>
    <w:rsid w:val="00BD21F5"/>
    <w:rsid w:val="00BF0E2B"/>
    <w:rsid w:val="00C16874"/>
    <w:rsid w:val="00C16D73"/>
    <w:rsid w:val="00C17191"/>
    <w:rsid w:val="00C2073C"/>
    <w:rsid w:val="00C360AF"/>
    <w:rsid w:val="00C37346"/>
    <w:rsid w:val="00C4120D"/>
    <w:rsid w:val="00C4236A"/>
    <w:rsid w:val="00C45CCE"/>
    <w:rsid w:val="00C55F44"/>
    <w:rsid w:val="00CA1ED8"/>
    <w:rsid w:val="00CA6318"/>
    <w:rsid w:val="00CB4EE6"/>
    <w:rsid w:val="00CC4E4E"/>
    <w:rsid w:val="00CC5064"/>
    <w:rsid w:val="00CC7335"/>
    <w:rsid w:val="00CD351A"/>
    <w:rsid w:val="00CE7D3F"/>
    <w:rsid w:val="00CF7C3F"/>
    <w:rsid w:val="00D13E81"/>
    <w:rsid w:val="00D246F3"/>
    <w:rsid w:val="00D34986"/>
    <w:rsid w:val="00D45A4B"/>
    <w:rsid w:val="00D47765"/>
    <w:rsid w:val="00D64BCE"/>
    <w:rsid w:val="00D64F85"/>
    <w:rsid w:val="00DD0CC9"/>
    <w:rsid w:val="00DE072D"/>
    <w:rsid w:val="00DE5224"/>
    <w:rsid w:val="00DF721D"/>
    <w:rsid w:val="00E10840"/>
    <w:rsid w:val="00E2735A"/>
    <w:rsid w:val="00E35776"/>
    <w:rsid w:val="00E37C34"/>
    <w:rsid w:val="00E54BB9"/>
    <w:rsid w:val="00E54F78"/>
    <w:rsid w:val="00E5554E"/>
    <w:rsid w:val="00E600F1"/>
    <w:rsid w:val="00E70533"/>
    <w:rsid w:val="00E71572"/>
    <w:rsid w:val="00E7664C"/>
    <w:rsid w:val="00E97855"/>
    <w:rsid w:val="00EA0FCE"/>
    <w:rsid w:val="00EB7BB3"/>
    <w:rsid w:val="00ED4270"/>
    <w:rsid w:val="00EF0A95"/>
    <w:rsid w:val="00F06AB1"/>
    <w:rsid w:val="00F26756"/>
    <w:rsid w:val="00F43F1E"/>
    <w:rsid w:val="00F7258F"/>
    <w:rsid w:val="00F728DD"/>
    <w:rsid w:val="00F81E53"/>
    <w:rsid w:val="00F86B78"/>
    <w:rsid w:val="00F91B75"/>
    <w:rsid w:val="00FA719C"/>
    <w:rsid w:val="00FB3123"/>
    <w:rsid w:val="00FC58D2"/>
    <w:rsid w:val="00FE07F4"/>
    <w:rsid w:val="00FF4B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ECCB0"/>
  <w15:docId w15:val="{1C0254F9-00FD-4412-BA78-865EADDC9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y-AM" w:eastAsia="hy-AM"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6D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543081"/>
    <w:pPr>
      <w:autoSpaceDE w:val="0"/>
      <w:autoSpaceDN w:val="0"/>
      <w:adjustRightInd w:val="0"/>
      <w:spacing w:after="0" w:line="240" w:lineRule="auto"/>
    </w:pPr>
    <w:rPr>
      <w:rFonts w:ascii="Sylfaen" w:hAnsi="Sylfaen" w:cs="Sylfaen"/>
      <w:color w:val="000000"/>
      <w:sz w:val="24"/>
      <w:szCs w:val="24"/>
    </w:rPr>
  </w:style>
  <w:style w:type="character" w:styleId="Strong">
    <w:name w:val="Strong"/>
    <w:basedOn w:val="DefaultParagraphFont"/>
    <w:uiPriority w:val="22"/>
    <w:qFormat/>
    <w:rsid w:val="002C2D21"/>
    <w:rPr>
      <w:b/>
      <w:bCs/>
    </w:rPr>
  </w:style>
  <w:style w:type="paragraph" w:styleId="ListParagraph">
    <w:name w:val="List Paragraph"/>
    <w:aliases w:val="Bullet Points,Liste Paragraf,Akapit z listą BS,List Paragraph 1,List_Paragraph,Multilevel para_II,List Paragraph (numbered (a)),OBC Bullet,List Paragraph11,Normal numbered,Bullets,List Paragraph nowy,Liste 1,Paragraphe de liste PBLH,3"/>
    <w:basedOn w:val="Normal"/>
    <w:link w:val="ListParagraphChar"/>
    <w:uiPriority w:val="34"/>
    <w:qFormat/>
    <w:rsid w:val="003D172A"/>
    <w:pPr>
      <w:ind w:left="720"/>
      <w:contextualSpacing/>
    </w:pPr>
  </w:style>
  <w:style w:type="paragraph" w:styleId="BalloonText">
    <w:name w:val="Balloon Text"/>
    <w:basedOn w:val="Normal"/>
    <w:link w:val="BalloonTextChar"/>
    <w:uiPriority w:val="99"/>
    <w:semiHidden/>
    <w:unhideWhenUsed/>
    <w:rsid w:val="00932E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2EA0"/>
    <w:rPr>
      <w:rFonts w:ascii="Tahoma" w:hAnsi="Tahoma" w:cs="Tahoma"/>
      <w:sz w:val="16"/>
      <w:szCs w:val="16"/>
    </w:rPr>
  </w:style>
  <w:style w:type="paragraph" w:styleId="FootnoteText">
    <w:name w:val="footnote text"/>
    <w:aliases w:val="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Текст сноски Знак1 Знак Знак Знак Знак Знак Знак,Текст сноски Знак1 Знак"/>
    <w:basedOn w:val="Normal"/>
    <w:link w:val="FootnoteTextChar"/>
    <w:uiPriority w:val="99"/>
    <w:unhideWhenUsed/>
    <w:rsid w:val="00E7664C"/>
    <w:pPr>
      <w:spacing w:after="0" w:line="240" w:lineRule="auto"/>
    </w:pPr>
    <w:rPr>
      <w:rFonts w:ascii="Times New Roman" w:eastAsia="Times New Roman" w:hAnsi="Times New Roman" w:cs="Times New Roman"/>
      <w:sz w:val="20"/>
      <w:szCs w:val="20"/>
      <w:lang w:val="en-GB" w:eastAsia="en-GB"/>
    </w:rPr>
  </w:style>
  <w:style w:type="character" w:customStyle="1" w:styleId="FootnoteTextChar">
    <w:name w:val="Footnote Text Char"/>
    <w:aliases w:val="Текст сноски Знак Знак Char,Текст сноски Знак1 Знак Знак Char,Текст сноски Знак Знак Знак Знак Char,Текст сноски Знак1 Знак Знак Знак Знак Char,Текст сноски Знак Знак Знак Знак Знак Знак Char,Текст сноски Знак1 Знак Char"/>
    <w:basedOn w:val="DefaultParagraphFont"/>
    <w:link w:val="FootnoteText"/>
    <w:uiPriority w:val="99"/>
    <w:qFormat/>
    <w:rsid w:val="00E7664C"/>
    <w:rPr>
      <w:rFonts w:ascii="Times New Roman" w:eastAsia="Times New Roman" w:hAnsi="Times New Roman" w:cs="Times New Roman"/>
      <w:sz w:val="20"/>
      <w:szCs w:val="20"/>
      <w:lang w:val="en-GB" w:eastAsia="en-GB"/>
    </w:rPr>
  </w:style>
  <w:style w:type="character" w:styleId="FootnoteReference">
    <w:name w:val="footnote reference"/>
    <w:aliases w:val="Footnotes refss Caracter,Appel note de bas de p Caracter,Footnotes refss Car Char Char Char Caracter,callout Car Char Char Char Caracter,4_G,BVI fnr,BVI fnr Car Car,BVI fnr Car,BVI fnr Car Car Car Car Char,BVI fnr Char Char,ftref"/>
    <w:basedOn w:val="DefaultParagraphFont"/>
    <w:link w:val="Footnotesrefss"/>
    <w:uiPriority w:val="99"/>
    <w:unhideWhenUsed/>
    <w:rsid w:val="00140C78"/>
    <w:rPr>
      <w:vertAlign w:val="superscript"/>
    </w:rPr>
  </w:style>
  <w:style w:type="paragraph" w:customStyle="1" w:styleId="Footnotesrefss">
    <w:name w:val="Footnotes refss"/>
    <w:aliases w:val="Appel note de bas de p,Footnotes refss Car Char Char Char,callout Car Char Char Char,Zchn Zchn Char Char Char Char Car Char Char Char Char Char Char Char Char Char Car Char Car Char Char Char"/>
    <w:basedOn w:val="Normal"/>
    <w:link w:val="FootnoteReference"/>
    <w:uiPriority w:val="99"/>
    <w:rsid w:val="00140C78"/>
    <w:pPr>
      <w:spacing w:after="160" w:line="240" w:lineRule="exact"/>
    </w:pPr>
    <w:rPr>
      <w:vertAlign w:val="superscript"/>
    </w:rPr>
  </w:style>
  <w:style w:type="character" w:customStyle="1" w:styleId="ListParagraphChar">
    <w:name w:val="List Paragraph Char"/>
    <w:aliases w:val="Bullet Points Char,Liste Paragraf Char,Akapit z listą BS Char,List Paragraph 1 Char,List_Paragraph Char,Multilevel para_II Char,List Paragraph (numbered (a)) Char,OBC Bullet Char,List Paragraph11 Char,Normal numbered Char,3 Char"/>
    <w:link w:val="ListParagraph"/>
    <w:uiPriority w:val="34"/>
    <w:qFormat/>
    <w:locked/>
    <w:rsid w:val="008F3504"/>
  </w:style>
  <w:style w:type="character" w:styleId="CommentReference">
    <w:name w:val="annotation reference"/>
    <w:basedOn w:val="DefaultParagraphFont"/>
    <w:uiPriority w:val="99"/>
    <w:semiHidden/>
    <w:unhideWhenUsed/>
    <w:rsid w:val="00CC5064"/>
    <w:rPr>
      <w:sz w:val="16"/>
      <w:szCs w:val="16"/>
    </w:rPr>
  </w:style>
  <w:style w:type="paragraph" w:styleId="CommentText">
    <w:name w:val="annotation text"/>
    <w:basedOn w:val="Normal"/>
    <w:link w:val="CommentTextChar"/>
    <w:uiPriority w:val="99"/>
    <w:semiHidden/>
    <w:unhideWhenUsed/>
    <w:rsid w:val="00CC5064"/>
    <w:pPr>
      <w:spacing w:line="240" w:lineRule="auto"/>
    </w:pPr>
    <w:rPr>
      <w:sz w:val="20"/>
      <w:szCs w:val="20"/>
    </w:rPr>
  </w:style>
  <w:style w:type="character" w:customStyle="1" w:styleId="CommentTextChar">
    <w:name w:val="Comment Text Char"/>
    <w:basedOn w:val="DefaultParagraphFont"/>
    <w:link w:val="CommentText"/>
    <w:uiPriority w:val="99"/>
    <w:semiHidden/>
    <w:rsid w:val="00CC5064"/>
    <w:rPr>
      <w:sz w:val="20"/>
      <w:szCs w:val="20"/>
    </w:rPr>
  </w:style>
  <w:style w:type="paragraph" w:styleId="CommentSubject">
    <w:name w:val="annotation subject"/>
    <w:basedOn w:val="CommentText"/>
    <w:next w:val="CommentText"/>
    <w:link w:val="CommentSubjectChar"/>
    <w:uiPriority w:val="99"/>
    <w:semiHidden/>
    <w:unhideWhenUsed/>
    <w:rsid w:val="00CC5064"/>
    <w:rPr>
      <w:b/>
      <w:bCs/>
    </w:rPr>
  </w:style>
  <w:style w:type="character" w:customStyle="1" w:styleId="CommentSubjectChar">
    <w:name w:val="Comment Subject Char"/>
    <w:basedOn w:val="CommentTextChar"/>
    <w:link w:val="CommentSubject"/>
    <w:uiPriority w:val="99"/>
    <w:semiHidden/>
    <w:rsid w:val="00CC5064"/>
    <w:rPr>
      <w:b/>
      <w:bCs/>
      <w:sz w:val="20"/>
      <w:szCs w:val="20"/>
    </w:rPr>
  </w:style>
  <w:style w:type="paragraph" w:customStyle="1" w:styleId="norm">
    <w:name w:val="norm"/>
    <w:basedOn w:val="Normal"/>
    <w:link w:val="normChar"/>
    <w:qFormat/>
    <w:rsid w:val="00ED4270"/>
    <w:pPr>
      <w:spacing w:after="0" w:line="480" w:lineRule="auto"/>
      <w:ind w:firstLine="709"/>
      <w:jc w:val="both"/>
    </w:pPr>
    <w:rPr>
      <w:rFonts w:ascii="Arial Armenian" w:eastAsia="Times New Roman" w:hAnsi="Arial Armenian" w:cs="Times New Roman"/>
      <w:szCs w:val="20"/>
      <w:lang w:val="en-US" w:eastAsia="ru-RU"/>
    </w:rPr>
  </w:style>
  <w:style w:type="character" w:customStyle="1" w:styleId="normChar">
    <w:name w:val="norm Char"/>
    <w:link w:val="norm"/>
    <w:locked/>
    <w:rsid w:val="00ED4270"/>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0062">
      <w:bodyDiv w:val="1"/>
      <w:marLeft w:val="0"/>
      <w:marRight w:val="0"/>
      <w:marTop w:val="0"/>
      <w:marBottom w:val="0"/>
      <w:divBdr>
        <w:top w:val="none" w:sz="0" w:space="0" w:color="auto"/>
        <w:left w:val="none" w:sz="0" w:space="0" w:color="auto"/>
        <w:bottom w:val="none" w:sz="0" w:space="0" w:color="auto"/>
        <w:right w:val="none" w:sz="0" w:space="0" w:color="auto"/>
      </w:divBdr>
    </w:div>
    <w:div w:id="155998695">
      <w:bodyDiv w:val="1"/>
      <w:marLeft w:val="0"/>
      <w:marRight w:val="0"/>
      <w:marTop w:val="0"/>
      <w:marBottom w:val="0"/>
      <w:divBdr>
        <w:top w:val="none" w:sz="0" w:space="0" w:color="auto"/>
        <w:left w:val="none" w:sz="0" w:space="0" w:color="auto"/>
        <w:bottom w:val="none" w:sz="0" w:space="0" w:color="auto"/>
        <w:right w:val="none" w:sz="0" w:space="0" w:color="auto"/>
      </w:divBdr>
    </w:div>
    <w:div w:id="176432330">
      <w:bodyDiv w:val="1"/>
      <w:marLeft w:val="0"/>
      <w:marRight w:val="0"/>
      <w:marTop w:val="0"/>
      <w:marBottom w:val="0"/>
      <w:divBdr>
        <w:top w:val="none" w:sz="0" w:space="0" w:color="auto"/>
        <w:left w:val="none" w:sz="0" w:space="0" w:color="auto"/>
        <w:bottom w:val="none" w:sz="0" w:space="0" w:color="auto"/>
        <w:right w:val="none" w:sz="0" w:space="0" w:color="auto"/>
      </w:divBdr>
    </w:div>
    <w:div w:id="733815764">
      <w:bodyDiv w:val="1"/>
      <w:marLeft w:val="0"/>
      <w:marRight w:val="0"/>
      <w:marTop w:val="0"/>
      <w:marBottom w:val="0"/>
      <w:divBdr>
        <w:top w:val="none" w:sz="0" w:space="0" w:color="auto"/>
        <w:left w:val="none" w:sz="0" w:space="0" w:color="auto"/>
        <w:bottom w:val="none" w:sz="0" w:space="0" w:color="auto"/>
        <w:right w:val="none" w:sz="0" w:space="0" w:color="auto"/>
      </w:divBdr>
    </w:div>
    <w:div w:id="769475982">
      <w:bodyDiv w:val="1"/>
      <w:marLeft w:val="0"/>
      <w:marRight w:val="0"/>
      <w:marTop w:val="0"/>
      <w:marBottom w:val="0"/>
      <w:divBdr>
        <w:top w:val="none" w:sz="0" w:space="0" w:color="auto"/>
        <w:left w:val="none" w:sz="0" w:space="0" w:color="auto"/>
        <w:bottom w:val="none" w:sz="0" w:space="0" w:color="auto"/>
        <w:right w:val="none" w:sz="0" w:space="0" w:color="auto"/>
      </w:divBdr>
    </w:div>
    <w:div w:id="825710264">
      <w:bodyDiv w:val="1"/>
      <w:marLeft w:val="0"/>
      <w:marRight w:val="0"/>
      <w:marTop w:val="0"/>
      <w:marBottom w:val="0"/>
      <w:divBdr>
        <w:top w:val="none" w:sz="0" w:space="0" w:color="auto"/>
        <w:left w:val="none" w:sz="0" w:space="0" w:color="auto"/>
        <w:bottom w:val="none" w:sz="0" w:space="0" w:color="auto"/>
        <w:right w:val="none" w:sz="0" w:space="0" w:color="auto"/>
      </w:divBdr>
    </w:div>
    <w:div w:id="1139420187">
      <w:bodyDiv w:val="1"/>
      <w:marLeft w:val="0"/>
      <w:marRight w:val="0"/>
      <w:marTop w:val="0"/>
      <w:marBottom w:val="0"/>
      <w:divBdr>
        <w:top w:val="none" w:sz="0" w:space="0" w:color="auto"/>
        <w:left w:val="none" w:sz="0" w:space="0" w:color="auto"/>
        <w:bottom w:val="none" w:sz="0" w:space="0" w:color="auto"/>
        <w:right w:val="none" w:sz="0" w:space="0" w:color="auto"/>
      </w:divBdr>
    </w:div>
    <w:div w:id="1171260321">
      <w:bodyDiv w:val="1"/>
      <w:marLeft w:val="0"/>
      <w:marRight w:val="0"/>
      <w:marTop w:val="0"/>
      <w:marBottom w:val="0"/>
      <w:divBdr>
        <w:top w:val="none" w:sz="0" w:space="0" w:color="auto"/>
        <w:left w:val="none" w:sz="0" w:space="0" w:color="auto"/>
        <w:bottom w:val="none" w:sz="0" w:space="0" w:color="auto"/>
        <w:right w:val="none" w:sz="0" w:space="0" w:color="auto"/>
      </w:divBdr>
    </w:div>
    <w:div w:id="1465152963">
      <w:bodyDiv w:val="1"/>
      <w:marLeft w:val="0"/>
      <w:marRight w:val="0"/>
      <w:marTop w:val="0"/>
      <w:marBottom w:val="0"/>
      <w:divBdr>
        <w:top w:val="none" w:sz="0" w:space="0" w:color="auto"/>
        <w:left w:val="none" w:sz="0" w:space="0" w:color="auto"/>
        <w:bottom w:val="none" w:sz="0" w:space="0" w:color="auto"/>
        <w:right w:val="none" w:sz="0" w:space="0" w:color="auto"/>
      </w:divBdr>
    </w:div>
    <w:div w:id="1546133976">
      <w:bodyDiv w:val="1"/>
      <w:marLeft w:val="0"/>
      <w:marRight w:val="0"/>
      <w:marTop w:val="0"/>
      <w:marBottom w:val="0"/>
      <w:divBdr>
        <w:top w:val="none" w:sz="0" w:space="0" w:color="auto"/>
        <w:left w:val="none" w:sz="0" w:space="0" w:color="auto"/>
        <w:bottom w:val="none" w:sz="0" w:space="0" w:color="auto"/>
        <w:right w:val="none" w:sz="0" w:space="0" w:color="auto"/>
      </w:divBdr>
    </w:div>
    <w:div w:id="1589192312">
      <w:bodyDiv w:val="1"/>
      <w:marLeft w:val="0"/>
      <w:marRight w:val="0"/>
      <w:marTop w:val="0"/>
      <w:marBottom w:val="0"/>
      <w:divBdr>
        <w:top w:val="none" w:sz="0" w:space="0" w:color="auto"/>
        <w:left w:val="none" w:sz="0" w:space="0" w:color="auto"/>
        <w:bottom w:val="none" w:sz="0" w:space="0" w:color="auto"/>
        <w:right w:val="none" w:sz="0" w:space="0" w:color="auto"/>
      </w:divBdr>
    </w:div>
    <w:div w:id="190541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956FEB-A262-44C7-A128-00AAA906C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8</Pages>
  <Words>1675</Words>
  <Characters>12930</Characters>
  <Application>Microsoft Office Word</Application>
  <DocSecurity>0</DocSecurity>
  <Lines>232</Lines>
  <Paragraphs>39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T-Hayrapetyan</dc:creator>
  <cp:keywords>https://mul2.gov.am/tasks/1301064/oneclick?token=9487abae5edced6d9e743854b812d78f</cp:keywords>
  <cp:lastModifiedBy>Քրեական Քրեակատարողական Պրոբացիայի վարչություն</cp:lastModifiedBy>
  <cp:revision>62</cp:revision>
  <cp:lastPrinted>2025-03-31T13:55:00Z</cp:lastPrinted>
  <dcterms:created xsi:type="dcterms:W3CDTF">2025-10-17T13:55:00Z</dcterms:created>
  <dcterms:modified xsi:type="dcterms:W3CDTF">2026-03-24T14:27:00Z</dcterms:modified>
</cp:coreProperties>
</file>