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34C" w:rsidRDefault="00E5734C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34C" w:rsidRDefault="00E5734C" w:rsidP="00E042E5">
      <w:pPr>
        <w:jc w:val="center"/>
      </w:pPr>
    </w:p>
    <w:p w:rsidR="00E5734C" w:rsidRDefault="00E5734C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5734C" w:rsidRDefault="00E5734C" w:rsidP="00E042E5">
      <w:pPr>
        <w:pStyle w:val="mechtex"/>
        <w:rPr>
          <w:rFonts w:ascii="GHEA Mariam" w:hAnsi="GHEA Mariam"/>
          <w:b/>
        </w:rPr>
      </w:pPr>
    </w:p>
    <w:p w:rsidR="00E5734C" w:rsidRDefault="00E5734C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5734C" w:rsidRPr="008E1B5A" w:rsidRDefault="00E5734C" w:rsidP="00E042E5">
      <w:pPr>
        <w:jc w:val="center"/>
        <w:rPr>
          <w:rFonts w:ascii="GHEA Mariam" w:hAnsi="GHEA Mariam"/>
          <w:sz w:val="24"/>
          <w:szCs w:val="24"/>
        </w:rPr>
      </w:pPr>
    </w:p>
    <w:p w:rsidR="00E5734C" w:rsidRPr="00691610" w:rsidRDefault="00E5734C" w:rsidP="00E042E5">
      <w:pPr>
        <w:jc w:val="center"/>
        <w:rPr>
          <w:rFonts w:ascii="GHEA Mariam" w:hAnsi="GHEA Mariam"/>
          <w:sz w:val="12"/>
          <w:szCs w:val="24"/>
        </w:rPr>
      </w:pPr>
    </w:p>
    <w:p w:rsidR="00E5734C" w:rsidRPr="008E1B5A" w:rsidRDefault="00E5734C" w:rsidP="00E042E5">
      <w:pPr>
        <w:jc w:val="center"/>
        <w:rPr>
          <w:rFonts w:ascii="GHEA Mariam" w:hAnsi="GHEA Mariam"/>
          <w:sz w:val="24"/>
          <w:szCs w:val="24"/>
        </w:rPr>
      </w:pPr>
    </w:p>
    <w:p w:rsidR="00E5734C" w:rsidRPr="000F4671" w:rsidRDefault="00E5734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E5734C" w:rsidRDefault="00E5734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734C" w:rsidRDefault="00E5734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734C" w:rsidRPr="000F4671" w:rsidRDefault="00E5734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734C" w:rsidRDefault="00E5734C" w:rsidP="00E5734C">
      <w:pPr>
        <w:pStyle w:val="mechtex"/>
        <w:rPr>
          <w:rFonts w:ascii="GHEA Mariam" w:hAnsi="GHEA Mariam" w:cs="Arial"/>
          <w:noProof/>
          <w:sz w:val="24"/>
          <w:szCs w:val="24"/>
          <w:lang w:val="hy-AM"/>
        </w:rPr>
      </w:pPr>
      <w:r w:rsidRPr="00E5734C">
        <w:rPr>
          <w:rFonts w:ascii="GHEA Mariam" w:hAnsi="GHEA Mariam" w:cs="Arial"/>
          <w:noProof/>
          <w:sz w:val="24"/>
          <w:szCs w:val="24"/>
        </w:rPr>
        <w:t>ՀԱՅԱՍՏԱՆԻ</w:t>
      </w:r>
      <w:r w:rsidRPr="00E5734C">
        <w:rPr>
          <w:rFonts w:ascii="GHEA Mariam" w:hAnsi="GHEA Mariam"/>
          <w:noProof/>
          <w:sz w:val="24"/>
          <w:szCs w:val="24"/>
          <w:lang w:val="fr-FR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</w:rPr>
        <w:t>ՀԱՆՐԱՊԵՏՈՒԹՅԱՆ</w:t>
      </w:r>
      <w:r w:rsidRPr="00E5734C">
        <w:rPr>
          <w:rFonts w:ascii="GHEA Mariam" w:hAnsi="GHEA Mariam"/>
          <w:noProof/>
          <w:sz w:val="24"/>
          <w:szCs w:val="24"/>
          <w:lang w:val="fr-FR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</w:rPr>
        <w:t>ԿԱՌԱՎԱՐՈՒԹՅԱՆ</w:t>
      </w:r>
      <w:r w:rsidRPr="00E5734C">
        <w:rPr>
          <w:rFonts w:ascii="GHEA Mariam" w:hAnsi="GHEA Mariam"/>
          <w:noProof/>
          <w:sz w:val="24"/>
          <w:szCs w:val="24"/>
          <w:lang w:val="fr-FR"/>
        </w:rPr>
        <w:t xml:space="preserve"> 2021 </w:t>
      </w:r>
      <w:r w:rsidRPr="00E5734C">
        <w:rPr>
          <w:rFonts w:ascii="GHEA Mariam" w:hAnsi="GHEA Mariam" w:cs="Arial"/>
          <w:noProof/>
          <w:sz w:val="24"/>
          <w:szCs w:val="24"/>
        </w:rPr>
        <w:t>ԹՎԱԿԱՆԻ</w:t>
      </w:r>
      <w:r w:rsidRPr="00E5734C">
        <w:rPr>
          <w:rFonts w:ascii="GHEA Mariam" w:hAnsi="GHEA Mariam"/>
          <w:noProof/>
          <w:sz w:val="24"/>
          <w:szCs w:val="24"/>
          <w:lang w:val="fr-FR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ՀՈՒԼԻՍԻ</w:t>
      </w:r>
      <w:r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>22</w:t>
      </w:r>
      <w:r w:rsidRPr="00E5734C">
        <w:rPr>
          <w:rFonts w:ascii="GHEA Mariam" w:hAnsi="GHEA Mariam"/>
          <w:noProof/>
          <w:sz w:val="24"/>
          <w:szCs w:val="24"/>
          <w:lang w:val="fr-FR"/>
        </w:rPr>
        <w:t>-</w:t>
      </w:r>
      <w:r w:rsidRPr="00E5734C">
        <w:rPr>
          <w:rFonts w:ascii="GHEA Mariam" w:hAnsi="GHEA Mariam" w:cs="Arial"/>
          <w:noProof/>
          <w:sz w:val="24"/>
          <w:szCs w:val="24"/>
        </w:rPr>
        <w:t>Ի</w:t>
      </w:r>
      <w:r w:rsidRPr="00E5734C">
        <w:rPr>
          <w:rFonts w:ascii="GHEA Mariam" w:hAnsi="GHEA Mariam"/>
          <w:noProof/>
          <w:sz w:val="24"/>
          <w:szCs w:val="24"/>
          <w:lang w:val="fr-FR"/>
        </w:rPr>
        <w:t xml:space="preserve"> </w:t>
      </w:r>
      <w:bookmarkStart w:id="0" w:name="_Hlk116293373"/>
      <w:r w:rsidRPr="00E5734C">
        <w:rPr>
          <w:rFonts w:ascii="GHEA Mariam" w:hAnsi="GHEA Mariam"/>
          <w:noProof/>
          <w:sz w:val="24"/>
          <w:szCs w:val="24"/>
          <w:lang w:val="fr-FR"/>
        </w:rPr>
        <w:t>N 1188-</w:t>
      </w:r>
      <w:r w:rsidRPr="00E5734C">
        <w:rPr>
          <w:rFonts w:ascii="GHEA Mariam" w:hAnsi="GHEA Mariam" w:cs="Arial"/>
          <w:noProof/>
          <w:sz w:val="24"/>
          <w:szCs w:val="24"/>
        </w:rPr>
        <w:t>Ն</w:t>
      </w:r>
      <w:r w:rsidRPr="00E5734C">
        <w:rPr>
          <w:rFonts w:ascii="GHEA Mariam" w:hAnsi="GHEA Mariam"/>
          <w:noProof/>
          <w:sz w:val="24"/>
          <w:szCs w:val="24"/>
          <w:lang w:val="fr-FR"/>
        </w:rPr>
        <w:t xml:space="preserve"> </w:t>
      </w:r>
      <w:bookmarkEnd w:id="0"/>
      <w:r w:rsidRPr="00E5734C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ՓՈՓՈԽՈՒԹՅՈՒՆ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ԵՎ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ԼՐԱՑՈՒՄ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ԿԱՏԱՐԵԼՈՒ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ՄԱՍԻՆ</w:t>
      </w:r>
    </w:p>
    <w:p w:rsidR="00E5734C" w:rsidRDefault="00E5734C" w:rsidP="00E5734C">
      <w:pPr>
        <w:pStyle w:val="mechtex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E5734C" w:rsidRPr="00E5734C" w:rsidRDefault="00E5734C" w:rsidP="00E5734C">
      <w:pPr>
        <w:pStyle w:val="mechtex"/>
        <w:rPr>
          <w:rFonts w:ascii="GHEA Mariam" w:hAnsi="GHEA Mariam" w:cs="Times Armenian"/>
          <w:noProof/>
          <w:sz w:val="24"/>
          <w:szCs w:val="24"/>
          <w:lang w:val="hy-AM"/>
        </w:rPr>
      </w:pPr>
    </w:p>
    <w:p w:rsidR="00E5734C" w:rsidRPr="00E5734C" w:rsidRDefault="00E5734C" w:rsidP="00E5734C">
      <w:pPr>
        <w:pStyle w:val="mechtex"/>
        <w:rPr>
          <w:rFonts w:ascii="GHEA Mariam" w:hAnsi="GHEA Mariam"/>
          <w:noProof/>
          <w:color w:val="000000"/>
          <w:sz w:val="24"/>
          <w:szCs w:val="24"/>
          <w:lang w:val="fr-FR"/>
        </w:rPr>
      </w:pPr>
      <w:r w:rsidRPr="00E5734C">
        <w:rPr>
          <w:rFonts w:ascii="Calibri" w:hAnsi="Calibri" w:cs="Calibri"/>
          <w:noProof/>
          <w:color w:val="000000"/>
          <w:sz w:val="24"/>
          <w:szCs w:val="24"/>
          <w:lang w:val="fr-FR"/>
        </w:rPr>
        <w:t> </w:t>
      </w:r>
    </w:p>
    <w:p w:rsidR="00E5734C" w:rsidRPr="00E5734C" w:rsidRDefault="00E5734C" w:rsidP="00E5734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Հիմք</w:t>
      </w:r>
      <w:r w:rsidRPr="00E5734C">
        <w:rPr>
          <w:rFonts w:ascii="GHEA Mariam" w:hAnsi="GHEA Mariam"/>
          <w:noProof/>
          <w:spacing w:val="-12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ընդունելով</w:t>
      </w:r>
      <w:r w:rsidRPr="00E5734C">
        <w:rPr>
          <w:rFonts w:ascii="GHEA Mariam" w:hAnsi="GHEA Mariam"/>
          <w:noProof/>
          <w:spacing w:val="-12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/>
          <w:noProof/>
          <w:spacing w:val="-12"/>
          <w:sz w:val="24"/>
          <w:szCs w:val="24"/>
          <w:lang w:val="fr-FR"/>
        </w:rPr>
        <w:t>«</w:t>
      </w: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Նորմատիվ</w:t>
      </w:r>
      <w:r w:rsidRPr="00E5734C">
        <w:rPr>
          <w:rFonts w:ascii="GHEA Mariam" w:hAnsi="GHEA Mariam"/>
          <w:noProof/>
          <w:spacing w:val="-12"/>
          <w:sz w:val="24"/>
          <w:szCs w:val="24"/>
          <w:lang w:val="fr-FR"/>
        </w:rPr>
        <w:t xml:space="preserve"> </w:t>
      </w: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իրավական</w:t>
      </w:r>
      <w:r w:rsidRPr="00E5734C">
        <w:rPr>
          <w:rFonts w:ascii="GHEA Mariam" w:hAnsi="GHEA Mariam"/>
          <w:noProof/>
          <w:spacing w:val="-12"/>
          <w:sz w:val="24"/>
          <w:szCs w:val="24"/>
          <w:lang w:val="fr-FR"/>
        </w:rPr>
        <w:t xml:space="preserve"> </w:t>
      </w: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ակտերի</w:t>
      </w:r>
      <w:r w:rsidRPr="00E5734C">
        <w:rPr>
          <w:rFonts w:ascii="GHEA Mariam" w:hAnsi="GHEA Mariam"/>
          <w:noProof/>
          <w:spacing w:val="-12"/>
          <w:sz w:val="24"/>
          <w:szCs w:val="24"/>
          <w:lang w:val="fr-FR"/>
        </w:rPr>
        <w:t xml:space="preserve"> </w:t>
      </w: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մասին</w:t>
      </w:r>
      <w:r w:rsidRPr="00E5734C">
        <w:rPr>
          <w:rFonts w:ascii="GHEA Mariam" w:hAnsi="GHEA Mariam"/>
          <w:noProof/>
          <w:spacing w:val="-12"/>
          <w:sz w:val="24"/>
          <w:szCs w:val="24"/>
          <w:lang w:val="fr-FR"/>
        </w:rPr>
        <w:t xml:space="preserve">» </w:t>
      </w: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օրենքի</w:t>
      </w:r>
      <w:r w:rsidRPr="00E5734C">
        <w:rPr>
          <w:rFonts w:ascii="GHEA Mariam" w:hAnsi="GHEA Mariam"/>
          <w:noProof/>
          <w:spacing w:val="-12"/>
          <w:sz w:val="24"/>
          <w:szCs w:val="24"/>
          <w:lang w:val="fr-FR"/>
        </w:rPr>
        <w:t xml:space="preserve"> 33-</w:t>
      </w: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րդ</w:t>
      </w:r>
      <w:r w:rsidRPr="00E5734C">
        <w:rPr>
          <w:rFonts w:ascii="GHEA Mariam" w:hAnsi="GHEA Mariam"/>
          <w:noProof/>
          <w:spacing w:val="-12"/>
          <w:sz w:val="24"/>
          <w:szCs w:val="24"/>
          <w:lang w:val="fr-FR"/>
        </w:rPr>
        <w:t xml:space="preserve"> </w:t>
      </w: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և</w:t>
      </w:r>
      <w:r w:rsidRPr="00E5734C">
        <w:rPr>
          <w:rFonts w:ascii="GHEA Mariam" w:hAnsi="GHEA Mariam"/>
          <w:noProof/>
          <w:spacing w:val="-12"/>
          <w:sz w:val="24"/>
          <w:szCs w:val="24"/>
          <w:lang w:val="fr-FR"/>
        </w:rPr>
        <w:t xml:space="preserve"> 34-</w:t>
      </w:r>
      <w:r w:rsidRPr="00E5734C">
        <w:rPr>
          <w:rFonts w:ascii="GHEA Mariam" w:hAnsi="GHEA Mariam" w:cs="Arial"/>
          <w:noProof/>
          <w:spacing w:val="-12"/>
          <w:sz w:val="24"/>
          <w:szCs w:val="24"/>
          <w:lang w:val="hy-AM"/>
        </w:rPr>
        <w:t>րդ</w:t>
      </w:r>
      <w:r w:rsidRPr="00E5734C">
        <w:rPr>
          <w:rFonts w:ascii="GHEA Mariam" w:hAnsi="GHEA Mariam"/>
          <w:noProof/>
          <w:sz w:val="24"/>
          <w:szCs w:val="24"/>
          <w:lang w:val="fr-FR"/>
        </w:rPr>
        <w:t xml:space="preserve"> </w:t>
      </w:r>
      <w:r w:rsidRPr="00E5734C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հոդվածները</w:t>
      </w:r>
      <w:r w:rsidRPr="00E5734C">
        <w:rPr>
          <w:rFonts w:ascii="GHEA Mariam" w:hAnsi="GHEA Mariam"/>
          <w:noProof/>
          <w:spacing w:val="-4"/>
          <w:sz w:val="24"/>
          <w:szCs w:val="24"/>
          <w:lang w:val="fr-FR"/>
        </w:rPr>
        <w:t xml:space="preserve">`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E573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E573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E573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E573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E573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E573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E573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E573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E5734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E5734C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E5734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5734C" w:rsidRPr="00E5734C" w:rsidRDefault="00E5734C" w:rsidP="00E5734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E5734C">
        <w:rPr>
          <w:rFonts w:ascii="GHEA Mariam" w:hAnsi="GHEA Mariam"/>
          <w:noProof/>
          <w:sz w:val="24"/>
          <w:szCs w:val="24"/>
          <w:lang w:val="fr-FR"/>
        </w:rPr>
        <w:t>1.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bookmarkStart w:id="1" w:name="_Hlk116488103"/>
      <w:r w:rsidRPr="00E5734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կառավարության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2021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հուլիսի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22-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 Armenian"/>
          <w:noProof/>
          <w:sz w:val="24"/>
          <w:szCs w:val="24"/>
          <w:lang w:val="hy-AM"/>
        </w:rPr>
        <w:t>«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Քաղաքացիական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կացության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ակտերի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գրանցման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հետ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կապված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լրացուցիչ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ծառայությունների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ցանկը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դրանց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դիմաց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գանձվող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վճարների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չափը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սահմանելու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>» N 1188-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1-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կետով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հաստատված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հավելվածի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աղյուսակի՝</w:t>
      </w:r>
    </w:p>
    <w:p w:rsidR="00E5734C" w:rsidRPr="00E5734C" w:rsidRDefault="00E5734C" w:rsidP="00E5734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E5734C">
        <w:rPr>
          <w:rFonts w:ascii="GHEA Mariam" w:hAnsi="GHEA Mariam"/>
          <w:noProof/>
          <w:sz w:val="24"/>
          <w:szCs w:val="24"/>
          <w:lang w:val="hy-AM"/>
        </w:rPr>
        <w:t>1) 7-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կետում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«100000»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թիվը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փոխարինել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«200000»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թվով</w:t>
      </w:r>
      <w:r>
        <w:rPr>
          <w:rFonts w:ascii="GHEA Mariam" w:hAnsi="GHEA Mariam"/>
          <w:noProof/>
          <w:sz w:val="24"/>
          <w:szCs w:val="24"/>
          <w:lang w:val="hy-AM"/>
        </w:rPr>
        <w:t>.</w:t>
      </w:r>
    </w:p>
    <w:p w:rsidR="00E5734C" w:rsidRPr="00E5734C" w:rsidRDefault="00E5734C" w:rsidP="00E5734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E5734C">
        <w:rPr>
          <w:rFonts w:ascii="GHEA Mariam" w:hAnsi="GHEA Mariam"/>
          <w:noProof/>
          <w:sz w:val="24"/>
          <w:szCs w:val="24"/>
          <w:lang w:val="hy-AM"/>
        </w:rPr>
        <w:t>2) 11-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կետից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հետո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լրացնել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E2EFB" w:rsidRPr="00E5734C">
        <w:rPr>
          <w:rFonts w:ascii="GHEA Mariam" w:hAnsi="GHEA Mariam" w:cs="Arial"/>
          <w:noProof/>
          <w:sz w:val="24"/>
          <w:szCs w:val="24"/>
          <w:lang w:val="hy-AM"/>
        </w:rPr>
        <w:t>հետևյալ</w:t>
      </w:r>
      <w:r w:rsidR="00CE2EFB"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E2EFB" w:rsidRPr="00E5734C">
        <w:rPr>
          <w:rFonts w:ascii="GHEA Mariam" w:hAnsi="GHEA Mariam" w:cs="Arial"/>
          <w:noProof/>
          <w:sz w:val="24"/>
          <w:szCs w:val="24"/>
          <w:lang w:val="hy-AM"/>
        </w:rPr>
        <w:t>բովանդակությամբ</w:t>
      </w:r>
      <w:r w:rsidR="00CE2EFB">
        <w:rPr>
          <w:rFonts w:ascii="GHEA Mariam" w:hAnsi="GHEA Mariam" w:cs="Arial"/>
          <w:noProof/>
          <w:sz w:val="24"/>
          <w:szCs w:val="24"/>
          <w:lang w:val="hy-AM"/>
        </w:rPr>
        <w:t xml:space="preserve"> նոր՝</w:t>
      </w:r>
      <w:r w:rsidR="00CE2EFB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>12-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կետ</w:t>
      </w:r>
      <w:r w:rsidR="00CE2EFB">
        <w:rPr>
          <w:rFonts w:ascii="GHEA Mariam" w:hAnsi="GHEA Mariam" w:cs="Arial"/>
          <w:noProof/>
          <w:sz w:val="24"/>
          <w:szCs w:val="24"/>
          <w:lang w:val="hy-AM"/>
        </w:rPr>
        <w:t>ով.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</w:p>
    <w:p w:rsidR="00E5734C" w:rsidRPr="00E5734C" w:rsidRDefault="00E5734C" w:rsidP="00E5734C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noProof/>
          <w:color w:val="000000"/>
          <w:sz w:val="8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84332" wp14:editId="0196953B">
                <wp:simplePos x="0" y="0"/>
                <wp:positionH relativeFrom="column">
                  <wp:posOffset>198065</wp:posOffset>
                </wp:positionH>
                <wp:positionV relativeFrom="paragraph">
                  <wp:posOffset>6792</wp:posOffset>
                </wp:positionV>
                <wp:extent cx="294198" cy="33395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98" cy="333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734C" w:rsidRPr="00082EA9" w:rsidRDefault="00E5734C" w:rsidP="00E5734C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5734C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D843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.6pt;margin-top:.55pt;width:23.15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HZVtAIAALg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GAnaQYse2d6gO7lHka3O0OsUnB56cDN7OIYuO6a6v5flV42EXDZUbNitUnJoGK0gu9De9M+u&#10;jjjagqyHD7KCMHRrpAPa16qzpYNiIECHLj2dOmNTKeEwSkiYgJRKME0mkySOXQSaHi/3Spt3THbI&#10;LjKsoPEOnO7utbHJ0PToYmMJWfC2dc1vxcUBOI4nEBquWptNwvXyRxIkq/lqTjwSTVceCfLcuy2W&#10;xJsW4SzOJ/lymYc/bdyQpA2vKiZsmKOuQvJnfTsofFTESVlatryycDYlrTbrZavQjoKuC/cdCnLm&#10;5l+m4YoAXF5QCiMS3EWJV0znM48UJPaSWTD3gjC5S6YBSUheXFK654L9OyU0ZDiJo3jU0m+5Be57&#10;zY2mHTcwOVreZXh+cqKpVeBKVK61hvJ2XJ+Vwqb/XApo97HRTq9WoqNYzX69BxQr4rWsnkC5SoKy&#10;QJ4w7mDRSPUdowFGR4b1ty1VDKP2vQD1JyEhdta4DYlnEWzUuWV9bqGiBKgMG4zG5dKM82nbK75p&#10;INL43oS8hRdTc6fm56wO7wzGgyN1GGV2/pzvndfzwF38AgAA//8DAFBLAwQUAAYACAAAACEAgaMb&#10;bNoAAAAGAQAADwAAAGRycy9kb3ducmV2LnhtbEyOzU7DMBCE70h9B2uRuFE7LSFtiFMhEFcQBSr1&#10;5sbbJGq8jmK3CW/PcoLj/GjmKzaT68QFh9B60pDMFQikytuWag2fHy+3KxAhGrKm84QavjHAppxd&#10;FSa3fqR3vGxjLXiEQm40NDH2uZShatCZMPc9EmdHPzgTWQ61tIMZedx1cqHUvXSmJX5oTI9PDVan&#10;7dlp+Ho97nd36q1+dmk/+klJcmup9c319PgAIuIU/8rwi8/oUDLTwZ/JBtFpWCYLbrKfgOA4y1IQ&#10;Bw3pMgNZFvI/fvkDAAD//wMAUEsBAi0AFAAGAAgAAAAhALaDOJL+AAAA4QEAABMAAAAAAAAAAAAA&#10;AAAAAAAAAFtDb250ZW50X1R5cGVzXS54bWxQSwECLQAUAAYACAAAACEAOP0h/9YAAACUAQAACwAA&#10;AAAAAAAAAAAAAAAvAQAAX3JlbHMvLnJlbHNQSwECLQAUAAYACAAAACEA5pB2VbQCAAC4BQAADgAA&#10;AAAAAAAAAAAAAAAuAgAAZHJzL2Uyb0RvYy54bWxQSwECLQAUAAYACAAAACEAgaMbbNoAAAAGAQAA&#10;DwAAAAAAAAAAAAAAAAAOBQAAZHJzL2Rvd25yZXYueG1sUEsFBgAAAAAEAAQA8wAAABUGAAAAAA==&#10;" filled="f" stroked="f">
                <v:textbox>
                  <w:txbxContent>
                    <w:p w:rsidR="00E5734C" w:rsidRPr="00082EA9" w:rsidRDefault="00E5734C" w:rsidP="00E5734C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E5734C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"/>
        <w:gridCol w:w="3583"/>
        <w:gridCol w:w="3071"/>
        <w:gridCol w:w="1212"/>
      </w:tblGrid>
      <w:tr w:rsidR="00E5734C" w:rsidRPr="00E5734C" w:rsidTr="0037595A">
        <w:trPr>
          <w:trHeight w:val="300"/>
        </w:trPr>
        <w:tc>
          <w:tcPr>
            <w:tcW w:w="512" w:type="dxa"/>
          </w:tcPr>
          <w:p w:rsidR="00E5734C" w:rsidRPr="00E5734C" w:rsidRDefault="00E5734C" w:rsidP="00E5734C">
            <w:pPr>
              <w:jc w:val="both"/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</w:pPr>
            <w:r w:rsidRPr="00E5734C"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  <w:t>12.</w:t>
            </w:r>
          </w:p>
        </w:tc>
        <w:tc>
          <w:tcPr>
            <w:tcW w:w="3912" w:type="dxa"/>
          </w:tcPr>
          <w:p w:rsidR="00E5734C" w:rsidRPr="00E5734C" w:rsidRDefault="00CE2EFB" w:rsidP="00CE2EFB">
            <w:pPr>
              <w:jc w:val="center"/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</w:pPr>
            <w:r w:rsidRPr="00CE2EFB"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  <w:t>«</w:t>
            </w:r>
            <w:bookmarkStart w:id="2" w:name="_GoBack"/>
            <w:bookmarkEnd w:id="2"/>
            <w:r w:rsidR="00E5734C" w:rsidRPr="00E5734C"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  <w:t xml:space="preserve">Օտարերկրյա պաշտոնական փաստաթղթերի օրինականացման պահանջը չեղյալ հայտարարելու մասին» Հաագայի 1961 թվականի հոկտեմբերի 5-ի կոնվենցիայի 1 հոդվածով նախատեսված </w:t>
            </w:r>
            <w:r w:rsidR="00E5734C" w:rsidRPr="00E5734C"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  <w:lastRenderedPageBreak/>
              <w:t xml:space="preserve">փաստաթղթերի վրա ապոստիլ (հավաստող մակագրություն) դնելու կամ այլ փաստաթղթերն օրինականացնելու համար </w:t>
            </w:r>
            <w:r w:rsidR="00E5734C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412969E" wp14:editId="68291DE3">
                      <wp:simplePos x="0" y="0"/>
                      <wp:positionH relativeFrom="column">
                        <wp:posOffset>4928870</wp:posOffset>
                      </wp:positionH>
                      <wp:positionV relativeFrom="paragraph">
                        <wp:posOffset>1426100</wp:posOffset>
                      </wp:positionV>
                      <wp:extent cx="454660" cy="297815"/>
                      <wp:effectExtent l="3175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5734C" w:rsidRPr="00082EA9" w:rsidRDefault="00E5734C" w:rsidP="00E5734C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12969E" id="Text Box 1" o:spid="_x0000_s1027" type="#_x0000_t202" style="position:absolute;left:0;text-align:left;margin-left:388.1pt;margin-top:112.3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7ietA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2uqMg87A6W4AN7OHY+tpmerhVlbfNBJy2VKxYddKybFltIbs3E3/7OqE&#10;oy3IevwoawhDt0Y6oH2jegsIxUCADl16OHXGplLBIYnJbAaWCkxROk/C2Obm0+x4eVDavGeyR3aR&#10;YwWNd+B0d6vN5Hp0sbGELHnXueZ34tkBYE4nEBquWptNwvXyMQ3SVbJKiEei2cojQVF41+WSeLMy&#10;nMfFu2K5LMKfNm5IspbXNRM2zFFXIfmzvh0UPinipCwtO15bOJuSVpv1slNoR0HXpfsOBTlz85+n&#10;4eoFXF5QCiMS3ESpV86SuUdKEnvpPEi8IExv0llAUlKUzyndcsH+nRIac5zGUTxp6bfcAve95kaz&#10;nhuYHB3vc5ycnGhmFbgStWutobyb1melsOk/lQLafWy006uV6CRWs1/vDw8DwKyW17J+AAErCQID&#10;LcLUg0Ur1Q+MRpggOdbft1QxjLoPAh5BGhJiR47bkHgewUadW9bnFioqgMqxwWhaLs00praD4psW&#10;Ik3PTshreDgNd6J+ygoY2Q1MCcftMNHsGDrfO6+nubv4BQAA//8DAFBLAwQUAAYACAAAACEAWzZt&#10;lt8AAAALAQAADwAAAGRycy9kb3ducmV2LnhtbEyPTU/DMAyG70j8h8hI3Fiyqmu30nRCIK4gxoe0&#10;W9Z4bUXjVE22ln+PObGj7Uevn7fczq4XZxxD50nDcqFAINXedtRo+Hh/vluDCNGQNb0n1PCDAbbV&#10;9VVpCusnesPzLjaCQygURkMb41BIGeoWnQkLPyDx7ehHZyKPYyPtaCYOd71MlMqkMx3xh9YM+Nhi&#10;/b07OQ2fL8f9V6pemye3GiY/K0luI7W+vZkf7kFEnOM/DH/6rA4VOx38iWwQvYY8zxJGNSRJmoFg&#10;Yp3mXObAm3y5AlmV8rJD9QsAAP//AwBQSwECLQAUAAYACAAAACEAtoM4kv4AAADhAQAAEwAAAAAA&#10;AAAAAAAAAAAAAAAAW0NvbnRlbnRfVHlwZXNdLnhtbFBLAQItABQABgAIAAAAIQA4/SH/1gAAAJQB&#10;AAALAAAAAAAAAAAAAAAAAC8BAABfcmVscy8ucmVsc1BLAQItABQABgAIAAAAIQBok7ietAIAAL8F&#10;AAAOAAAAAAAAAAAAAAAAAC4CAABkcnMvZTJvRG9jLnhtbFBLAQItABQABgAIAAAAIQBbNm2W3wAA&#10;AAsBAAAPAAAAAAAAAAAAAAAAAA4FAABkcnMvZG93bnJldi54bWxQSwUGAAAAAAQABADzAAAAGgYA&#10;AAAA&#10;" filled="f" stroked="f">
                      <v:textbox>
                        <w:txbxContent>
                          <w:p w:rsidR="00E5734C" w:rsidRPr="00082EA9" w:rsidRDefault="00E5734C" w:rsidP="00E5734C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734C" w:rsidRPr="00E5734C"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  <w:t>օրենքով սահմանված ժամկետից կրճատ ժամկետում</w:t>
            </w:r>
          </w:p>
        </w:tc>
        <w:tc>
          <w:tcPr>
            <w:tcW w:w="3316" w:type="dxa"/>
          </w:tcPr>
          <w:p w:rsidR="00E5734C" w:rsidRPr="00E5734C" w:rsidRDefault="00E5734C" w:rsidP="00E5734C">
            <w:pPr>
              <w:jc w:val="both"/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</w:pPr>
            <w:r w:rsidRPr="00E5734C"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  <w:lastRenderedPageBreak/>
              <w:t>նույն աշխատանքային օրը</w:t>
            </w:r>
          </w:p>
        </w:tc>
        <w:tc>
          <w:tcPr>
            <w:tcW w:w="1308" w:type="dxa"/>
          </w:tcPr>
          <w:p w:rsidR="00E5734C" w:rsidRPr="00E5734C" w:rsidRDefault="00E5734C" w:rsidP="00E5734C">
            <w:pPr>
              <w:jc w:val="center"/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</w:pPr>
            <w:r w:rsidRPr="00E5734C">
              <w:rPr>
                <w:rFonts w:ascii="GHEA Mariam" w:hAnsi="GHEA Mariam"/>
                <w:noProof/>
                <w:color w:val="000000"/>
                <w:sz w:val="24"/>
                <w:szCs w:val="24"/>
                <w:lang w:val="hy-AM"/>
              </w:rPr>
              <w:t>10000</w:t>
            </w:r>
          </w:p>
        </w:tc>
      </w:tr>
      <w:bookmarkEnd w:id="1"/>
    </w:tbl>
    <w:p w:rsidR="00E5734C" w:rsidRPr="00E5734C" w:rsidRDefault="00E5734C" w:rsidP="00E5734C">
      <w:pPr>
        <w:pStyle w:val="norm"/>
        <w:spacing w:line="360" w:lineRule="auto"/>
        <w:rPr>
          <w:rFonts w:ascii="GHEA Mariam" w:hAnsi="GHEA Mariam"/>
          <w:noProof/>
          <w:sz w:val="14"/>
          <w:szCs w:val="24"/>
          <w:lang w:val="hy-AM"/>
        </w:rPr>
      </w:pPr>
    </w:p>
    <w:p w:rsidR="00E5734C" w:rsidRPr="00E5734C" w:rsidRDefault="00E5734C" w:rsidP="00E5734C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E5734C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2. </w:t>
      </w:r>
      <w:r w:rsidRPr="00E5734C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Սույն</w:t>
      </w:r>
      <w:r w:rsidRPr="00E5734C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որոշումն</w:t>
      </w:r>
      <w:r w:rsidRPr="00E5734C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ուժի</w:t>
      </w:r>
      <w:r w:rsidRPr="00E5734C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մեջ</w:t>
      </w:r>
      <w:r w:rsidRPr="00E5734C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E5734C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մտնում</w:t>
      </w:r>
      <w:r w:rsidRPr="00E5734C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պաշտոնական</w:t>
      </w:r>
      <w:r w:rsidRPr="00E5734C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հրապարակմանը</w:t>
      </w:r>
      <w:r w:rsidRPr="00E5734C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հաջորդող</w:t>
      </w:r>
      <w:r w:rsidRPr="00E5734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5734C">
        <w:rPr>
          <w:rFonts w:ascii="GHEA Mariam" w:hAnsi="GHEA Mariam" w:cs="Arial"/>
          <w:noProof/>
          <w:sz w:val="24"/>
          <w:szCs w:val="24"/>
          <w:lang w:val="hy-AM"/>
        </w:rPr>
        <w:t>օրվանից։</w:t>
      </w:r>
    </w:p>
    <w:p w:rsidR="00E5734C" w:rsidRPr="00E5734C" w:rsidRDefault="00E5734C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5734C" w:rsidRPr="00B45A61" w:rsidRDefault="00E5734C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5734C" w:rsidRPr="00B45A61" w:rsidRDefault="00E5734C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5734C" w:rsidRPr="000F4671" w:rsidRDefault="00E5734C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5734C" w:rsidRPr="000F4671" w:rsidRDefault="00E5734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734C" w:rsidRPr="000F4671" w:rsidRDefault="00E5734C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5734C" w:rsidRPr="000F4671" w:rsidRDefault="00E5734C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5734C" w:rsidRPr="000F4671" w:rsidRDefault="00E5734C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E5734C" w:rsidRDefault="00E5734C" w:rsidP="00E5734C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5734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B6D" w:rsidRDefault="00385B6D">
      <w:r>
        <w:separator/>
      </w:r>
    </w:p>
  </w:endnote>
  <w:endnote w:type="continuationSeparator" w:id="0">
    <w:p w:rsidR="00385B6D" w:rsidRDefault="00385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F759A" w:rsidRDefault="00385B6D" w:rsidP="004F759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F759A">
      <w:rPr>
        <w:noProof/>
      </w:rPr>
      <w:t>TK29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B6D" w:rsidRDefault="00385B6D">
      <w:r>
        <w:separator/>
      </w:r>
    </w:p>
  </w:footnote>
  <w:footnote w:type="continuationSeparator" w:id="0">
    <w:p w:rsidR="00385B6D" w:rsidRDefault="00385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2E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34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B6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59A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43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EFB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34C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658C9F"/>
  <w15:chartTrackingRefBased/>
  <w15:docId w15:val="{1162E387-D640-47C5-90DF-1D1BFD3C3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5734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5734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5734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2026-03-25T05:56:00Z</dcterms:created>
  <dcterms:modified xsi:type="dcterms:W3CDTF">2026-03-25T11:31:00Z</dcterms:modified>
</cp:coreProperties>
</file>