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A0E" w:rsidRDefault="00226A0E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A0E" w:rsidRDefault="00226A0E" w:rsidP="00A71CED">
      <w:pPr>
        <w:jc w:val="center"/>
      </w:pPr>
    </w:p>
    <w:p w:rsidR="00226A0E" w:rsidRDefault="00226A0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26A0E" w:rsidRDefault="00226A0E" w:rsidP="00A71CED">
      <w:pPr>
        <w:pStyle w:val="mechtex"/>
        <w:rPr>
          <w:rFonts w:ascii="GHEA Mariam" w:hAnsi="GHEA Mariam"/>
          <w:b/>
        </w:rPr>
      </w:pPr>
    </w:p>
    <w:p w:rsidR="00226A0E" w:rsidRDefault="00226A0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26A0E" w:rsidRPr="008E1B5A" w:rsidRDefault="00226A0E" w:rsidP="00A71CED">
      <w:pPr>
        <w:jc w:val="center"/>
        <w:rPr>
          <w:rFonts w:ascii="GHEA Mariam" w:hAnsi="GHEA Mariam"/>
          <w:sz w:val="24"/>
          <w:szCs w:val="24"/>
        </w:rPr>
      </w:pPr>
    </w:p>
    <w:p w:rsidR="00226A0E" w:rsidRPr="00691610" w:rsidRDefault="00226A0E" w:rsidP="00A71CED">
      <w:pPr>
        <w:jc w:val="center"/>
        <w:rPr>
          <w:rFonts w:ascii="GHEA Mariam" w:hAnsi="GHEA Mariam"/>
          <w:sz w:val="12"/>
          <w:szCs w:val="24"/>
        </w:rPr>
      </w:pPr>
    </w:p>
    <w:p w:rsidR="00226A0E" w:rsidRPr="008E1B5A" w:rsidRDefault="00226A0E" w:rsidP="00A71CED">
      <w:pPr>
        <w:jc w:val="center"/>
        <w:rPr>
          <w:rFonts w:ascii="GHEA Mariam" w:hAnsi="GHEA Mariam"/>
          <w:sz w:val="24"/>
          <w:szCs w:val="24"/>
        </w:rPr>
      </w:pPr>
    </w:p>
    <w:p w:rsidR="00226A0E" w:rsidRPr="00226A0E" w:rsidRDefault="00226A0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226A0E" w:rsidRDefault="00226A0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26A0E" w:rsidRDefault="00226A0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26A0E" w:rsidRDefault="00226A0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26A0E" w:rsidRDefault="00226A0E" w:rsidP="00226A0E">
      <w:pPr>
        <w:pStyle w:val="mechtex"/>
        <w:rPr>
          <w:rFonts w:ascii="GHEA Mariam" w:eastAsia="Calibri" w:hAnsi="GHEA Mariam" w:cs="Sylfaen"/>
          <w:sz w:val="24"/>
          <w:shd w:val="clear" w:color="auto" w:fill="FFFFFF"/>
          <w:lang w:val="hy-AM"/>
        </w:rPr>
      </w:pPr>
      <w:r w:rsidRPr="00226A0E">
        <w:rPr>
          <w:rFonts w:ascii="GHEA Mariam" w:hAnsi="GHEA Mariam" w:cs="Sylfaen"/>
          <w:sz w:val="24"/>
          <w:lang w:val="hy-AM" w:eastAsia="x-none"/>
        </w:rPr>
        <w:t>ՀԱՅԱՍՏԱՆԻ</w:t>
      </w:r>
      <w:r w:rsidRPr="00226A0E">
        <w:rPr>
          <w:rFonts w:ascii="GHEA Mariam" w:hAnsi="GHEA Mariam"/>
          <w:sz w:val="24"/>
          <w:lang w:val="hy-AM" w:eastAsia="x-none"/>
        </w:rPr>
        <w:t xml:space="preserve"> </w:t>
      </w:r>
      <w:r w:rsidRPr="00226A0E">
        <w:rPr>
          <w:rFonts w:ascii="GHEA Mariam" w:hAnsi="GHEA Mariam" w:cs="Sylfaen"/>
          <w:sz w:val="24"/>
          <w:lang w:val="hy-AM" w:eastAsia="x-none"/>
        </w:rPr>
        <w:t>ՀԱՆՐԱՊԵՏՈՒԹՅԱՆ</w:t>
      </w:r>
      <w:r w:rsidRPr="00226A0E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226A0E">
        <w:rPr>
          <w:rFonts w:ascii="GHEA Mariam" w:eastAsia="Calibri" w:hAnsi="GHEA Mariam" w:cs="Sylfaen"/>
          <w:sz w:val="24"/>
          <w:shd w:val="clear" w:color="auto" w:fill="FFFFFF"/>
          <w:lang w:val="hy-AM"/>
        </w:rPr>
        <w:t>ԿԱՌԱՎԱՐՈՒԹՅԱՆ</w:t>
      </w:r>
      <w:r w:rsidRPr="00226A0E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2025 </w:t>
      </w:r>
      <w:r w:rsidRPr="00226A0E">
        <w:rPr>
          <w:rFonts w:ascii="GHEA Mariam" w:eastAsia="Calibri" w:hAnsi="GHEA Mariam" w:cs="Sylfaen"/>
          <w:sz w:val="24"/>
          <w:shd w:val="clear" w:color="auto" w:fill="FFFFFF"/>
          <w:lang w:val="hy-AM"/>
        </w:rPr>
        <w:t>ԹՎԱԿԱՆԻ</w:t>
      </w:r>
      <w:r w:rsidRPr="00226A0E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226A0E">
        <w:rPr>
          <w:rFonts w:ascii="GHEA Mariam" w:eastAsia="Calibri" w:hAnsi="GHEA Mariam" w:cs="Sylfaen"/>
          <w:sz w:val="24"/>
          <w:shd w:val="clear" w:color="auto" w:fill="FFFFFF"/>
          <w:lang w:val="hy-AM"/>
        </w:rPr>
        <w:t>ՀՈՒՆԻՍԻ</w:t>
      </w:r>
      <w:r w:rsidRPr="00226A0E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20-</w:t>
      </w:r>
      <w:r w:rsidRPr="00226A0E">
        <w:rPr>
          <w:rFonts w:ascii="GHEA Mariam" w:eastAsia="Calibri" w:hAnsi="GHEA Mariam" w:cs="Sylfaen"/>
          <w:sz w:val="24"/>
          <w:shd w:val="clear" w:color="auto" w:fill="FFFFFF"/>
          <w:lang w:val="hy-AM"/>
        </w:rPr>
        <w:t>Ի</w:t>
      </w:r>
      <w:r w:rsidRPr="00226A0E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N 825-</w:t>
      </w:r>
      <w:r w:rsidRPr="00226A0E">
        <w:rPr>
          <w:rFonts w:ascii="GHEA Mariam" w:eastAsia="Calibri" w:hAnsi="GHEA Mariam" w:cs="Sylfaen"/>
          <w:sz w:val="24"/>
          <w:shd w:val="clear" w:color="auto" w:fill="FFFFFF"/>
          <w:lang w:val="hy-AM"/>
        </w:rPr>
        <w:t>Լ</w:t>
      </w:r>
      <w:r w:rsidRPr="00226A0E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226A0E">
        <w:rPr>
          <w:rFonts w:ascii="GHEA Mariam" w:eastAsia="Calibri" w:hAnsi="GHEA Mariam" w:cs="Sylfaen"/>
          <w:sz w:val="24"/>
          <w:shd w:val="clear" w:color="auto" w:fill="FFFFFF"/>
          <w:lang w:val="hy-AM"/>
        </w:rPr>
        <w:t>ՈՐՈՇՄԱՆ</w:t>
      </w:r>
      <w:r w:rsidRPr="00226A0E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226A0E">
        <w:rPr>
          <w:rFonts w:ascii="GHEA Mariam" w:eastAsia="Calibri" w:hAnsi="GHEA Mariam" w:cs="Sylfaen"/>
          <w:sz w:val="24"/>
          <w:shd w:val="clear" w:color="auto" w:fill="FFFFFF"/>
          <w:lang w:val="hy-AM"/>
        </w:rPr>
        <w:t>ՄԵՋ</w:t>
      </w:r>
      <w:r w:rsidRPr="00226A0E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226A0E">
        <w:rPr>
          <w:rFonts w:ascii="GHEA Mariam" w:eastAsia="Calibri" w:hAnsi="GHEA Mariam" w:cs="Sylfaen"/>
          <w:sz w:val="24"/>
          <w:shd w:val="clear" w:color="auto" w:fill="FFFFFF"/>
          <w:lang w:val="hy-AM"/>
        </w:rPr>
        <w:t>ՓՈՓՈԽՈՒԹՅՈՒՆՆԵՐ</w:t>
      </w:r>
      <w:r w:rsidRPr="00226A0E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226A0E">
        <w:rPr>
          <w:rFonts w:ascii="GHEA Mariam" w:eastAsia="Calibri" w:hAnsi="GHEA Mariam" w:cs="Sylfaen"/>
          <w:sz w:val="24"/>
          <w:shd w:val="clear" w:color="auto" w:fill="FFFFFF"/>
          <w:lang w:val="hy-AM"/>
        </w:rPr>
        <w:t>ԵՎ</w:t>
      </w:r>
      <w:r w:rsidRPr="00226A0E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226A0E">
        <w:rPr>
          <w:rFonts w:ascii="GHEA Mariam" w:eastAsia="Calibri" w:hAnsi="GHEA Mariam" w:cs="Sylfaen"/>
          <w:sz w:val="24"/>
          <w:shd w:val="clear" w:color="auto" w:fill="FFFFFF"/>
          <w:lang w:val="hy-AM"/>
        </w:rPr>
        <w:t>ԼՐԱՑՈՒՄՆԵՐ</w:t>
      </w:r>
      <w:r w:rsidRPr="00226A0E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226A0E">
        <w:rPr>
          <w:rFonts w:ascii="GHEA Mariam" w:eastAsia="Calibri" w:hAnsi="GHEA Mariam" w:cs="Sylfaen"/>
          <w:sz w:val="24"/>
          <w:shd w:val="clear" w:color="auto" w:fill="FFFFFF"/>
          <w:lang w:val="hy-AM"/>
        </w:rPr>
        <w:t>ԿԱՏԱՐԵԼՈՒ</w:t>
      </w:r>
      <w:r w:rsidRPr="00226A0E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226A0E">
        <w:rPr>
          <w:rFonts w:ascii="GHEA Mariam" w:eastAsia="Calibri" w:hAnsi="GHEA Mariam" w:cs="Sylfaen"/>
          <w:sz w:val="24"/>
          <w:shd w:val="clear" w:color="auto" w:fill="FFFFFF"/>
          <w:lang w:val="hy-AM"/>
        </w:rPr>
        <w:t>ՄԱՍԻՆ</w:t>
      </w:r>
    </w:p>
    <w:p w:rsidR="00226A0E" w:rsidRPr="00226A0E" w:rsidRDefault="00226A0E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26A0E" w:rsidRDefault="00226A0E" w:rsidP="00226A0E">
      <w:pPr>
        <w:pStyle w:val="mechtex"/>
        <w:rPr>
          <w:rFonts w:ascii="GHEA Mariam" w:hAnsi="GHEA Mariam"/>
          <w:sz w:val="24"/>
          <w:lang w:val="hy-AM"/>
        </w:rPr>
      </w:pPr>
    </w:p>
    <w:p w:rsidR="00226A0E" w:rsidRPr="00226A0E" w:rsidRDefault="00226A0E" w:rsidP="00226A0E">
      <w:pPr>
        <w:pStyle w:val="mechtex"/>
        <w:rPr>
          <w:rFonts w:ascii="GHEA Mariam" w:hAnsi="GHEA Mariam"/>
          <w:sz w:val="24"/>
          <w:lang w:val="hy-AM"/>
        </w:rPr>
      </w:pPr>
      <w:bookmarkStart w:id="0" w:name="_GoBack"/>
      <w:bookmarkEnd w:id="0"/>
    </w:p>
    <w:p w:rsidR="00226A0E" w:rsidRPr="00226A0E" w:rsidRDefault="00226A0E" w:rsidP="00226A0E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226A0E">
        <w:rPr>
          <w:rFonts w:ascii="GHEA Mariam" w:hAnsi="GHEA Mariam"/>
          <w:spacing w:val="-10"/>
          <w:sz w:val="24"/>
          <w:szCs w:val="24"/>
          <w:lang w:val="hy-AM"/>
        </w:rPr>
        <w:t>Հիմք ընդունելով «Նորմատիվ իրավական ակտերի մասին» օրենքի 33-րդ և 34-</w:t>
      </w:r>
      <w:r w:rsidRPr="00226A0E">
        <w:rPr>
          <w:rFonts w:ascii="GHEA Mariam" w:hAnsi="GHEA Mariam"/>
          <w:sz w:val="24"/>
          <w:szCs w:val="24"/>
          <w:lang w:val="hy-AM"/>
        </w:rPr>
        <w:t xml:space="preserve">րդ </w:t>
      </w:r>
      <w:r w:rsidRPr="00226A0E">
        <w:rPr>
          <w:rFonts w:ascii="GHEA Mariam" w:hAnsi="GHEA Mariam"/>
          <w:spacing w:val="-2"/>
          <w:sz w:val="24"/>
          <w:szCs w:val="24"/>
          <w:lang w:val="hy-AM"/>
        </w:rPr>
        <w:t xml:space="preserve">հոդվածները` </w:t>
      </w:r>
      <w:r w:rsidRPr="00226A0E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226A0E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26A0E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226A0E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26A0E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Pr="00226A0E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226A0E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226A0E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26A0E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226A0E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26A0E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226A0E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26A0E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226A0E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26A0E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r w:rsidRPr="00226A0E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26A0E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226A0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226A0E">
        <w:rPr>
          <w:rFonts w:ascii="GHEA Mariam" w:hAnsi="GHEA Mariam" w:cs="Sylfaen"/>
          <w:sz w:val="24"/>
          <w:szCs w:val="22"/>
          <w:lang w:val="de-DE"/>
        </w:rPr>
        <w:t>է</w:t>
      </w:r>
      <w:r w:rsidRPr="00226A0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26A0E" w:rsidRPr="00226A0E" w:rsidRDefault="00226A0E" w:rsidP="00226A0E">
      <w:pPr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bdr w:val="none" w:sz="0" w:space="0" w:color="auto" w:frame="1"/>
          <w:lang w:val="hy-AM"/>
        </w:rPr>
      </w:pPr>
      <w:r w:rsidRPr="00226A0E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Pr="00226A0E">
        <w:rPr>
          <w:rFonts w:ascii="GHEA Mariam" w:hAnsi="GHEA Mariam"/>
          <w:bCs/>
          <w:sz w:val="24"/>
          <w:szCs w:val="24"/>
          <w:bdr w:val="none" w:sz="0" w:space="0" w:color="auto" w:frame="1"/>
          <w:lang w:val="hy-AM"/>
        </w:rPr>
        <w:t xml:space="preserve">կառավարության 2025 թվականի </w:t>
      </w:r>
      <w:r w:rsidRPr="00226A0E">
        <w:rPr>
          <w:rFonts w:ascii="GHEA Mariam" w:hAnsi="GHEA Mariam"/>
          <w:bCs/>
          <w:spacing w:val="-8"/>
          <w:sz w:val="24"/>
          <w:szCs w:val="24"/>
          <w:bdr w:val="none" w:sz="0" w:space="0" w:color="auto" w:frame="1"/>
          <w:lang w:val="hy-AM"/>
        </w:rPr>
        <w:t>հունիսի 20-ի «Անապահովության գնահատման համակարգով անապահով</w:t>
      </w:r>
      <w:r w:rsidRPr="00226A0E">
        <w:rPr>
          <w:rFonts w:ascii="GHEA Mariam" w:hAnsi="GHEA Mariam"/>
          <w:bCs/>
          <w:sz w:val="24"/>
          <w:szCs w:val="24"/>
          <w:bdr w:val="none" w:sz="0" w:space="0" w:color="auto" w:frame="1"/>
          <w:lang w:val="hy-AM"/>
        </w:rPr>
        <w:t xml:space="preserve"> ճանաչված </w:t>
      </w:r>
      <w:r w:rsidRPr="00226A0E">
        <w:rPr>
          <w:rFonts w:ascii="GHEA Mariam" w:hAnsi="GHEA Mariam"/>
          <w:bCs/>
          <w:spacing w:val="-8"/>
          <w:sz w:val="24"/>
          <w:szCs w:val="24"/>
          <w:bdr w:val="none" w:sz="0" w:space="0" w:color="auto" w:frame="1"/>
          <w:lang w:val="hy-AM"/>
        </w:rPr>
        <w:t>ընտանիքների աշխատունակ անձանց վարձատրվող հասարակական</w:t>
      </w:r>
      <w:r w:rsidRPr="00226A0E">
        <w:rPr>
          <w:rFonts w:ascii="GHEA Mariam" w:hAnsi="GHEA Mariam"/>
          <w:bCs/>
          <w:sz w:val="24"/>
          <w:szCs w:val="24"/>
          <w:bdr w:val="none" w:sz="0" w:space="0" w:color="auto" w:frame="1"/>
          <w:lang w:val="hy-AM"/>
        </w:rPr>
        <w:t xml:space="preserve"> աշխատանքի </w:t>
      </w:r>
      <w:r w:rsidRPr="00226A0E">
        <w:rPr>
          <w:rFonts w:ascii="GHEA Mariam" w:hAnsi="GHEA Mariam"/>
          <w:bCs/>
          <w:spacing w:val="-8"/>
          <w:sz w:val="24"/>
          <w:szCs w:val="24"/>
          <w:bdr w:val="none" w:sz="0" w:space="0" w:color="auto" w:frame="1"/>
          <w:lang w:val="hy-AM"/>
        </w:rPr>
        <w:t>դիմաց աջակցության տրամադրման ծրագիրը հաստատելու մասին» N 825-Լ</w:t>
      </w:r>
      <w:r w:rsidRPr="00226A0E">
        <w:rPr>
          <w:rFonts w:ascii="GHEA Mariam" w:hAnsi="GHEA Mariam"/>
          <w:bCs/>
          <w:sz w:val="24"/>
          <w:szCs w:val="24"/>
          <w:bdr w:val="none" w:sz="0" w:space="0" w:color="auto" w:frame="1"/>
          <w:lang w:val="hy-AM"/>
        </w:rPr>
        <w:t xml:space="preserve"> որոշման </w:t>
      </w:r>
      <w:r w:rsidRPr="00226A0E">
        <w:rPr>
          <w:rFonts w:ascii="GHEA Mariam" w:hAnsi="GHEA Mariam"/>
          <w:sz w:val="24"/>
          <w:szCs w:val="24"/>
          <w:lang w:val="hy-AM"/>
        </w:rPr>
        <w:t xml:space="preserve">(այսուհետ՝ որոշում) </w:t>
      </w:r>
      <w:r w:rsidRPr="00226A0E">
        <w:rPr>
          <w:rFonts w:ascii="GHEA Mariam" w:hAnsi="GHEA Mariam"/>
          <w:bCs/>
          <w:sz w:val="24"/>
          <w:szCs w:val="24"/>
          <w:bdr w:val="none" w:sz="0" w:space="0" w:color="auto" w:frame="1"/>
          <w:lang w:val="hy-AM"/>
        </w:rPr>
        <w:t>մեջ կատարել հետևյալ փոփոխություններն ու լրացումները՝</w:t>
      </w:r>
    </w:p>
    <w:p w:rsidR="00226A0E" w:rsidRPr="00226A0E" w:rsidRDefault="00226A0E" w:rsidP="00226A0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26A0E">
        <w:rPr>
          <w:rFonts w:ascii="GHEA Mariam" w:hAnsi="GHEA Mariam"/>
          <w:sz w:val="24"/>
          <w:szCs w:val="24"/>
          <w:lang w:val="hy-AM"/>
        </w:rPr>
        <w:t>1) որոշման հավելվածի 4-րդ կետում «3-12 ամիս» բառերը փոխարինել «մինչև 12 ամիս» բառերով.</w:t>
      </w:r>
    </w:p>
    <w:p w:rsidR="00226A0E" w:rsidRPr="00226A0E" w:rsidRDefault="00226A0E" w:rsidP="00226A0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26A0E">
        <w:rPr>
          <w:rFonts w:ascii="GHEA Mariam" w:hAnsi="GHEA Mariam"/>
          <w:spacing w:val="-8"/>
          <w:sz w:val="24"/>
          <w:szCs w:val="24"/>
          <w:lang w:val="hy-AM"/>
        </w:rPr>
        <w:t>2) որոշման հավելվածի 8-րդ կետում «առնվազն երեք տարի</w:t>
      </w:r>
      <w:r w:rsidRPr="00226A0E">
        <w:rPr>
          <w:rFonts w:ascii="GHEA Mariam" w:hAnsi="GHEA Mariam"/>
          <w:sz w:val="24"/>
          <w:szCs w:val="24"/>
          <w:lang w:val="hy-AM"/>
        </w:rPr>
        <w:t xml:space="preserve"> գործունեություն </w:t>
      </w:r>
      <w:r w:rsidRPr="00226A0E">
        <w:rPr>
          <w:rFonts w:ascii="GHEA Mariam" w:hAnsi="GHEA Mariam"/>
          <w:spacing w:val="-8"/>
          <w:sz w:val="24"/>
          <w:szCs w:val="24"/>
          <w:lang w:val="hy-AM"/>
        </w:rPr>
        <w:t>իրականացնող և տարեկան միջինն առնվազն 10 աշխատող ունեցող</w:t>
      </w:r>
      <w:r w:rsidRPr="00226A0E">
        <w:rPr>
          <w:rFonts w:ascii="GHEA Mariam" w:hAnsi="GHEA Mariam"/>
          <w:sz w:val="24"/>
          <w:szCs w:val="24"/>
          <w:lang w:val="hy-AM"/>
        </w:rPr>
        <w:t xml:space="preserve"> կազմա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26A0E">
        <w:rPr>
          <w:rFonts w:ascii="GHEA Mariam" w:hAnsi="GHEA Mariam"/>
          <w:sz w:val="24"/>
          <w:szCs w:val="24"/>
          <w:lang w:val="hy-AM"/>
        </w:rPr>
        <w:t>կեր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26A0E">
        <w:rPr>
          <w:rFonts w:ascii="GHEA Mariam" w:hAnsi="GHEA Mariam"/>
          <w:sz w:val="24"/>
          <w:szCs w:val="24"/>
          <w:lang w:val="hy-AM"/>
        </w:rPr>
        <w:t>պության» բառերը փոխարինել «</w:t>
      </w:r>
      <w:r w:rsidRPr="00226A0E">
        <w:rPr>
          <w:rFonts w:ascii="GHEA Mariam" w:hAnsi="GHEA Mariam"/>
          <w:bCs/>
          <w:sz w:val="24"/>
          <w:szCs w:val="24"/>
          <w:bdr w:val="none" w:sz="0" w:space="0" w:color="auto" w:frame="1"/>
          <w:lang w:val="hy-AM"/>
        </w:rPr>
        <w:t xml:space="preserve">անհատ ձեռնարկատիրոջ կամ </w:t>
      </w:r>
      <w:r w:rsidRPr="00226A0E">
        <w:rPr>
          <w:rFonts w:ascii="GHEA Mariam" w:hAnsi="GHEA Mariam"/>
          <w:sz w:val="24"/>
          <w:szCs w:val="24"/>
          <w:lang w:val="hy-AM"/>
        </w:rPr>
        <w:t>իրավաբանական անձի» բառերով.</w:t>
      </w:r>
    </w:p>
    <w:p w:rsidR="00226A0E" w:rsidRPr="00226A0E" w:rsidRDefault="00226A0E" w:rsidP="00226A0E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  <w:tab w:val="left" w:pos="993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226A0E">
        <w:rPr>
          <w:rFonts w:ascii="GHEA Mariam" w:eastAsia="Times New Roman" w:hAnsi="GHEA Mariam" w:cs="Times New Roman"/>
          <w:sz w:val="24"/>
          <w:szCs w:val="24"/>
          <w:lang w:val="hy-AM" w:eastAsia="ru-RU"/>
        </w:rPr>
        <w:lastRenderedPageBreak/>
        <w:t>որոշման հավելվածի 14-րդ կետում՝</w:t>
      </w:r>
    </w:p>
    <w:p w:rsidR="00226A0E" w:rsidRPr="00226A0E" w:rsidRDefault="00226A0E" w:rsidP="00226A0E">
      <w:pPr>
        <w:shd w:val="clear" w:color="auto" w:fill="FFFFFF"/>
        <w:tabs>
          <w:tab w:val="left" w:pos="567"/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26A0E">
        <w:rPr>
          <w:rFonts w:ascii="GHEA Mariam" w:hAnsi="GHEA Mariam"/>
          <w:sz w:val="24"/>
          <w:szCs w:val="24"/>
          <w:lang w:val="hy-AM"/>
        </w:rPr>
        <w:t xml:space="preserve">ա. «3500» թիվը փոխարինել «7000» թվով, </w:t>
      </w:r>
    </w:p>
    <w:p w:rsidR="00226A0E" w:rsidRPr="00226A0E" w:rsidRDefault="00226A0E" w:rsidP="00226A0E">
      <w:pPr>
        <w:shd w:val="clear" w:color="auto" w:fill="FFFFFF"/>
        <w:tabs>
          <w:tab w:val="left" w:pos="567"/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26A0E">
        <w:rPr>
          <w:rFonts w:ascii="GHEA Mariam" w:hAnsi="GHEA Mariam"/>
          <w:sz w:val="24"/>
          <w:szCs w:val="24"/>
          <w:lang w:val="hy-AM"/>
        </w:rPr>
        <w:t>բ. «ծավալի» բառից հետո լրացնել «(օրական 8 ժամ աշխատանքի համար)» բառերով,</w:t>
      </w:r>
    </w:p>
    <w:p w:rsidR="00226A0E" w:rsidRPr="00226A0E" w:rsidRDefault="00226A0E" w:rsidP="00226A0E">
      <w:pPr>
        <w:shd w:val="clear" w:color="auto" w:fill="FFFFFF"/>
        <w:tabs>
          <w:tab w:val="left" w:pos="567"/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26A0E">
        <w:rPr>
          <w:rFonts w:ascii="GHEA Mariam" w:hAnsi="GHEA Mariam"/>
          <w:spacing w:val="-8"/>
          <w:sz w:val="24"/>
          <w:szCs w:val="24"/>
          <w:lang w:val="hy-AM"/>
        </w:rPr>
        <w:t>գ. «սոցիալական վճարը» բառերից հետո լրացնել «, ընդ որում՝ նշված</w:t>
      </w:r>
      <w:r w:rsidRPr="00226A0E">
        <w:rPr>
          <w:rFonts w:ascii="GHEA Mariam" w:hAnsi="GHEA Mariam"/>
          <w:sz w:val="24"/>
          <w:szCs w:val="24"/>
          <w:lang w:val="hy-AM"/>
        </w:rPr>
        <w:t xml:space="preserve"> գումարը տրամադրվում է աշխատած ժամերին համապատասխան» բառերով:</w:t>
      </w:r>
    </w:p>
    <w:p w:rsidR="00226A0E" w:rsidRPr="00226A0E" w:rsidRDefault="00226A0E" w:rsidP="00226A0E">
      <w:pPr>
        <w:numPr>
          <w:ilvl w:val="0"/>
          <w:numId w:val="1"/>
        </w:numPr>
        <w:shd w:val="clear" w:color="auto" w:fill="FFFFFF"/>
        <w:tabs>
          <w:tab w:val="left" w:pos="567"/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26A0E">
        <w:rPr>
          <w:rFonts w:ascii="GHEA Mariam" w:hAnsi="GHEA Mariam"/>
          <w:spacing w:val="-8"/>
          <w:sz w:val="24"/>
          <w:szCs w:val="24"/>
          <w:lang w:val="hy-AM"/>
        </w:rPr>
        <w:t>Սույն որոշումն ուժի մեջ է մտնում հրապարակման օրվան հաջորդող</w:t>
      </w:r>
      <w:r w:rsidRPr="00226A0E">
        <w:rPr>
          <w:rFonts w:ascii="GHEA Mariam" w:hAnsi="GHEA Mariam"/>
          <w:sz w:val="24"/>
          <w:szCs w:val="24"/>
          <w:lang w:val="hy-AM"/>
        </w:rPr>
        <w:t xml:space="preserve"> տասներորդ օրը:</w:t>
      </w:r>
    </w:p>
    <w:p w:rsidR="00226A0E" w:rsidRPr="00226A0E" w:rsidRDefault="00226A0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26A0E" w:rsidRPr="00B45A61" w:rsidRDefault="00226A0E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226A0E" w:rsidRPr="00B45A61" w:rsidRDefault="00226A0E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226A0E" w:rsidRPr="000F4671" w:rsidRDefault="00226A0E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226A0E" w:rsidRPr="000F4671" w:rsidRDefault="00226A0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26A0E" w:rsidRPr="000F4671" w:rsidRDefault="00226A0E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26A0E" w:rsidRPr="000F4671" w:rsidRDefault="00226A0E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26A0E" w:rsidRPr="000F4671" w:rsidRDefault="00226A0E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26A0E" w:rsidRPr="007D7055" w:rsidRDefault="00226A0E" w:rsidP="00226A0E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226A0E" w:rsidRDefault="001F225D">
      <w:pPr>
        <w:pStyle w:val="mechtex"/>
        <w:rPr>
          <w:rFonts w:ascii="Sylfaen" w:hAnsi="Sylfaen"/>
          <w:lang w:val="hy-AM"/>
        </w:rPr>
      </w:pPr>
    </w:p>
    <w:sectPr w:rsidR="001F225D" w:rsidRPr="00226A0E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9F7" w:rsidRDefault="009159F7">
      <w:r>
        <w:separator/>
      </w:r>
    </w:p>
  </w:endnote>
  <w:endnote w:type="continuationSeparator" w:id="0">
    <w:p w:rsidR="009159F7" w:rsidRDefault="00915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9F7" w:rsidRDefault="009159F7">
      <w:r>
        <w:separator/>
      </w:r>
    </w:p>
  </w:footnote>
  <w:footnote w:type="continuationSeparator" w:id="0">
    <w:p w:rsidR="009159F7" w:rsidRDefault="00915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6A0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50CF2"/>
    <w:multiLevelType w:val="hybridMultilevel"/>
    <w:tmpl w:val="05528342"/>
    <w:lvl w:ilvl="0" w:tplc="77568FB2">
      <w:start w:val="1"/>
      <w:numFmt w:val="decimal"/>
      <w:lvlText w:val="%1."/>
      <w:lvlJc w:val="left"/>
      <w:pPr>
        <w:ind w:left="990" w:hanging="360"/>
      </w:pPr>
      <w:rPr>
        <w:rFonts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710" w:hanging="360"/>
      </w:pPr>
    </w:lvl>
    <w:lvl w:ilvl="2" w:tplc="042B001B" w:tentative="1">
      <w:start w:val="1"/>
      <w:numFmt w:val="lowerRoman"/>
      <w:lvlText w:val="%3."/>
      <w:lvlJc w:val="right"/>
      <w:pPr>
        <w:ind w:left="2430" w:hanging="180"/>
      </w:pPr>
    </w:lvl>
    <w:lvl w:ilvl="3" w:tplc="042B000F" w:tentative="1">
      <w:start w:val="1"/>
      <w:numFmt w:val="decimal"/>
      <w:lvlText w:val="%4."/>
      <w:lvlJc w:val="left"/>
      <w:pPr>
        <w:ind w:left="3150" w:hanging="360"/>
      </w:pPr>
    </w:lvl>
    <w:lvl w:ilvl="4" w:tplc="042B0019" w:tentative="1">
      <w:start w:val="1"/>
      <w:numFmt w:val="lowerLetter"/>
      <w:lvlText w:val="%5."/>
      <w:lvlJc w:val="left"/>
      <w:pPr>
        <w:ind w:left="3870" w:hanging="360"/>
      </w:pPr>
    </w:lvl>
    <w:lvl w:ilvl="5" w:tplc="042B001B" w:tentative="1">
      <w:start w:val="1"/>
      <w:numFmt w:val="lowerRoman"/>
      <w:lvlText w:val="%6."/>
      <w:lvlJc w:val="right"/>
      <w:pPr>
        <w:ind w:left="4590" w:hanging="180"/>
      </w:pPr>
    </w:lvl>
    <w:lvl w:ilvl="6" w:tplc="042B000F" w:tentative="1">
      <w:start w:val="1"/>
      <w:numFmt w:val="decimal"/>
      <w:lvlText w:val="%7."/>
      <w:lvlJc w:val="left"/>
      <w:pPr>
        <w:ind w:left="5310" w:hanging="360"/>
      </w:pPr>
    </w:lvl>
    <w:lvl w:ilvl="7" w:tplc="042B0019" w:tentative="1">
      <w:start w:val="1"/>
      <w:numFmt w:val="lowerLetter"/>
      <w:lvlText w:val="%8."/>
      <w:lvlJc w:val="left"/>
      <w:pPr>
        <w:ind w:left="6030" w:hanging="360"/>
      </w:pPr>
    </w:lvl>
    <w:lvl w:ilvl="8" w:tplc="042B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275266"/>
    <w:multiLevelType w:val="hybridMultilevel"/>
    <w:tmpl w:val="1186C998"/>
    <w:lvl w:ilvl="0" w:tplc="17B6013E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A0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A0E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9F7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9F3CA3"/>
  <w15:chartTrackingRefBased/>
  <w15:docId w15:val="{6149F5FA-41BD-4B13-9E1F-CF1699FD3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26A0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26A0E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26A0E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2026-03-25T10:56:00Z</dcterms:created>
  <dcterms:modified xsi:type="dcterms:W3CDTF">2026-03-25T11:03:00Z</dcterms:modified>
</cp:coreProperties>
</file>