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CE" w:rsidRPr="00B818CE" w:rsidRDefault="00B818CE" w:rsidP="00B818CE">
      <w:pPr>
        <w:rPr>
          <w:rFonts w:ascii="GHEA Grapalat" w:hAnsi="GHEA Grapalat"/>
          <w:szCs w:val="24"/>
          <w:lang w:val="en-US"/>
        </w:rPr>
      </w:pPr>
    </w:p>
    <w:p w:rsidR="00B818CE" w:rsidRPr="00B818CE" w:rsidRDefault="00B818CE" w:rsidP="00B818CE">
      <w:pPr>
        <w:shd w:val="clear" w:color="auto" w:fill="FFFFFF"/>
        <w:jc w:val="center"/>
        <w:rPr>
          <w:rFonts w:ascii="GHEA Grapalat" w:hAnsi="GHEA Grapalat" w:cs="Sylfaen"/>
          <w:b/>
          <w:lang w:val="hy-AM"/>
        </w:rPr>
      </w:pPr>
      <w:r w:rsidRPr="00B818CE">
        <w:rPr>
          <w:rFonts w:ascii="GHEA Grapalat" w:hAnsi="GHEA Grapalat" w:cs="Sylfaen"/>
          <w:b/>
          <w:lang w:val="hy-AM"/>
        </w:rPr>
        <w:t>ՀԻՄՆԱՎՈՐՈՒՄ</w:t>
      </w:r>
    </w:p>
    <w:p w:rsidR="00B818CE" w:rsidRDefault="00795E0B" w:rsidP="00795E0B">
      <w:pPr>
        <w:shd w:val="clear" w:color="auto" w:fill="FFFFFF"/>
        <w:jc w:val="center"/>
        <w:rPr>
          <w:rFonts w:ascii="GHEA Grapalat" w:hAnsi="GHEA Grapalat" w:cs="Sylfaen"/>
          <w:b/>
          <w:lang w:val="hy-AM"/>
        </w:rPr>
      </w:pPr>
      <w:r>
        <w:rPr>
          <w:rFonts w:ascii="GHEA Grapalat" w:eastAsia="Calibri" w:hAnsi="GHEA Grapalat"/>
          <w:b/>
          <w:szCs w:val="24"/>
        </w:rPr>
        <w:t>«</w:t>
      </w:r>
      <w:r w:rsidR="00872A62">
        <w:rPr>
          <w:rFonts w:ascii="GHEA Grapalat" w:eastAsia="Calibri" w:hAnsi="GHEA Grapalat"/>
          <w:b/>
          <w:szCs w:val="24"/>
        </w:rPr>
        <w:t>«ՀԱՅԱՍՏԱՆԻ ՀԱՆՐԱՊԵՏՈՒԹՅԱՆ 202</w:t>
      </w:r>
      <w:r w:rsidR="00872A62">
        <w:rPr>
          <w:rFonts w:ascii="GHEA Grapalat" w:eastAsia="Calibri" w:hAnsi="GHEA Grapalat"/>
          <w:b/>
          <w:szCs w:val="24"/>
          <w:lang w:val="en-US"/>
        </w:rPr>
        <w:t>6</w:t>
      </w:r>
      <w:r w:rsidR="00872A62">
        <w:rPr>
          <w:rFonts w:ascii="GHEA Grapalat" w:eastAsia="Calibri" w:hAnsi="GHEA Grapalat"/>
          <w:b/>
          <w:szCs w:val="24"/>
        </w:rPr>
        <w:t xml:space="preserve"> ԹՎԱԿԱՆԻ ՊԵՏԱԿԱՆ ԲՅՈՒՋԵԻ ՄԱՍԻՆ» ՕՐԵՆՔՈՒՄ </w:t>
      </w:r>
      <w:r w:rsidR="00B818CE" w:rsidRPr="00B818CE">
        <w:rPr>
          <w:rFonts w:ascii="GHEA Grapalat" w:hAnsi="GHEA Grapalat" w:cs="Sylfaen"/>
          <w:b/>
          <w:lang w:val="hy-AM"/>
        </w:rPr>
        <w:t>ՎԵՐԱԲԱՇԽՈՒՄ</w:t>
      </w:r>
      <w:r w:rsidR="008703C2">
        <w:rPr>
          <w:rFonts w:ascii="GHEA Grapalat" w:hAnsi="GHEA Grapalat" w:cs="Sylfaen"/>
          <w:b/>
          <w:lang w:val="en-US"/>
        </w:rPr>
        <w:t>ՆԵՐ</w:t>
      </w:r>
      <w:r w:rsidR="00B818CE" w:rsidRPr="00B818CE">
        <w:rPr>
          <w:rFonts w:ascii="GHEA Grapalat" w:hAnsi="GHEA Grapalat" w:cs="Sylfaen"/>
          <w:b/>
          <w:lang w:val="hy-AM"/>
        </w:rPr>
        <w:t>,</w:t>
      </w:r>
      <w:r w:rsidR="008703C2">
        <w:rPr>
          <w:rFonts w:ascii="GHEA Grapalat" w:hAnsi="GHEA Grapalat" w:cs="Sylfaen"/>
          <w:b/>
          <w:lang w:val="en-US"/>
        </w:rPr>
        <w:t xml:space="preserve"> ԼՐԱՑՈՒՄՆԵՐ</w:t>
      </w:r>
      <w:r w:rsidR="00826D51">
        <w:rPr>
          <w:rFonts w:ascii="GHEA Grapalat" w:hAnsi="GHEA Grapalat" w:cs="Sylfaen"/>
          <w:b/>
          <w:lang w:val="en-US"/>
        </w:rPr>
        <w:t>, ՓՈՓՈԽՈՒԹՅՈՒՆՆԵՐ</w:t>
      </w:r>
      <w:r w:rsidR="00E77BCA">
        <w:rPr>
          <w:rFonts w:ascii="GHEA Grapalat" w:hAnsi="GHEA Grapalat" w:cs="Sylfaen"/>
          <w:b/>
          <w:lang w:val="en-US"/>
        </w:rPr>
        <w:t xml:space="preserve">, </w:t>
      </w:r>
      <w:r w:rsidR="00B818CE" w:rsidRPr="00B818CE">
        <w:rPr>
          <w:rFonts w:ascii="GHEA Grapalat" w:hAnsi="GHEA Grapalat" w:cs="Sylfaen"/>
          <w:b/>
          <w:lang w:val="hy-AM"/>
        </w:rPr>
        <w:t>ՀԱՅԱՍՏԱՆԻ ՀԱՆՐԱՊԵՏՈՒԹՅԱՆ ԿԱՌԱՎԱՐՈՒԹՅԱՆ 202</w:t>
      </w:r>
      <w:r w:rsidR="0079163E">
        <w:rPr>
          <w:rFonts w:ascii="GHEA Grapalat" w:hAnsi="GHEA Grapalat" w:cs="Sylfaen"/>
          <w:b/>
          <w:lang w:val="hy-AM"/>
        </w:rPr>
        <w:t xml:space="preserve">5 ԹՎԱԿԱՆԻ ԴԵԿՏԵՄԲԵՐԻ 25-Ի N </w:t>
      </w:r>
      <w:r w:rsidR="0079163E">
        <w:rPr>
          <w:rFonts w:ascii="GHEA Grapalat" w:hAnsi="GHEA Grapalat" w:cs="Sylfaen"/>
          <w:b/>
          <w:lang w:val="en-US"/>
        </w:rPr>
        <w:t>1910</w:t>
      </w:r>
      <w:r w:rsidR="00B818CE" w:rsidRPr="00B818CE">
        <w:rPr>
          <w:rFonts w:ascii="GHEA Grapalat" w:hAnsi="GHEA Grapalat" w:cs="Sylfaen"/>
          <w:b/>
          <w:lang w:val="hy-AM"/>
        </w:rPr>
        <w:t>-Ն ՈՐՈՇՄԱՆ ՄԵՋ ՓՈՓՈԽՈՒԹՅՈՒՆՆԵ</w:t>
      </w:r>
      <w:r w:rsidR="008703C2">
        <w:rPr>
          <w:rFonts w:ascii="GHEA Grapalat" w:hAnsi="GHEA Grapalat" w:cs="Sylfaen"/>
          <w:b/>
          <w:lang w:val="hy-AM"/>
        </w:rPr>
        <w:t>Ր ՈՒ ԼՐԱՑՈՒՄՆԵՐ ԿԱՏԱՐԵԼՈՒ</w:t>
      </w:r>
      <w:bookmarkStart w:id="0" w:name="_GoBack"/>
      <w:r>
        <w:rPr>
          <w:rFonts w:ascii="GHEA Grapalat" w:hAnsi="GHEA Grapalat" w:cs="Sylfaen"/>
          <w:b/>
          <w:lang w:val="en-US"/>
        </w:rPr>
        <w:t xml:space="preserve">, ԻՆՉՊԵՍ ՆԱԵՎ </w:t>
      </w:r>
      <w:r>
        <w:rPr>
          <w:rFonts w:ascii="GHEA Grapalat" w:eastAsia="Calibri" w:hAnsi="GHEA Grapalat"/>
          <w:b/>
          <w:szCs w:val="24"/>
        </w:rPr>
        <w:t>ՀԱՅԱՍՏԱՆԻ ՀԱՆՐԱՊԵՏՈՒԹՅԱՆ</w:t>
      </w:r>
      <w:r w:rsidR="008703C2">
        <w:rPr>
          <w:rFonts w:ascii="GHEA Grapalat" w:hAnsi="GHEA Grapalat" w:cs="Sylfaen"/>
          <w:b/>
          <w:lang w:val="hy-AM"/>
        </w:rPr>
        <w:t xml:space="preserve"> </w:t>
      </w:r>
      <w:r>
        <w:rPr>
          <w:rFonts w:ascii="GHEA Grapalat" w:hAnsi="GHEA Grapalat" w:cs="Sylfaen"/>
          <w:b/>
          <w:lang w:val="en-US"/>
        </w:rPr>
        <w:t xml:space="preserve">ՔԱՂԱՔԱՇԻՆՈՒԹՅԱՆ ԿՈՄԻՏԵԻՆ ԳՈՒՄԱՐ ՀԱՏԿԱՑՆԵԼՈՒ </w:t>
      </w:r>
      <w:r w:rsidR="001F47A9">
        <w:rPr>
          <w:rFonts w:ascii="GHEA Grapalat" w:eastAsia="Calibri" w:hAnsi="GHEA Grapalat"/>
          <w:b/>
          <w:bCs/>
          <w:szCs w:val="24"/>
        </w:rPr>
        <w:t>ՄԱՍԻՆ</w:t>
      </w:r>
      <w:bookmarkEnd w:id="0"/>
      <w:r>
        <w:rPr>
          <w:rFonts w:ascii="GHEA Grapalat" w:eastAsia="Calibri" w:hAnsi="GHEA Grapalat"/>
          <w:b/>
          <w:bCs/>
          <w:szCs w:val="24"/>
        </w:rPr>
        <w:t>»</w:t>
      </w:r>
      <w:r w:rsidR="001F47A9">
        <w:rPr>
          <w:rFonts w:ascii="GHEA Grapalat" w:eastAsia="Calibri" w:hAnsi="GHEA Grapalat"/>
          <w:b/>
          <w:bCs/>
          <w:szCs w:val="24"/>
        </w:rPr>
        <w:t xml:space="preserve"> </w:t>
      </w:r>
      <w:r w:rsidR="001F47A9" w:rsidRPr="00BD5E1D">
        <w:rPr>
          <w:rFonts w:ascii="GHEA Grapalat" w:hAnsi="GHEA Grapalat"/>
          <w:b/>
          <w:bCs/>
          <w:color w:val="000000"/>
          <w:szCs w:val="24"/>
          <w:lang w:val="hy-AM"/>
        </w:rPr>
        <w:t xml:space="preserve">ՆԱԽԱԳԾԻ ԸՆԴՈՒՆՄԱՆ </w:t>
      </w:r>
      <w:r w:rsidR="001F47A9" w:rsidRPr="00BD5E1D">
        <w:rPr>
          <w:rFonts w:ascii="GHEA Grapalat" w:hAnsi="GHEA Grapalat"/>
          <w:b/>
          <w:bCs/>
          <w:color w:val="000000"/>
          <w:szCs w:val="24"/>
          <w:lang w:val="en-US"/>
        </w:rPr>
        <w:t>ՎԵՐԱԲԵՐՅԱԼ</w:t>
      </w:r>
    </w:p>
    <w:p w:rsidR="00872A62" w:rsidRPr="00B818CE" w:rsidRDefault="00872A62" w:rsidP="00B818CE">
      <w:pPr>
        <w:shd w:val="clear" w:color="auto" w:fill="FFFFFF"/>
        <w:jc w:val="center"/>
        <w:rPr>
          <w:rFonts w:ascii="GHEA Grapalat" w:hAnsi="GHEA Grapalat" w:cs="Sylfaen"/>
          <w:b/>
          <w:lang w:val="hy-AM"/>
        </w:rPr>
      </w:pPr>
    </w:p>
    <w:p w:rsidR="00B818CE" w:rsidRPr="00A469D0" w:rsidRDefault="00A469D0" w:rsidP="00A469D0">
      <w:pPr>
        <w:numPr>
          <w:ilvl w:val="0"/>
          <w:numId w:val="44"/>
        </w:numPr>
        <w:spacing w:line="360" w:lineRule="auto"/>
        <w:ind w:left="-270" w:firstLine="450"/>
        <w:rPr>
          <w:rFonts w:ascii="GHEA Grapalat" w:hAnsi="GHEA Grapalat"/>
          <w:b/>
          <w:szCs w:val="24"/>
          <w:lang w:val="af-ZA"/>
        </w:rPr>
      </w:pPr>
      <w:r w:rsidRPr="00E47968">
        <w:rPr>
          <w:rFonts w:ascii="GHEA Grapalat" w:hAnsi="GHEA Grapalat"/>
          <w:b/>
          <w:szCs w:val="24"/>
          <w:lang w:val="af-ZA"/>
        </w:rPr>
        <w:t>Ընթացիկ իրավիճակը և իրավական ակտի ընդունման անհրաժեշտությունը.</w:t>
      </w:r>
    </w:p>
    <w:p w:rsidR="00B818CE" w:rsidRPr="00B818CE" w:rsidRDefault="00B818CE" w:rsidP="001D53E5">
      <w:pPr>
        <w:spacing w:line="360" w:lineRule="auto"/>
        <w:ind w:firstLine="720"/>
        <w:jc w:val="both"/>
        <w:rPr>
          <w:rFonts w:ascii="GHEA Grapalat" w:eastAsiaTheme="minorHAnsi" w:hAnsi="GHEA Grapalat" w:cstheme="minorBidi"/>
          <w:lang w:val="hy-AM"/>
        </w:rPr>
      </w:pPr>
      <w:r w:rsidRPr="00B818CE">
        <w:rPr>
          <w:rFonts w:ascii="GHEA Grapalat" w:eastAsiaTheme="minorHAnsi" w:hAnsi="GHEA Grapalat" w:cstheme="minorBidi"/>
          <w:lang w:val="hy-AM"/>
        </w:rPr>
        <w:t>Սույն նախագծի ընդունումը պայմանավորված է ՀՀ քաղաքաշինության կոմիտեի պատվիրատվությամբ</w:t>
      </w:r>
      <w:r w:rsidR="00AD1833">
        <w:rPr>
          <w:rFonts w:ascii="GHEA Grapalat" w:eastAsiaTheme="minorHAnsi" w:hAnsi="GHEA Grapalat" w:cstheme="minorBidi"/>
          <w:lang w:val="en-US"/>
        </w:rPr>
        <w:t xml:space="preserve"> (այսուհետ՝ Կոմիտե)</w:t>
      </w:r>
      <w:r w:rsidRPr="00B818CE">
        <w:rPr>
          <w:rFonts w:ascii="GHEA Grapalat" w:eastAsiaTheme="minorHAnsi" w:hAnsi="GHEA Grapalat" w:cstheme="minorBidi"/>
          <w:lang w:val="hy-AM"/>
        </w:rPr>
        <w:t xml:space="preserve"> իրականացվող կապիտալ ծրագրերի շրջանակներում կառուցված կամ վերակառուցված օբյեկտների (նախակրթական, կրթական, բժշկական, մարզական և այլն) նկատմամբ սեփականության իրավունքի պետական գրանցման գործընթացի ապահովմամբ:</w:t>
      </w:r>
    </w:p>
    <w:p w:rsidR="00B818CE" w:rsidRPr="00B818CE" w:rsidRDefault="00B818CE" w:rsidP="001D53E5">
      <w:pPr>
        <w:spacing w:line="360" w:lineRule="auto"/>
        <w:ind w:firstLine="720"/>
        <w:jc w:val="both"/>
        <w:rPr>
          <w:rFonts w:ascii="GHEA Grapalat" w:eastAsiaTheme="minorHAnsi" w:hAnsi="GHEA Grapalat" w:cstheme="minorBidi"/>
          <w:lang w:val="hy-AM"/>
        </w:rPr>
      </w:pPr>
      <w:r w:rsidRPr="00B818CE">
        <w:rPr>
          <w:rFonts w:ascii="GHEA Grapalat" w:eastAsiaTheme="minorHAnsi" w:hAnsi="GHEA Grapalat" w:cstheme="minorBidi"/>
          <w:lang w:val="hy-AM"/>
        </w:rPr>
        <w:t>Կադաստրային չափագրման ծառայությունների ձեռքբերման անհրաժեշտությունը բխում է հետևյալ հանգամանքներից.</w:t>
      </w:r>
    </w:p>
    <w:p w:rsidR="00B818CE" w:rsidRPr="00B818CE" w:rsidRDefault="00164177" w:rsidP="001D53E5">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en-US"/>
        </w:rPr>
        <w:t xml:space="preserve">- </w:t>
      </w:r>
      <w:r w:rsidR="00B818CE" w:rsidRPr="00164177">
        <w:rPr>
          <w:rFonts w:ascii="GHEA Grapalat" w:eastAsiaTheme="minorHAnsi" w:hAnsi="GHEA Grapalat" w:cstheme="minorBidi"/>
          <w:b/>
          <w:lang w:val="hy-AM"/>
        </w:rPr>
        <w:t>Իրավական ձևակերպում:</w:t>
      </w:r>
      <w:r w:rsidR="00B818CE" w:rsidRPr="00B818CE">
        <w:rPr>
          <w:rFonts w:ascii="GHEA Grapalat" w:eastAsiaTheme="minorHAnsi" w:hAnsi="GHEA Grapalat" w:cstheme="minorBidi"/>
          <w:lang w:val="hy-AM"/>
        </w:rPr>
        <w:t xml:space="preserve"> Շինարարական աշխատանքների ավարտից հետո օբյեկտների շահագործման հանձնման և դրանց նկատմամբ Հայաստանի Հանրապետության սեփականության իրավունքի ամրագրման համար պարտադիր նախապայման է հանդիսանում որակավորված անձանց կողմից իրականացված կադաստրային չափագրումը և համապատասխան հատակագծերի առկայությունը:</w:t>
      </w:r>
    </w:p>
    <w:p w:rsidR="00B818CE" w:rsidRPr="00B818CE" w:rsidRDefault="00164177" w:rsidP="001D53E5">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en-US"/>
        </w:rPr>
        <w:t xml:space="preserve">- </w:t>
      </w:r>
      <w:r w:rsidR="00B818CE" w:rsidRPr="00164177">
        <w:rPr>
          <w:rFonts w:ascii="GHEA Grapalat" w:eastAsiaTheme="minorHAnsi" w:hAnsi="GHEA Grapalat" w:cstheme="minorBidi"/>
          <w:b/>
          <w:lang w:val="hy-AM"/>
        </w:rPr>
        <w:t>Գույքագրում և հաշվառում:</w:t>
      </w:r>
      <w:r w:rsidR="00B818CE" w:rsidRPr="00B818CE">
        <w:rPr>
          <w:rFonts w:ascii="GHEA Grapalat" w:eastAsiaTheme="minorHAnsi" w:hAnsi="GHEA Grapalat" w:cstheme="minorBidi"/>
          <w:lang w:val="hy-AM"/>
        </w:rPr>
        <w:t xml:space="preserve"> Պետական միջոցների հաշվին ստեղծված ակտիվների ճշգրիտ հաշվառման և հետագայում համապատասխան գերատեսչությունների կամ համայնքների հաշվեկշռին հանձնելու համար անհրաժեշտ են արդիական չափագրական տվյալներ:</w:t>
      </w:r>
    </w:p>
    <w:p w:rsidR="00B818CE" w:rsidRDefault="00164177" w:rsidP="001D53E5">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en-US"/>
        </w:rPr>
        <w:t>-</w:t>
      </w:r>
      <w:r w:rsidR="00B818CE" w:rsidRPr="00164177">
        <w:rPr>
          <w:rFonts w:ascii="GHEA Grapalat" w:eastAsiaTheme="minorHAnsi" w:hAnsi="GHEA Grapalat" w:cstheme="minorBidi"/>
          <w:b/>
          <w:lang w:val="hy-AM"/>
        </w:rPr>
        <w:t>Շեղումների կանոնակարգում:</w:t>
      </w:r>
      <w:r w:rsidR="00B818CE" w:rsidRPr="00B818CE">
        <w:rPr>
          <w:rFonts w:ascii="GHEA Grapalat" w:eastAsiaTheme="minorHAnsi" w:hAnsi="GHEA Grapalat" w:cstheme="minorBidi"/>
          <w:lang w:val="hy-AM"/>
        </w:rPr>
        <w:t xml:space="preserve"> Շինարարության ընթացքում առաջացած նախագծային փոփոխությունների կամ փաստացի կառուցված մակերեսների </w:t>
      </w:r>
      <w:r w:rsidR="006C705B">
        <w:rPr>
          <w:rFonts w:ascii="GHEA Grapalat" w:eastAsiaTheme="minorHAnsi" w:hAnsi="GHEA Grapalat" w:cstheme="minorBidi"/>
          <w:lang w:val="hy-AM"/>
        </w:rPr>
        <w:t>համապատասխանեցում</w:t>
      </w:r>
      <w:r w:rsidR="006C705B">
        <w:rPr>
          <w:rFonts w:ascii="GHEA Grapalat" w:eastAsiaTheme="minorHAnsi" w:hAnsi="GHEA Grapalat" w:cstheme="minorBidi"/>
          <w:lang w:val="en-US"/>
        </w:rPr>
        <w:t>ն</w:t>
      </w:r>
      <w:r w:rsidR="00B818CE" w:rsidRPr="00B818CE">
        <w:rPr>
          <w:rFonts w:ascii="GHEA Grapalat" w:eastAsiaTheme="minorHAnsi" w:hAnsi="GHEA Grapalat" w:cstheme="minorBidi"/>
          <w:lang w:val="hy-AM"/>
        </w:rPr>
        <w:t xml:space="preserve"> իրավահաստատող փաստաթղթերին պահանջում է մասնագիտական չափագրում՝ կադաստրային գործի կազմման համար:</w:t>
      </w:r>
    </w:p>
    <w:p w:rsidR="00A469D0" w:rsidRDefault="009B3D25" w:rsidP="001D53E5">
      <w:pPr>
        <w:spacing w:line="360" w:lineRule="auto"/>
        <w:ind w:firstLine="720"/>
        <w:jc w:val="both"/>
        <w:rPr>
          <w:rFonts w:ascii="GHEA Grapalat" w:eastAsiaTheme="minorHAnsi" w:hAnsi="GHEA Grapalat" w:cstheme="minorBidi"/>
          <w:lang w:val="en-US"/>
        </w:rPr>
      </w:pPr>
      <w:r>
        <w:rPr>
          <w:rFonts w:ascii="GHEA Grapalat" w:eastAsiaTheme="minorHAnsi" w:hAnsi="GHEA Grapalat" w:cstheme="minorBidi"/>
          <w:lang w:val="en-US"/>
        </w:rPr>
        <w:t>Կո</w:t>
      </w:r>
      <w:r w:rsidR="00AD1833">
        <w:rPr>
          <w:rFonts w:ascii="GHEA Grapalat" w:eastAsiaTheme="minorHAnsi" w:hAnsi="GHEA Grapalat" w:cstheme="minorBidi"/>
          <w:lang w:val="en-US"/>
        </w:rPr>
        <w:t xml:space="preserve">միտեի </w:t>
      </w:r>
      <w:r w:rsidR="00A469D0" w:rsidRPr="00B818CE">
        <w:rPr>
          <w:rFonts w:ascii="GHEA Grapalat" w:eastAsiaTheme="minorHAnsi" w:hAnsi="GHEA Grapalat" w:cstheme="minorBidi"/>
          <w:lang w:val="hy-AM"/>
        </w:rPr>
        <w:t xml:space="preserve">կողմից իրականացվող ծրագրերի շրջանակներում 2026 թվականին նախատեսվում է ավարտին հասցնել կամ շահագործման հանձնել մի շարք կարևորագույն օբյեկտներ: Այս ծառայությունների ձեռքբերումը թույլ կտա խուսափել շենքերի </w:t>
      </w:r>
      <w:r w:rsidR="00A469D0" w:rsidRPr="00B818CE">
        <w:rPr>
          <w:rFonts w:ascii="GHEA Grapalat" w:eastAsiaTheme="minorHAnsi" w:hAnsi="GHEA Grapalat" w:cstheme="minorBidi"/>
          <w:lang w:val="hy-AM"/>
        </w:rPr>
        <w:lastRenderedPageBreak/>
        <w:t>շահագործման հանձնման ժամկետների ձգձգումից և կապահովի գույքի նկատմամբ պետական սեփականության ժամանակին գրանցում</w:t>
      </w:r>
      <w:r w:rsidR="00A469D0">
        <w:rPr>
          <w:rFonts w:ascii="GHEA Grapalat" w:eastAsiaTheme="minorHAnsi" w:hAnsi="GHEA Grapalat" w:cstheme="minorBidi"/>
          <w:lang w:val="en-US"/>
        </w:rPr>
        <w:t>ը:</w:t>
      </w:r>
      <w:r w:rsidR="004F4CA6">
        <w:rPr>
          <w:rFonts w:ascii="GHEA Grapalat" w:eastAsiaTheme="minorHAnsi" w:hAnsi="GHEA Grapalat" w:cstheme="minorBidi"/>
          <w:lang w:val="en-US"/>
        </w:rPr>
        <w:t xml:space="preserve"> </w:t>
      </w:r>
    </w:p>
    <w:p w:rsidR="004F4CA6" w:rsidRPr="004139B6" w:rsidRDefault="00930F89" w:rsidP="004139B6">
      <w:pPr>
        <w:spacing w:line="360" w:lineRule="auto"/>
        <w:ind w:firstLine="720"/>
        <w:jc w:val="both"/>
        <w:rPr>
          <w:rFonts w:ascii="GHEA Grapalat" w:eastAsiaTheme="minorHAnsi" w:hAnsi="GHEA Grapalat" w:cstheme="minorBidi"/>
          <w:lang w:val="en-US"/>
        </w:rPr>
      </w:pPr>
      <w:r w:rsidRPr="004139B6">
        <w:rPr>
          <w:rFonts w:ascii="GHEA Grapalat" w:eastAsiaTheme="minorHAnsi" w:hAnsi="GHEA Grapalat" w:cstheme="minorBidi"/>
          <w:lang w:val="hy-AM"/>
        </w:rPr>
        <w:t xml:space="preserve">Ներկայումս </w:t>
      </w:r>
      <w:r w:rsidR="00AD1833" w:rsidRPr="004139B6">
        <w:rPr>
          <w:rFonts w:ascii="GHEA Grapalat" w:eastAsiaTheme="minorHAnsi" w:hAnsi="GHEA Grapalat" w:cstheme="minorBidi"/>
          <w:lang w:val="hy-AM"/>
        </w:rPr>
        <w:t>ն</w:t>
      </w:r>
      <w:r w:rsidRPr="004139B6">
        <w:rPr>
          <w:rFonts w:ascii="GHEA Grapalat" w:eastAsiaTheme="minorHAnsi" w:hAnsi="GHEA Grapalat" w:cstheme="minorBidi"/>
          <w:lang w:val="hy-AM"/>
        </w:rPr>
        <w:t xml:space="preserve">ախակրթական, կրթական և բժշկական օբյեկտների </w:t>
      </w:r>
      <w:r w:rsidRPr="004139B6">
        <w:rPr>
          <w:rFonts w:ascii="GHEA Grapalat" w:eastAsiaTheme="minorHAnsi" w:hAnsi="GHEA Grapalat" w:cstheme="minorBidi"/>
          <w:lang w:val="en-US"/>
        </w:rPr>
        <w:t xml:space="preserve">կադաստրային չափագրման ծառայությունների ձեռք բերման նպատակով 2026 թվականի  </w:t>
      </w:r>
      <w:r w:rsidR="004139B6" w:rsidRPr="004139B6">
        <w:rPr>
          <w:rFonts w:ascii="GHEA Grapalat" w:eastAsiaTheme="minorHAnsi" w:hAnsi="GHEA Grapalat" w:cstheme="minorBidi"/>
          <w:lang w:val="en-US"/>
        </w:rPr>
        <w:t xml:space="preserve">փետրվարի </w:t>
      </w:r>
      <w:r w:rsidRPr="004139B6">
        <w:rPr>
          <w:rFonts w:ascii="GHEA Grapalat" w:eastAsiaTheme="minorHAnsi" w:hAnsi="GHEA Grapalat" w:cstheme="minorBidi"/>
          <w:lang w:val="en-US"/>
        </w:rPr>
        <w:t xml:space="preserve"> </w:t>
      </w:r>
      <w:r w:rsidR="004139B6">
        <w:rPr>
          <w:rFonts w:ascii="GHEA Grapalat" w:eastAsiaTheme="minorHAnsi" w:hAnsi="GHEA Grapalat" w:cstheme="minorBidi"/>
          <w:lang w:val="en-US"/>
        </w:rPr>
        <w:t xml:space="preserve"> </w:t>
      </w:r>
      <w:r w:rsidR="004139B6" w:rsidRPr="004139B6">
        <w:rPr>
          <w:rFonts w:ascii="GHEA Grapalat" w:eastAsiaTheme="minorHAnsi" w:hAnsi="GHEA Grapalat" w:cstheme="minorBidi"/>
          <w:lang w:val="en-US"/>
        </w:rPr>
        <w:t>18-</w:t>
      </w:r>
      <w:r w:rsidRPr="004139B6">
        <w:rPr>
          <w:rFonts w:ascii="GHEA Grapalat" w:eastAsiaTheme="minorHAnsi" w:hAnsi="GHEA Grapalat" w:cstheme="minorBidi"/>
          <w:lang w:val="en-US"/>
        </w:rPr>
        <w:t>ին  կ</w:t>
      </w:r>
      <w:r w:rsidR="004139B6" w:rsidRPr="004139B6">
        <w:rPr>
          <w:rFonts w:ascii="GHEA Grapalat" w:eastAsiaTheme="minorHAnsi" w:hAnsi="GHEA Grapalat" w:cstheme="minorBidi"/>
          <w:lang w:val="en-US"/>
        </w:rPr>
        <w:t xml:space="preserve">նքվել է </w:t>
      </w:r>
      <w:r w:rsidRPr="004139B6">
        <w:rPr>
          <w:rFonts w:ascii="GHEA Grapalat" w:eastAsiaTheme="minorHAnsi" w:hAnsi="GHEA Grapalat" w:cstheme="minorBidi"/>
          <w:lang w:val="en-US"/>
        </w:rPr>
        <w:t xml:space="preserve"> </w:t>
      </w:r>
      <w:r w:rsidR="004139B6" w:rsidRPr="004139B6">
        <w:rPr>
          <w:rFonts w:ascii="GHEA Grapalat" w:eastAsiaTheme="minorHAnsi" w:hAnsi="GHEA Grapalat" w:cstheme="minorBidi"/>
          <w:lang w:val="en-US"/>
        </w:rPr>
        <w:t xml:space="preserve">N </w:t>
      </w:r>
      <w:r w:rsidRPr="004139B6">
        <w:rPr>
          <w:rFonts w:ascii="GHEA Grapalat" w:eastAsiaTheme="minorHAnsi" w:hAnsi="GHEA Grapalat" w:cstheme="minorBidi"/>
          <w:lang w:val="en-US"/>
        </w:rPr>
        <w:t xml:space="preserve">ՀՀՔԿ-ԳՀԾՁԲ-25/64  </w:t>
      </w:r>
      <w:r w:rsidR="004139B6" w:rsidRPr="004139B6">
        <w:rPr>
          <w:rFonts w:ascii="GHEA Grapalat" w:eastAsiaTheme="minorHAnsi" w:hAnsi="GHEA Grapalat" w:cstheme="minorBidi"/>
          <w:lang w:val="en-US"/>
        </w:rPr>
        <w:t>պայմանագիրը</w:t>
      </w:r>
      <w:r w:rsidR="00AD1833" w:rsidRPr="004139B6">
        <w:rPr>
          <w:rFonts w:ascii="GHEA Grapalat" w:eastAsiaTheme="minorHAnsi" w:hAnsi="GHEA Grapalat" w:cstheme="minorBidi"/>
          <w:lang w:val="en-US"/>
        </w:rPr>
        <w:t xml:space="preserve">, </w:t>
      </w:r>
      <w:r w:rsidR="004139B6">
        <w:rPr>
          <w:rFonts w:ascii="GHEA Grapalat" w:eastAsiaTheme="minorHAnsi" w:hAnsi="GHEA Grapalat" w:cstheme="minorBidi"/>
          <w:lang w:val="en-US"/>
        </w:rPr>
        <w:t xml:space="preserve">որի գինը կազմում է </w:t>
      </w:r>
      <w:r w:rsidR="00AD1833" w:rsidRPr="004139B6">
        <w:rPr>
          <w:rFonts w:ascii="GHEA Grapalat" w:eastAsiaTheme="minorHAnsi" w:hAnsi="GHEA Grapalat" w:cstheme="minorBidi"/>
          <w:lang w:val="en-US"/>
        </w:rPr>
        <w:t xml:space="preserve"> 13</w:t>
      </w:r>
      <w:r w:rsidR="009B3D25" w:rsidRPr="004139B6">
        <w:rPr>
          <w:rFonts w:ascii="GHEA Grapalat" w:eastAsiaTheme="minorHAnsi" w:hAnsi="GHEA Grapalat" w:cstheme="minorBidi"/>
          <w:lang w:val="en-US"/>
        </w:rPr>
        <w:t>,</w:t>
      </w:r>
      <w:r w:rsidR="000E3416" w:rsidRPr="004139B6">
        <w:rPr>
          <w:rFonts w:ascii="GHEA Grapalat" w:eastAsiaTheme="minorHAnsi" w:hAnsi="GHEA Grapalat" w:cstheme="minorBidi"/>
          <w:lang w:val="en-US"/>
        </w:rPr>
        <w:t>745.3</w:t>
      </w:r>
      <w:r w:rsidR="00AD1833" w:rsidRPr="004139B6">
        <w:rPr>
          <w:rFonts w:ascii="GHEA Grapalat" w:eastAsiaTheme="minorHAnsi" w:hAnsi="GHEA Grapalat" w:cstheme="minorBidi"/>
          <w:lang w:val="en-US"/>
        </w:rPr>
        <w:t xml:space="preserve"> հազար ՀՀ դրամ</w:t>
      </w:r>
      <w:r w:rsidR="009B3D25" w:rsidRPr="004139B6">
        <w:rPr>
          <w:rFonts w:ascii="GHEA Grapalat" w:eastAsiaTheme="minorHAnsi" w:hAnsi="GHEA Grapalat" w:cstheme="minorBidi"/>
          <w:lang w:val="en-US"/>
        </w:rPr>
        <w:t>:</w:t>
      </w:r>
      <w:r w:rsidR="00D23135" w:rsidRPr="004139B6">
        <w:rPr>
          <w:rFonts w:ascii="GHEA Grapalat" w:eastAsiaTheme="minorHAnsi" w:hAnsi="GHEA Grapalat" w:cstheme="minorBidi"/>
          <w:lang w:val="en-US"/>
        </w:rPr>
        <w:t xml:space="preserve"> Ընդ որում պայմանագրի գինը ներառում է՝ հողամասերի չափագրում</w:t>
      </w:r>
      <w:r w:rsidR="00606453" w:rsidRPr="004139B6">
        <w:rPr>
          <w:rFonts w:ascii="GHEA Grapalat" w:eastAsiaTheme="minorHAnsi" w:hAnsi="GHEA Grapalat" w:cstheme="minorBidi"/>
          <w:lang w:val="en-US"/>
        </w:rPr>
        <w:t xml:space="preserve">-290.310 </w:t>
      </w:r>
      <w:r w:rsidR="00D23135" w:rsidRPr="004139B6">
        <w:rPr>
          <w:rFonts w:ascii="GHEA Grapalat" w:eastAsiaTheme="minorHAnsi" w:hAnsi="GHEA Grapalat" w:cstheme="minorBidi"/>
          <w:lang w:val="en-US"/>
        </w:rPr>
        <w:t>մ²-</w:t>
      </w:r>
      <w:r w:rsidR="00606453" w:rsidRPr="004139B6">
        <w:rPr>
          <w:rFonts w:ascii="GHEA Grapalat" w:eastAsiaTheme="minorHAnsi" w:hAnsi="GHEA Grapalat" w:cstheme="minorBidi"/>
          <w:lang w:val="en-US"/>
        </w:rPr>
        <w:t xml:space="preserve"> </w:t>
      </w:r>
      <w:r w:rsidR="00D23135" w:rsidRPr="004139B6">
        <w:rPr>
          <w:rFonts w:ascii="GHEA Grapalat" w:eastAsiaTheme="minorHAnsi" w:hAnsi="GHEA Grapalat" w:cstheme="minorBidi"/>
          <w:lang w:val="en-US"/>
        </w:rPr>
        <w:t>8</w:t>
      </w:r>
      <w:r w:rsidR="00B97EEE" w:rsidRPr="004139B6">
        <w:rPr>
          <w:rFonts w:ascii="GHEA Grapalat" w:eastAsiaTheme="minorHAnsi" w:hAnsi="GHEA Grapalat" w:cstheme="minorBidi"/>
          <w:lang w:val="en-US"/>
        </w:rPr>
        <w:t>,</w:t>
      </w:r>
      <w:r w:rsidR="00D23135" w:rsidRPr="004139B6">
        <w:rPr>
          <w:rFonts w:ascii="GHEA Grapalat" w:eastAsiaTheme="minorHAnsi" w:hAnsi="GHEA Grapalat" w:cstheme="minorBidi"/>
          <w:lang w:val="en-US"/>
        </w:rPr>
        <w:t>128.</w:t>
      </w:r>
      <w:r w:rsidR="00B97EEE" w:rsidRPr="004139B6">
        <w:rPr>
          <w:rFonts w:ascii="GHEA Grapalat" w:eastAsiaTheme="minorHAnsi" w:hAnsi="GHEA Grapalat" w:cstheme="minorBidi"/>
          <w:lang w:val="en-US"/>
        </w:rPr>
        <w:t>7</w:t>
      </w:r>
      <w:r w:rsidR="00D23135" w:rsidRPr="004139B6">
        <w:rPr>
          <w:rFonts w:ascii="GHEA Grapalat" w:eastAsiaTheme="minorHAnsi" w:hAnsi="GHEA Grapalat" w:cstheme="minorBidi"/>
          <w:lang w:val="en-US"/>
        </w:rPr>
        <w:t xml:space="preserve"> </w:t>
      </w:r>
      <w:r w:rsidR="00606453" w:rsidRPr="004139B6">
        <w:rPr>
          <w:rFonts w:ascii="GHEA Grapalat" w:eastAsiaTheme="minorHAnsi" w:hAnsi="GHEA Grapalat" w:cstheme="minorBidi"/>
          <w:lang w:val="en-US"/>
        </w:rPr>
        <w:t>հազար</w:t>
      </w:r>
      <w:r w:rsidR="00D23135" w:rsidRPr="004139B6">
        <w:rPr>
          <w:rFonts w:ascii="GHEA Grapalat" w:eastAsiaTheme="minorHAnsi" w:hAnsi="GHEA Grapalat" w:cstheme="minorBidi"/>
          <w:lang w:val="en-US"/>
        </w:rPr>
        <w:t xml:space="preserve"> ՀՀ դրամ, շենքերի</w:t>
      </w:r>
      <w:r w:rsidR="00606453" w:rsidRPr="004139B6">
        <w:rPr>
          <w:rFonts w:ascii="GHEA Grapalat" w:eastAsiaTheme="minorHAnsi" w:hAnsi="GHEA Grapalat" w:cstheme="minorBidi"/>
          <w:lang w:val="en-US"/>
        </w:rPr>
        <w:t>, շինությունների չափագրում-</w:t>
      </w:r>
      <w:r w:rsidR="00606453" w:rsidRPr="004139B6">
        <w:rPr>
          <w:rFonts w:ascii="GHEA Grapalat" w:eastAsiaTheme="minorHAnsi" w:hAnsi="GHEA Grapalat" w:cstheme="minorBidi"/>
          <w:lang w:val="en-US"/>
        </w:rPr>
        <w:br/>
        <w:t>72.008 մ²- 5</w:t>
      </w:r>
      <w:r w:rsidR="00B97EEE" w:rsidRPr="004139B6">
        <w:rPr>
          <w:rFonts w:ascii="GHEA Grapalat" w:eastAsiaTheme="minorHAnsi" w:hAnsi="GHEA Grapalat" w:cstheme="minorBidi"/>
          <w:lang w:val="en-US"/>
        </w:rPr>
        <w:t>,616.6</w:t>
      </w:r>
      <w:r w:rsidR="00606453" w:rsidRPr="004139B6">
        <w:rPr>
          <w:rFonts w:ascii="GHEA Grapalat" w:eastAsiaTheme="minorHAnsi" w:hAnsi="GHEA Grapalat" w:cstheme="minorBidi"/>
          <w:lang w:val="en-US"/>
        </w:rPr>
        <w:t xml:space="preserve"> հազար ՀՀ դրամ: </w:t>
      </w:r>
    </w:p>
    <w:p w:rsidR="00D955C9" w:rsidRPr="00D955C9" w:rsidRDefault="00D955C9" w:rsidP="001D53E5">
      <w:pPr>
        <w:spacing w:line="360" w:lineRule="auto"/>
        <w:ind w:firstLine="720"/>
        <w:jc w:val="both"/>
        <w:rPr>
          <w:rFonts w:ascii="GHEA Grapalat" w:eastAsiaTheme="minorHAnsi" w:hAnsi="GHEA Grapalat" w:cstheme="minorBidi"/>
          <w:lang w:val="en-US"/>
        </w:rPr>
      </w:pPr>
      <w:r>
        <w:rPr>
          <w:rFonts w:ascii="GHEA Grapalat" w:eastAsiaTheme="minorHAnsi" w:hAnsi="GHEA Grapalat" w:cstheme="minorBidi"/>
          <w:lang w:val="en-US"/>
        </w:rPr>
        <w:t xml:space="preserve">Միաժամանակ հաշվի առնելով, որ 2025 թվականի դեկտեմբերի 19-ին </w:t>
      </w:r>
      <w:r w:rsidR="009B3D25">
        <w:rPr>
          <w:rFonts w:ascii="GHEA Grapalat" w:eastAsiaTheme="minorHAnsi" w:hAnsi="GHEA Grapalat" w:cstheme="minorBidi"/>
          <w:lang w:val="en-US"/>
        </w:rPr>
        <w:t xml:space="preserve">Կոմիտեի </w:t>
      </w:r>
      <w:r>
        <w:rPr>
          <w:rFonts w:ascii="GHEA Grapalat" w:eastAsiaTheme="minorHAnsi" w:hAnsi="GHEA Grapalat" w:cstheme="minorBidi"/>
          <w:lang w:val="en-US"/>
        </w:rPr>
        <w:t xml:space="preserve">և </w:t>
      </w:r>
      <w:r w:rsidRPr="00B818CE">
        <w:rPr>
          <w:rFonts w:ascii="GHEA Grapalat" w:eastAsiaTheme="minorHAnsi" w:hAnsi="GHEA Grapalat" w:cstheme="minorBidi"/>
          <w:lang w:val="hy-AM"/>
        </w:rPr>
        <w:t>«</w:t>
      </w:r>
      <w:r>
        <w:rPr>
          <w:rFonts w:ascii="GHEA Grapalat" w:eastAsiaTheme="minorHAnsi" w:hAnsi="GHEA Grapalat" w:cstheme="minorBidi"/>
          <w:lang w:val="en-US"/>
        </w:rPr>
        <w:t xml:space="preserve">Հայաստանի Հանրապետության փորձագիտական </w:t>
      </w:r>
      <w:r w:rsidRPr="004139B6">
        <w:rPr>
          <w:rFonts w:ascii="GHEA Grapalat" w:eastAsiaTheme="minorHAnsi" w:hAnsi="GHEA Grapalat" w:cstheme="minorBidi"/>
          <w:lang w:val="en-US"/>
        </w:rPr>
        <w:t>կենտրոն</w:t>
      </w:r>
      <w:r w:rsidRPr="004139B6">
        <w:rPr>
          <w:rFonts w:ascii="GHEA Grapalat" w:eastAsiaTheme="minorHAnsi" w:hAnsi="GHEA Grapalat" w:cstheme="minorBidi"/>
          <w:lang w:val="hy-AM"/>
        </w:rPr>
        <w:t>»</w:t>
      </w:r>
      <w:r w:rsidRPr="004139B6">
        <w:rPr>
          <w:rFonts w:ascii="GHEA Grapalat" w:eastAsiaTheme="minorHAnsi" w:hAnsi="GHEA Grapalat" w:cstheme="minorBidi"/>
          <w:lang w:val="en-US"/>
        </w:rPr>
        <w:t xml:space="preserve"> ՊՈԱԿ-ի միջև կնքված N </w:t>
      </w:r>
      <w:r w:rsidR="004F4CA6" w:rsidRPr="004139B6">
        <w:rPr>
          <w:rFonts w:ascii="GHEA Grapalat" w:eastAsiaTheme="minorHAnsi" w:hAnsi="GHEA Grapalat" w:cstheme="minorBidi"/>
          <w:lang w:val="en-US"/>
        </w:rPr>
        <w:t>ՀՀՔԿ-</w:t>
      </w:r>
      <w:r w:rsidRPr="004139B6">
        <w:rPr>
          <w:rFonts w:ascii="GHEA Grapalat" w:eastAsiaTheme="minorHAnsi" w:hAnsi="GHEA Grapalat" w:cstheme="minorBidi"/>
          <w:lang w:val="en-US"/>
        </w:rPr>
        <w:t xml:space="preserve">ՀՄԱԾՁԲ-25/19 </w:t>
      </w:r>
      <w:r w:rsidR="00DA4F6C" w:rsidRPr="004139B6">
        <w:rPr>
          <w:rFonts w:ascii="GHEA Grapalat" w:eastAsiaTheme="minorHAnsi" w:hAnsi="GHEA Grapalat" w:cstheme="minorBidi"/>
          <w:lang w:val="en-US"/>
        </w:rPr>
        <w:t>ՀՀ Արագածոտնի մարզի</w:t>
      </w:r>
      <w:r w:rsidR="00DA4F6C" w:rsidRPr="004139B6">
        <w:rPr>
          <w:rFonts w:ascii="Verdana" w:hAnsi="Verdana"/>
          <w:sz w:val="21"/>
          <w:szCs w:val="21"/>
          <w:shd w:val="clear" w:color="auto" w:fill="FFFFFF"/>
        </w:rPr>
        <w:t> </w:t>
      </w:r>
      <w:r w:rsidR="00DA4F6C" w:rsidRPr="004139B6">
        <w:rPr>
          <w:rFonts w:ascii="GHEA Grapalat" w:eastAsiaTheme="minorHAnsi" w:hAnsi="GHEA Grapalat" w:cstheme="minorBidi"/>
          <w:lang w:val="en-US"/>
        </w:rPr>
        <w:t xml:space="preserve">«Աշտարակի բժշկական կենտրոն» ՓԲԸ-ի գլխավոր մասնաշենքի կառուցման նախագծանախահաշվային </w:t>
      </w:r>
      <w:r w:rsidR="00DA4F6C" w:rsidRPr="00DA4F6C">
        <w:rPr>
          <w:rFonts w:ascii="GHEA Grapalat" w:eastAsiaTheme="minorHAnsi" w:hAnsi="GHEA Grapalat" w:cstheme="minorBidi"/>
          <w:lang w:val="en-US"/>
        </w:rPr>
        <w:t>փաստաթղթերի տեխնիկական վերլուծության և խորհրդատվության ծառայությունների</w:t>
      </w:r>
      <w:r w:rsidR="00DA4F6C">
        <w:rPr>
          <w:rFonts w:ascii="GHEA Grapalat" w:eastAsiaTheme="minorHAnsi" w:hAnsi="GHEA Grapalat" w:cstheme="minorBidi"/>
          <w:lang w:val="en-US"/>
        </w:rPr>
        <w:t xml:space="preserve"> </w:t>
      </w:r>
      <w:r>
        <w:rPr>
          <w:rFonts w:ascii="GHEA Grapalat" w:eastAsiaTheme="minorHAnsi" w:hAnsi="GHEA Grapalat" w:cstheme="minorBidi"/>
          <w:lang w:val="en-US"/>
        </w:rPr>
        <w:t>պայմանագ</w:t>
      </w:r>
      <w:r w:rsidR="00DA4F6C">
        <w:rPr>
          <w:rFonts w:ascii="GHEA Grapalat" w:eastAsiaTheme="minorHAnsi" w:hAnsi="GHEA Grapalat" w:cstheme="minorBidi"/>
          <w:lang w:val="en-US"/>
        </w:rPr>
        <w:t xml:space="preserve">իրը, 2025 թվականին չի ֆինանսավորվել, ուստի անհրաժեշտ է 2026 թվականին հատկացնել ֆինանսական միջոցներ </w:t>
      </w:r>
      <w:r w:rsidR="0079163E">
        <w:rPr>
          <w:rFonts w:ascii="GHEA Grapalat" w:eastAsiaTheme="minorHAnsi" w:hAnsi="GHEA Grapalat" w:cstheme="minorBidi"/>
          <w:lang w:val="en-US"/>
        </w:rPr>
        <w:t>ծառայությունների ձեռքբերման նպատակով</w:t>
      </w:r>
      <w:r w:rsidR="00013DBB">
        <w:rPr>
          <w:rFonts w:ascii="GHEA Grapalat" w:eastAsiaTheme="minorHAnsi" w:hAnsi="GHEA Grapalat" w:cstheme="minorBidi"/>
          <w:lang w:val="en-US"/>
        </w:rPr>
        <w:t xml:space="preserve">՝ </w:t>
      </w:r>
      <w:r w:rsidR="00013DBB">
        <w:rPr>
          <w:rFonts w:ascii="GHEA Grapalat" w:eastAsiaTheme="minorHAnsi" w:hAnsi="GHEA Grapalat" w:cstheme="minorBidi"/>
        </w:rPr>
        <w:t>984.0</w:t>
      </w:r>
      <w:r w:rsidR="00013DBB" w:rsidRPr="00087196">
        <w:rPr>
          <w:rFonts w:ascii="GHEA Grapalat" w:eastAsiaTheme="minorHAnsi" w:hAnsi="GHEA Grapalat" w:cstheme="minorBidi"/>
          <w:lang w:val="hy-AM"/>
        </w:rPr>
        <w:t xml:space="preserve"> հազար </w:t>
      </w:r>
      <w:r w:rsidR="00013DBB">
        <w:rPr>
          <w:rFonts w:ascii="GHEA Grapalat" w:eastAsiaTheme="minorHAnsi" w:hAnsi="GHEA Grapalat" w:cstheme="minorBidi"/>
        </w:rPr>
        <w:t xml:space="preserve">ՀՀ </w:t>
      </w:r>
      <w:r w:rsidR="00013DBB" w:rsidRPr="00087196">
        <w:rPr>
          <w:rFonts w:ascii="GHEA Grapalat" w:eastAsiaTheme="minorHAnsi" w:hAnsi="GHEA Grapalat" w:cstheme="minorBidi"/>
          <w:lang w:val="hy-AM"/>
        </w:rPr>
        <w:t>դրամ գումարի չափով</w:t>
      </w:r>
      <w:r w:rsidR="0079163E">
        <w:rPr>
          <w:rFonts w:ascii="GHEA Grapalat" w:eastAsiaTheme="minorHAnsi" w:hAnsi="GHEA Grapalat" w:cstheme="minorBidi"/>
          <w:lang w:val="en-US"/>
        </w:rPr>
        <w:t xml:space="preserve">: </w:t>
      </w:r>
    </w:p>
    <w:p w:rsidR="00087196" w:rsidRPr="00087196" w:rsidRDefault="00C66CE8" w:rsidP="001D53E5">
      <w:pPr>
        <w:spacing w:line="360" w:lineRule="auto"/>
        <w:ind w:firstLine="720"/>
        <w:jc w:val="both"/>
        <w:rPr>
          <w:rFonts w:ascii="GHEA Grapalat" w:eastAsiaTheme="minorHAnsi" w:hAnsi="GHEA Grapalat" w:cstheme="minorBidi"/>
          <w:b/>
          <w:lang w:val="en-US"/>
        </w:rPr>
      </w:pPr>
      <w:r>
        <w:rPr>
          <w:rFonts w:ascii="GHEA Grapalat" w:eastAsiaTheme="minorHAnsi" w:hAnsi="GHEA Grapalat" w:cstheme="minorBidi"/>
          <w:b/>
          <w:lang w:val="en-US"/>
        </w:rPr>
        <w:t>2</w:t>
      </w:r>
      <w:r w:rsidR="00087196">
        <w:rPr>
          <w:rFonts w:ascii="GHEA Grapalat" w:eastAsiaTheme="minorHAnsi" w:hAnsi="GHEA Grapalat" w:cstheme="minorBidi"/>
          <w:b/>
          <w:lang w:val="en-US"/>
        </w:rPr>
        <w:t xml:space="preserve">. </w:t>
      </w:r>
      <w:r w:rsidR="00087196" w:rsidRPr="00087196">
        <w:rPr>
          <w:rFonts w:ascii="GHEA Grapalat" w:eastAsiaTheme="minorHAnsi" w:hAnsi="GHEA Grapalat" w:cstheme="minorBidi"/>
          <w:b/>
          <w:lang w:val="hy-AM"/>
        </w:rPr>
        <w:t xml:space="preserve">Առաջարկվող լուծումը </w:t>
      </w:r>
    </w:p>
    <w:p w:rsidR="00087196" w:rsidRPr="00087196" w:rsidRDefault="00087196" w:rsidP="001D53E5">
      <w:pPr>
        <w:pStyle w:val="NormalWeb"/>
        <w:spacing w:before="0" w:beforeAutospacing="0" w:after="0" w:afterAutospacing="0" w:line="360" w:lineRule="auto"/>
        <w:jc w:val="both"/>
        <w:rPr>
          <w:rFonts w:ascii="GHEA Grapalat" w:eastAsiaTheme="minorHAnsi" w:hAnsi="GHEA Grapalat" w:cstheme="minorBidi"/>
          <w:szCs w:val="20"/>
          <w:lang w:val="hy-AM"/>
        </w:rPr>
      </w:pPr>
      <w:r w:rsidRPr="00087196">
        <w:rPr>
          <w:rFonts w:ascii="GHEA Grapalat" w:eastAsiaTheme="minorHAnsi" w:hAnsi="GHEA Grapalat" w:cstheme="minorBidi"/>
          <w:szCs w:val="20"/>
          <w:lang w:val="hy-AM"/>
        </w:rPr>
        <w:t>Վերը նշված խնդրի լուծման նպատակով առաջարկվում է.</w:t>
      </w:r>
    </w:p>
    <w:p w:rsidR="00087196" w:rsidRPr="00A1084C" w:rsidRDefault="00E156AD" w:rsidP="001D53E5">
      <w:pPr>
        <w:pStyle w:val="ListParagraph"/>
        <w:numPr>
          <w:ilvl w:val="0"/>
          <w:numId w:val="46"/>
        </w:numPr>
        <w:tabs>
          <w:tab w:val="left" w:pos="851"/>
        </w:tabs>
        <w:autoSpaceDE w:val="0"/>
        <w:autoSpaceDN w:val="0"/>
        <w:adjustRightInd w:val="0"/>
        <w:spacing w:line="360" w:lineRule="auto"/>
        <w:ind w:left="0" w:firstLine="567"/>
        <w:jc w:val="both"/>
        <w:rPr>
          <w:rFonts w:ascii="GHEA Grapalat" w:hAnsi="GHEA Grapalat" w:cs="GHEA Grapalat"/>
          <w:szCs w:val="24"/>
          <w:lang w:val="hy-AM"/>
        </w:rPr>
      </w:pPr>
      <w:r>
        <w:rPr>
          <w:rFonts w:ascii="GHEA Grapalat" w:eastAsiaTheme="minorHAnsi" w:hAnsi="GHEA Grapalat" w:cstheme="minorBidi"/>
        </w:rPr>
        <w:t>-</w:t>
      </w:r>
      <w:r w:rsidR="00087196" w:rsidRPr="00087196">
        <w:rPr>
          <w:rFonts w:ascii="GHEA Grapalat" w:eastAsiaTheme="minorHAnsi" w:hAnsi="GHEA Grapalat" w:cstheme="minorBidi"/>
          <w:lang w:val="hy-AM"/>
        </w:rPr>
        <w:t xml:space="preserve"> Իրականացնել վերաբաշխում «1103. Քաղաքաշինության և ճարտարապետության բնագավառում պետական քաղաքականության իրականացում և կանոնակարգում» ծրագրի «11002. Նորմատիվատեխնիկական փաստաթղթերի մշակում  և տեղայնացում» միջոցառման «Ընդհանուր օգտագործման ավտոմոբիլային ճանապարհներ, տրամսպորտային ենթակառուցվածքներ (ԵՄ նորմերի թարգմանություն և տեղայնացում)» </w:t>
      </w:r>
      <w:r w:rsidR="00087196">
        <w:rPr>
          <w:rFonts w:ascii="GHEA Grapalat" w:eastAsiaTheme="minorHAnsi" w:hAnsi="GHEA Grapalat" w:cstheme="minorBidi"/>
        </w:rPr>
        <w:t xml:space="preserve">և </w:t>
      </w:r>
      <w:r w:rsidR="00087196" w:rsidRPr="00087196">
        <w:rPr>
          <w:rFonts w:ascii="GHEA Grapalat" w:eastAsiaTheme="minorHAnsi" w:hAnsi="GHEA Grapalat" w:cstheme="minorBidi"/>
        </w:rPr>
        <w:t>Երկաթուղիներ</w:t>
      </w:r>
      <w:r w:rsidR="00087196">
        <w:rPr>
          <w:rFonts w:ascii="GHEA Grapalat" w:eastAsiaTheme="minorHAnsi" w:hAnsi="GHEA Grapalat" w:cstheme="minorBidi"/>
        </w:rPr>
        <w:t xml:space="preserve"> </w:t>
      </w:r>
      <w:r w:rsidR="00087196" w:rsidRPr="00087196">
        <w:rPr>
          <w:rFonts w:ascii="GHEA Grapalat" w:eastAsiaTheme="minorHAnsi" w:hAnsi="GHEA Grapalat" w:cstheme="minorBidi"/>
        </w:rPr>
        <w:t>(ԵՄ նորմերի թարգմանություն և տեղայնացում)</w:t>
      </w:r>
      <w:r w:rsidR="00087196">
        <w:rPr>
          <w:rFonts w:ascii="GHEA Grapalat" w:eastAsiaTheme="minorHAnsi" w:hAnsi="GHEA Grapalat" w:cstheme="minorBidi"/>
        </w:rPr>
        <w:t xml:space="preserve"> </w:t>
      </w:r>
      <w:r w:rsidR="00087196">
        <w:rPr>
          <w:rFonts w:ascii="GHEA Grapalat" w:eastAsiaTheme="minorHAnsi" w:hAnsi="GHEA Grapalat" w:cstheme="minorBidi"/>
          <w:lang w:val="hy-AM"/>
        </w:rPr>
        <w:t>նորմ</w:t>
      </w:r>
      <w:r w:rsidR="00087196">
        <w:rPr>
          <w:rFonts w:ascii="GHEA Grapalat" w:eastAsiaTheme="minorHAnsi" w:hAnsi="GHEA Grapalat" w:cstheme="minorBidi"/>
        </w:rPr>
        <w:t>երի</w:t>
      </w:r>
      <w:r w:rsidR="00087196" w:rsidRPr="00087196">
        <w:rPr>
          <w:rFonts w:ascii="GHEA Grapalat" w:eastAsiaTheme="minorHAnsi" w:hAnsi="GHEA Grapalat" w:cstheme="minorBidi"/>
          <w:lang w:val="hy-AM"/>
        </w:rPr>
        <w:t>ց</w:t>
      </w:r>
      <w:r w:rsidR="00087196" w:rsidRPr="00087196">
        <w:rPr>
          <w:rFonts w:ascii="GHEA Grapalat" w:eastAsiaTheme="minorHAnsi" w:hAnsi="GHEA Grapalat" w:cstheme="minorBidi"/>
        </w:rPr>
        <w:t xml:space="preserve"> «1103. Քաղաքաշինության և ճարտարապետության բնագավառում պետական քաղաքականության իրականացում և կանոնակարգում» ծրագրի</w:t>
      </w:r>
      <w:r w:rsidR="00087196" w:rsidRPr="00087196">
        <w:rPr>
          <w:rFonts w:ascii="GHEA Grapalat" w:eastAsiaTheme="minorHAnsi" w:hAnsi="GHEA Grapalat" w:cstheme="minorBidi"/>
          <w:lang w:val="hy-AM"/>
        </w:rPr>
        <w:t xml:space="preserve"> </w:t>
      </w:r>
      <w:r w:rsidR="00E201A2">
        <w:rPr>
          <w:rFonts w:ascii="GHEA Grapalat" w:eastAsiaTheme="minorHAnsi" w:hAnsi="GHEA Grapalat" w:cstheme="minorBidi"/>
        </w:rPr>
        <w:t>«11011</w:t>
      </w:r>
      <w:r w:rsidR="00087196" w:rsidRPr="00087196">
        <w:rPr>
          <w:rFonts w:ascii="GHEA Grapalat" w:eastAsiaTheme="minorHAnsi" w:hAnsi="GHEA Grapalat" w:cstheme="minorBidi"/>
        </w:rPr>
        <w:t xml:space="preserve">. </w:t>
      </w:r>
      <w:r w:rsidR="000B6410" w:rsidRPr="000B6410">
        <w:rPr>
          <w:rFonts w:ascii="GHEA Grapalat" w:eastAsiaTheme="minorHAnsi" w:hAnsi="GHEA Grapalat" w:cstheme="minorBidi"/>
        </w:rPr>
        <w:t>Ավարտվող շինարարական օբյեկտների չափագրման ծառայություններ</w:t>
      </w:r>
      <w:r w:rsidR="00087196" w:rsidRPr="00087196">
        <w:rPr>
          <w:rFonts w:ascii="GHEA Grapalat" w:eastAsiaTheme="minorHAnsi" w:hAnsi="GHEA Grapalat" w:cstheme="minorBidi"/>
        </w:rPr>
        <w:t xml:space="preserve">» </w:t>
      </w:r>
      <w:r w:rsidR="00087196">
        <w:rPr>
          <w:rFonts w:ascii="GHEA Grapalat" w:eastAsiaTheme="minorHAnsi" w:hAnsi="GHEA Grapalat" w:cstheme="minorBidi"/>
        </w:rPr>
        <w:t>և «</w:t>
      </w:r>
      <w:r w:rsidR="00087196" w:rsidRPr="00087196">
        <w:rPr>
          <w:rFonts w:ascii="GHEA Grapalat" w:eastAsiaTheme="minorHAnsi" w:hAnsi="GHEA Grapalat" w:cstheme="minorBidi"/>
        </w:rPr>
        <w:t xml:space="preserve">21001. Քաղաքաշինության բնագավառում պետական ծրագրերի իրականացման ապահովում» </w:t>
      </w:r>
      <w:r w:rsidR="00087196" w:rsidRPr="00087196">
        <w:rPr>
          <w:rFonts w:ascii="GHEA Grapalat" w:eastAsiaTheme="minorHAnsi" w:hAnsi="GHEA Grapalat" w:cstheme="minorBidi"/>
          <w:lang w:val="hy-AM"/>
        </w:rPr>
        <w:t>միջոցառ</w:t>
      </w:r>
      <w:r w:rsidR="00A24A12">
        <w:rPr>
          <w:rFonts w:ascii="GHEA Grapalat" w:eastAsiaTheme="minorHAnsi" w:hAnsi="GHEA Grapalat" w:cstheme="minorBidi"/>
        </w:rPr>
        <w:t>ու</w:t>
      </w:r>
      <w:r w:rsidR="00087196" w:rsidRPr="00087196">
        <w:rPr>
          <w:rFonts w:ascii="GHEA Grapalat" w:eastAsiaTheme="minorHAnsi" w:hAnsi="GHEA Grapalat" w:cstheme="minorBidi"/>
          <w:lang w:val="hy-AM"/>
        </w:rPr>
        <w:t>մ</w:t>
      </w:r>
      <w:r w:rsidR="00087196">
        <w:rPr>
          <w:rFonts w:ascii="GHEA Grapalat" w:eastAsiaTheme="minorHAnsi" w:hAnsi="GHEA Grapalat" w:cstheme="minorBidi"/>
        </w:rPr>
        <w:t>ներին</w:t>
      </w:r>
      <w:r w:rsidR="00087196" w:rsidRPr="00087196">
        <w:rPr>
          <w:rFonts w:ascii="GHEA Grapalat" w:eastAsiaTheme="minorHAnsi" w:hAnsi="GHEA Grapalat" w:cstheme="minorBidi"/>
          <w:lang w:val="hy-AM"/>
        </w:rPr>
        <w:t xml:space="preserve">՝ </w:t>
      </w:r>
      <w:r w:rsidR="00087196">
        <w:rPr>
          <w:rFonts w:ascii="GHEA Grapalat" w:eastAsiaTheme="minorHAnsi" w:hAnsi="GHEA Grapalat" w:cstheme="minorBidi"/>
        </w:rPr>
        <w:t>14</w:t>
      </w:r>
      <w:r w:rsidR="00087196" w:rsidRPr="00087196">
        <w:rPr>
          <w:rFonts w:ascii="GHEA Grapalat" w:eastAsiaTheme="minorHAnsi" w:hAnsi="GHEA Grapalat" w:cstheme="minorBidi"/>
          <w:lang w:val="hy-AM"/>
        </w:rPr>
        <w:t>,</w:t>
      </w:r>
      <w:r w:rsidR="00805EA0">
        <w:rPr>
          <w:rFonts w:ascii="GHEA Grapalat" w:eastAsiaTheme="minorHAnsi" w:hAnsi="GHEA Grapalat" w:cstheme="minorBidi"/>
        </w:rPr>
        <w:t>729.3</w:t>
      </w:r>
      <w:r w:rsidR="00087196" w:rsidRPr="00087196">
        <w:rPr>
          <w:rFonts w:ascii="GHEA Grapalat" w:eastAsiaTheme="minorHAnsi" w:hAnsi="GHEA Grapalat" w:cstheme="minorBidi"/>
          <w:lang w:val="hy-AM"/>
        </w:rPr>
        <w:t xml:space="preserve"> հազար </w:t>
      </w:r>
      <w:r w:rsidR="00087196">
        <w:rPr>
          <w:rFonts w:ascii="GHEA Grapalat" w:eastAsiaTheme="minorHAnsi" w:hAnsi="GHEA Grapalat" w:cstheme="minorBidi"/>
        </w:rPr>
        <w:t xml:space="preserve">ՀՀ </w:t>
      </w:r>
      <w:r w:rsidR="00087196" w:rsidRPr="00087196">
        <w:rPr>
          <w:rFonts w:ascii="GHEA Grapalat" w:eastAsiaTheme="minorHAnsi" w:hAnsi="GHEA Grapalat" w:cstheme="minorBidi"/>
          <w:lang w:val="hy-AM"/>
        </w:rPr>
        <w:t xml:space="preserve">դրամ գումարի </w:t>
      </w:r>
      <w:r w:rsidR="00087196" w:rsidRPr="00A1084C">
        <w:rPr>
          <w:rFonts w:ascii="GHEA Grapalat" w:eastAsiaTheme="minorHAnsi" w:hAnsi="GHEA Grapalat" w:cstheme="minorBidi"/>
        </w:rPr>
        <w:t>չափով</w:t>
      </w:r>
      <w:r w:rsidR="00A1084C">
        <w:rPr>
          <w:rFonts w:ascii="GHEA Grapalat" w:eastAsiaTheme="minorHAnsi" w:hAnsi="GHEA Grapalat" w:cstheme="minorBidi"/>
        </w:rPr>
        <w:t xml:space="preserve">, </w:t>
      </w:r>
      <w:r w:rsidR="00A1084C" w:rsidRPr="00A1084C">
        <w:rPr>
          <w:rFonts w:ascii="GHEA Grapalat" w:eastAsiaTheme="minorHAnsi" w:hAnsi="GHEA Grapalat" w:cstheme="minorBidi"/>
        </w:rPr>
        <w:t>որի արդյունքում</w:t>
      </w:r>
      <w:r w:rsidR="00A1084C" w:rsidRPr="00807B91">
        <w:rPr>
          <w:rFonts w:ascii="GHEA Grapalat" w:hAnsi="GHEA Grapalat" w:cs="GHEA Grapalat"/>
          <w:szCs w:val="24"/>
          <w:lang w:val="hy-AM"/>
        </w:rPr>
        <w:t xml:space="preserve"> հետագայում ՀՀ պետական բյուջեի հաշվին նշված գումարի չափով ֆինանսական միջոցների վերականգնման անհրաժեշտության</w:t>
      </w:r>
      <w:r w:rsidR="00A1084C">
        <w:rPr>
          <w:rFonts w:ascii="GHEA Grapalat" w:hAnsi="GHEA Grapalat" w:cs="GHEA Grapalat"/>
          <w:szCs w:val="24"/>
          <w:lang w:val="en-US"/>
        </w:rPr>
        <w:t xml:space="preserve"> չի առաջանա</w:t>
      </w:r>
      <w:r w:rsidR="00A1084C" w:rsidRPr="00D01B00">
        <w:rPr>
          <w:rStyle w:val="FontStyle155"/>
          <w:rFonts w:ascii="GHEA Grapalat" w:hAnsi="GHEA Grapalat"/>
          <w:szCs w:val="24"/>
          <w:lang w:val="hy-AM"/>
        </w:rPr>
        <w:t>:</w:t>
      </w:r>
    </w:p>
    <w:p w:rsidR="00087196" w:rsidRPr="00087196" w:rsidRDefault="00E156AD" w:rsidP="001D53E5">
      <w:pPr>
        <w:pStyle w:val="NormalWeb"/>
        <w:spacing w:before="0" w:beforeAutospacing="0" w:after="0" w:afterAutospacing="0" w:line="360" w:lineRule="auto"/>
        <w:ind w:firstLine="446"/>
        <w:jc w:val="both"/>
        <w:rPr>
          <w:rFonts w:ascii="GHEA Grapalat" w:eastAsiaTheme="minorHAnsi" w:hAnsi="GHEA Grapalat" w:cstheme="minorBidi"/>
          <w:szCs w:val="20"/>
          <w:lang w:val="hy-AM"/>
        </w:rPr>
      </w:pPr>
      <w:r w:rsidRPr="00733C73">
        <w:rPr>
          <w:rFonts w:ascii="GHEA Grapalat" w:eastAsiaTheme="minorHAnsi" w:hAnsi="GHEA Grapalat" w:cstheme="minorBidi"/>
          <w:szCs w:val="20"/>
          <w:lang w:val="hy-AM"/>
        </w:rPr>
        <w:lastRenderedPageBreak/>
        <w:t>-</w:t>
      </w:r>
      <w:r w:rsidR="00087196" w:rsidRPr="00087196">
        <w:rPr>
          <w:rFonts w:ascii="GHEA Grapalat" w:eastAsiaTheme="minorHAnsi" w:hAnsi="GHEA Grapalat" w:cstheme="minorBidi"/>
          <w:szCs w:val="20"/>
          <w:lang w:val="hy-AM"/>
        </w:rPr>
        <w:t xml:space="preserve"> Իրականացնել միջեռամսյակային վերաբաշխում  </w:t>
      </w:r>
      <w:r w:rsidR="00087196" w:rsidRPr="00733C73">
        <w:rPr>
          <w:rFonts w:ascii="GHEA Grapalat" w:eastAsiaTheme="minorHAnsi" w:hAnsi="GHEA Grapalat" w:cstheme="minorBidi"/>
          <w:szCs w:val="20"/>
          <w:lang w:val="hy-AM"/>
        </w:rPr>
        <w:t>«1103. Քաղաքաշինության և ճարտարապետության բնագավառում պետական քաղաքականության իրականացում և կանոնակարգում» ծրագրի</w:t>
      </w:r>
      <w:r w:rsidR="00087196" w:rsidRPr="00087196">
        <w:rPr>
          <w:rFonts w:ascii="GHEA Grapalat" w:eastAsiaTheme="minorHAnsi" w:hAnsi="GHEA Grapalat" w:cstheme="minorBidi"/>
          <w:szCs w:val="20"/>
          <w:lang w:val="hy-AM"/>
        </w:rPr>
        <w:t xml:space="preserve"> </w:t>
      </w:r>
      <w:r w:rsidR="00E201A2" w:rsidRPr="00733C73">
        <w:rPr>
          <w:rFonts w:ascii="GHEA Grapalat" w:eastAsiaTheme="minorHAnsi" w:hAnsi="GHEA Grapalat" w:cstheme="minorBidi"/>
          <w:szCs w:val="20"/>
          <w:lang w:val="hy-AM"/>
        </w:rPr>
        <w:t>«11011</w:t>
      </w:r>
      <w:r w:rsidR="00087196" w:rsidRPr="00733C73">
        <w:rPr>
          <w:rFonts w:ascii="GHEA Grapalat" w:eastAsiaTheme="minorHAnsi" w:hAnsi="GHEA Grapalat" w:cstheme="minorBidi"/>
          <w:szCs w:val="20"/>
          <w:lang w:val="hy-AM"/>
        </w:rPr>
        <w:t xml:space="preserve">. </w:t>
      </w:r>
      <w:r w:rsidR="00A24A12" w:rsidRPr="00733C73">
        <w:rPr>
          <w:rFonts w:ascii="GHEA Grapalat" w:eastAsiaTheme="minorHAnsi" w:hAnsi="GHEA Grapalat" w:cstheme="minorBidi"/>
          <w:szCs w:val="20"/>
          <w:lang w:val="hy-AM"/>
        </w:rPr>
        <w:t>Ավարտվող շինարարական օբյեկտների չափագրման ծառայություններ</w:t>
      </w:r>
      <w:r w:rsidR="00087196" w:rsidRPr="00733C73">
        <w:rPr>
          <w:rFonts w:ascii="GHEA Grapalat" w:eastAsiaTheme="minorHAnsi" w:hAnsi="GHEA Grapalat" w:cstheme="minorBidi"/>
          <w:szCs w:val="20"/>
          <w:lang w:val="hy-AM"/>
        </w:rPr>
        <w:t xml:space="preserve">» </w:t>
      </w:r>
      <w:r w:rsidR="00087196" w:rsidRPr="00087196">
        <w:rPr>
          <w:rFonts w:ascii="GHEA Grapalat" w:eastAsiaTheme="minorHAnsi" w:hAnsi="GHEA Grapalat" w:cstheme="minorBidi"/>
          <w:szCs w:val="20"/>
          <w:lang w:val="hy-AM"/>
        </w:rPr>
        <w:t xml:space="preserve">և </w:t>
      </w:r>
      <w:r w:rsidR="00087196" w:rsidRPr="00733C73">
        <w:rPr>
          <w:rFonts w:ascii="GHEA Grapalat" w:eastAsiaTheme="minorHAnsi" w:hAnsi="GHEA Grapalat" w:cstheme="minorBidi"/>
          <w:szCs w:val="20"/>
          <w:lang w:val="hy-AM"/>
        </w:rPr>
        <w:t>«</w:t>
      </w:r>
      <w:r w:rsidR="00087196" w:rsidRPr="00087196">
        <w:rPr>
          <w:rFonts w:ascii="GHEA Grapalat" w:eastAsiaTheme="minorHAnsi" w:hAnsi="GHEA Grapalat" w:cstheme="minorBidi"/>
          <w:szCs w:val="20"/>
          <w:lang w:val="hy-AM"/>
        </w:rPr>
        <w:t>2100</w:t>
      </w:r>
      <w:r w:rsidR="00087196" w:rsidRPr="00733C73">
        <w:rPr>
          <w:rFonts w:ascii="GHEA Grapalat" w:eastAsiaTheme="minorHAnsi" w:hAnsi="GHEA Grapalat" w:cstheme="minorBidi"/>
          <w:szCs w:val="20"/>
          <w:lang w:val="hy-AM"/>
        </w:rPr>
        <w:t>1. Քաղաքաշինության բնագավառում պետական ծրագրերի իրականացման ապահովում»</w:t>
      </w:r>
      <w:r w:rsidR="00087196" w:rsidRPr="00087196">
        <w:rPr>
          <w:rFonts w:ascii="GHEA Grapalat" w:eastAsiaTheme="minorHAnsi" w:hAnsi="GHEA Grapalat" w:cstheme="minorBidi"/>
          <w:szCs w:val="20"/>
          <w:lang w:val="hy-AM"/>
        </w:rPr>
        <w:t xml:space="preserve"> միջոցառումների միջև (</w:t>
      </w:r>
      <w:r w:rsidR="00087196" w:rsidRPr="00733C73">
        <w:rPr>
          <w:rFonts w:ascii="GHEA Grapalat" w:eastAsiaTheme="minorHAnsi" w:hAnsi="GHEA Grapalat" w:cstheme="minorBidi"/>
          <w:szCs w:val="20"/>
          <w:lang w:val="hy-AM"/>
        </w:rPr>
        <w:t>«</w:t>
      </w:r>
      <w:r w:rsidR="00087196" w:rsidRPr="00087196">
        <w:rPr>
          <w:rFonts w:ascii="GHEA Grapalat" w:eastAsiaTheme="minorHAnsi" w:hAnsi="GHEA Grapalat" w:cstheme="minorBidi"/>
          <w:szCs w:val="20"/>
          <w:lang w:val="hy-AM"/>
        </w:rPr>
        <w:t>ՀՀ Լոռու մարզի Ստեփանավան համայնքի Աշոտաբերդ թաղամասի կառուցապատման աշխատանքներ</w:t>
      </w:r>
      <w:r w:rsidR="00087196" w:rsidRPr="00733C73">
        <w:rPr>
          <w:rFonts w:ascii="GHEA Grapalat" w:eastAsiaTheme="minorHAnsi" w:hAnsi="GHEA Grapalat" w:cstheme="minorBidi"/>
          <w:szCs w:val="20"/>
          <w:lang w:val="hy-AM"/>
        </w:rPr>
        <w:t>»</w:t>
      </w:r>
      <w:r w:rsidR="00087196" w:rsidRPr="00087196">
        <w:rPr>
          <w:rFonts w:ascii="GHEA Grapalat" w:eastAsiaTheme="minorHAnsi" w:hAnsi="GHEA Grapalat" w:cstheme="minorBidi"/>
          <w:szCs w:val="20"/>
          <w:lang w:val="hy-AM"/>
        </w:rPr>
        <w:t xml:space="preserve"> օբյեկտի գծով (</w:t>
      </w:r>
      <w:r w:rsidR="00087196" w:rsidRPr="00733C73">
        <w:rPr>
          <w:rFonts w:ascii="GHEA Grapalat" w:eastAsiaTheme="minorHAnsi" w:hAnsi="GHEA Grapalat" w:cstheme="minorBidi"/>
          <w:szCs w:val="20"/>
          <w:lang w:val="hy-AM"/>
        </w:rPr>
        <w:t xml:space="preserve"> եռամսյակի, </w:t>
      </w:r>
      <w:r w:rsidR="00087196" w:rsidRPr="00087196">
        <w:rPr>
          <w:rFonts w:ascii="GHEA Grapalat" w:eastAsiaTheme="minorHAnsi" w:hAnsi="GHEA Grapalat" w:cstheme="minorBidi"/>
          <w:szCs w:val="20"/>
          <w:lang w:val="hy-AM"/>
        </w:rPr>
        <w:t>կիսամյակի և ինը ամսվա համար):</w:t>
      </w:r>
    </w:p>
    <w:p w:rsidR="00B818CE" w:rsidRPr="00B818CE" w:rsidRDefault="00B818CE" w:rsidP="00733C73">
      <w:pPr>
        <w:spacing w:before="120" w:line="360" w:lineRule="auto"/>
        <w:ind w:firstLine="720"/>
        <w:jc w:val="both"/>
        <w:rPr>
          <w:rFonts w:ascii="GHEA Grapalat" w:eastAsiaTheme="minorHAnsi" w:hAnsi="GHEA Grapalat" w:cstheme="minorBidi"/>
          <w:b/>
          <w:lang w:val="hy-AM"/>
        </w:rPr>
      </w:pPr>
      <w:r w:rsidRPr="00B818CE">
        <w:rPr>
          <w:rFonts w:ascii="GHEA Grapalat" w:eastAsiaTheme="minorHAnsi" w:hAnsi="GHEA Grapalat" w:cstheme="minorBidi"/>
          <w:b/>
          <w:lang w:val="hy-AM"/>
        </w:rPr>
        <w:t>3. Նախագծի մշակման գործընթացում ներգրավված ինստիտուտները և անձինք</w:t>
      </w:r>
    </w:p>
    <w:p w:rsidR="0079163E" w:rsidRPr="00B818CE" w:rsidRDefault="00A24A12" w:rsidP="00E156AD">
      <w:pPr>
        <w:spacing w:before="120" w:line="276" w:lineRule="auto"/>
        <w:ind w:right="-46"/>
        <w:jc w:val="both"/>
        <w:rPr>
          <w:rFonts w:ascii="GHEA Grapalat" w:hAnsi="GHEA Grapalat"/>
          <w:lang w:val="hy-AM"/>
        </w:rPr>
      </w:pPr>
      <w:r>
        <w:rPr>
          <w:rFonts w:ascii="GHEA Grapalat" w:hAnsi="GHEA Grapalat"/>
          <w:lang w:val="en-US"/>
        </w:rPr>
        <w:t>ՀՀ քաղաքաշինության կ</w:t>
      </w:r>
      <w:r w:rsidR="0079163E" w:rsidRPr="00B818CE">
        <w:rPr>
          <w:rFonts w:ascii="GHEA Grapalat" w:hAnsi="GHEA Grapalat"/>
          <w:lang w:val="hy-AM"/>
        </w:rPr>
        <w:t>ոմիտեի աշխատակիցները:</w:t>
      </w:r>
    </w:p>
    <w:p w:rsidR="00E156AD" w:rsidRPr="00DC272A" w:rsidRDefault="00E156AD" w:rsidP="00E156AD">
      <w:pPr>
        <w:pStyle w:val="NormalWeb"/>
        <w:spacing w:before="0" w:beforeAutospacing="0" w:after="0" w:afterAutospacing="0" w:line="276" w:lineRule="auto"/>
        <w:jc w:val="both"/>
        <w:rPr>
          <w:rFonts w:ascii="GHEA Grapalat" w:hAnsi="GHEA Grapalat"/>
          <w:b/>
          <w:noProof/>
          <w:color w:val="000000"/>
          <w:lang w:val="hy-AM"/>
        </w:rPr>
      </w:pPr>
      <w:r>
        <w:rPr>
          <w:rFonts w:ascii="GHEA Grapalat" w:hAnsi="GHEA Grapalat"/>
          <w:b/>
          <w:noProof/>
          <w:color w:val="000000"/>
        </w:rPr>
        <w:t xml:space="preserve">           4</w:t>
      </w:r>
      <w:r w:rsidRPr="00DC272A">
        <w:rPr>
          <w:rFonts w:ascii="GHEA Grapalat" w:hAnsi="GHEA Grapalat"/>
          <w:b/>
          <w:noProof/>
          <w:color w:val="000000"/>
          <w:lang w:val="hy-AM"/>
        </w:rPr>
        <w:t>.</w:t>
      </w:r>
      <w:r>
        <w:rPr>
          <w:rFonts w:ascii="GHEA Grapalat" w:hAnsi="GHEA Grapalat"/>
          <w:b/>
          <w:noProof/>
          <w:color w:val="000000"/>
          <w:lang w:val="hy-AM"/>
        </w:rPr>
        <w:t xml:space="preserve"> </w:t>
      </w:r>
      <w:r w:rsidRPr="00DC272A">
        <w:rPr>
          <w:rFonts w:ascii="GHEA Grapalat" w:hAnsi="GHEA Grapalat"/>
          <w:b/>
          <w:noProof/>
          <w:color w:val="000000"/>
          <w:lang w:val="hy-AM"/>
        </w:rPr>
        <w:t>Այլ իրավական ակտերում փոփոխությունների և/կա</w:t>
      </w:r>
      <w:r>
        <w:rPr>
          <w:rFonts w:ascii="GHEA Grapalat" w:hAnsi="GHEA Grapalat"/>
          <w:b/>
          <w:noProof/>
          <w:color w:val="000000"/>
          <w:lang w:val="hy-AM"/>
        </w:rPr>
        <w:t>մ լրացումների անհրաժեշտությունը</w:t>
      </w:r>
    </w:p>
    <w:p w:rsidR="00E156AD" w:rsidRDefault="00E156AD" w:rsidP="00E156AD">
      <w:pPr>
        <w:spacing w:before="120" w:line="276" w:lineRule="auto"/>
        <w:ind w:firstLine="720"/>
        <w:jc w:val="both"/>
        <w:rPr>
          <w:rFonts w:ascii="GHEA Grapalat" w:hAnsi="GHEA Grapalat"/>
          <w:noProof/>
          <w:color w:val="000000"/>
          <w:lang w:val="hy-AM"/>
        </w:rPr>
      </w:pPr>
      <w:r w:rsidRPr="00572FA5">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rsidR="00B818CE" w:rsidRPr="00B818CE" w:rsidRDefault="00E156AD" w:rsidP="00E156AD">
      <w:pPr>
        <w:spacing w:before="120" w:line="276" w:lineRule="auto"/>
        <w:ind w:firstLine="720"/>
        <w:jc w:val="both"/>
        <w:rPr>
          <w:rFonts w:ascii="GHEA Grapalat" w:eastAsiaTheme="minorHAnsi" w:hAnsi="GHEA Grapalat" w:cstheme="minorBidi"/>
          <w:b/>
          <w:lang w:val="hy-AM"/>
        </w:rPr>
      </w:pPr>
      <w:r>
        <w:rPr>
          <w:rFonts w:ascii="GHEA Grapalat" w:eastAsiaTheme="minorHAnsi" w:hAnsi="GHEA Grapalat" w:cstheme="minorBidi"/>
          <w:b/>
          <w:lang w:val="en-US"/>
        </w:rPr>
        <w:t>5</w:t>
      </w:r>
      <w:r w:rsidR="00B818CE" w:rsidRPr="00B818CE">
        <w:rPr>
          <w:rFonts w:ascii="GHEA Grapalat" w:eastAsiaTheme="minorHAnsi" w:hAnsi="GHEA Grapalat" w:cstheme="minorBidi"/>
          <w:b/>
          <w:lang w:val="hy-AM"/>
        </w:rPr>
        <w:t xml:space="preserve">. </w:t>
      </w:r>
      <w:r w:rsidRPr="00DC272A">
        <w:rPr>
          <w:rFonts w:ascii="GHEA Grapalat" w:hAnsi="GHEA Grapalat"/>
          <w:b/>
          <w:noProof/>
          <w:color w:val="000000"/>
          <w:lang w:val="hy-AM"/>
        </w:rPr>
        <w:t>Պետական կամ տեղական ինքնակառավարման մարմնի բյուջեում ծախսերի և եկամուտների էական ավելացման կամ նվազեցման մասին</w:t>
      </w:r>
    </w:p>
    <w:p w:rsidR="00E156AD" w:rsidRPr="001D53E5" w:rsidRDefault="0079163E" w:rsidP="001D53E5">
      <w:pPr>
        <w:spacing w:before="120" w:line="276" w:lineRule="auto"/>
        <w:ind w:firstLine="360"/>
        <w:jc w:val="both"/>
        <w:rPr>
          <w:rFonts w:ascii="GHEA Grapalat" w:hAnsi="GHEA Grapalat"/>
          <w:lang w:val="hy-AM"/>
        </w:rPr>
      </w:pPr>
      <w:r w:rsidRPr="00B818CE">
        <w:rPr>
          <w:rStyle w:val="Strong"/>
          <w:rFonts w:ascii="GHEA Grapalat" w:hAnsi="GHEA Grapalat"/>
          <w:shd w:val="clear" w:color="auto" w:fill="FFFFFF"/>
          <w:lang w:val="hy-AM"/>
        </w:rPr>
        <w:t>Ն</w:t>
      </w:r>
      <w:r w:rsidRPr="00B818CE">
        <w:rPr>
          <w:rFonts w:ascii="GHEA Grapalat" w:hAnsi="GHEA Grapalat" w:cs="Sylfaen"/>
          <w:lang w:val="hy-AM"/>
        </w:rPr>
        <w:t>ախագծով ՀՀ պետական բյուջեի եկամուտների</w:t>
      </w:r>
      <w:r w:rsidRPr="00B818CE">
        <w:rPr>
          <w:rFonts w:ascii="GHEA Grapalat" w:hAnsi="GHEA Grapalat"/>
          <w:lang w:val="hy-AM"/>
        </w:rPr>
        <w:t xml:space="preserve"> </w:t>
      </w:r>
      <w:r w:rsidRPr="00B818CE">
        <w:rPr>
          <w:rFonts w:ascii="GHEA Grapalat" w:hAnsi="GHEA Grapalat" w:cs="Sylfaen"/>
          <w:lang w:val="hy-AM"/>
        </w:rPr>
        <w:t>և</w:t>
      </w:r>
      <w:r w:rsidRPr="00B818CE">
        <w:rPr>
          <w:rFonts w:ascii="GHEA Grapalat" w:hAnsi="GHEA Grapalat"/>
          <w:lang w:val="hy-AM"/>
        </w:rPr>
        <w:t xml:space="preserve"> </w:t>
      </w:r>
      <w:r w:rsidRPr="00B818CE">
        <w:rPr>
          <w:rFonts w:ascii="GHEA Grapalat" w:hAnsi="GHEA Grapalat" w:cs="Sylfaen"/>
          <w:lang w:val="hy-AM"/>
        </w:rPr>
        <w:t>ծախսերի</w:t>
      </w:r>
      <w:r w:rsidRPr="00B818CE">
        <w:rPr>
          <w:rFonts w:ascii="GHEA Grapalat" w:hAnsi="GHEA Grapalat"/>
          <w:lang w:val="hy-AM"/>
        </w:rPr>
        <w:t xml:space="preserve"> </w:t>
      </w:r>
      <w:r w:rsidRPr="00B818CE">
        <w:rPr>
          <w:rFonts w:ascii="GHEA Grapalat" w:hAnsi="GHEA Grapalat" w:cs="Sylfaen"/>
          <w:lang w:val="hy-AM"/>
        </w:rPr>
        <w:t>էական</w:t>
      </w:r>
      <w:r w:rsidRPr="00B818CE">
        <w:rPr>
          <w:rFonts w:ascii="GHEA Grapalat" w:hAnsi="GHEA Grapalat"/>
          <w:lang w:val="hy-AM"/>
        </w:rPr>
        <w:t xml:space="preserve"> </w:t>
      </w:r>
      <w:r w:rsidRPr="00B818CE">
        <w:rPr>
          <w:rFonts w:ascii="GHEA Grapalat" w:hAnsi="GHEA Grapalat" w:cs="Sylfaen"/>
          <w:lang w:val="hy-AM"/>
        </w:rPr>
        <w:t>ավելացում</w:t>
      </w:r>
      <w:r w:rsidRPr="00B818CE">
        <w:rPr>
          <w:rFonts w:ascii="GHEA Grapalat" w:hAnsi="GHEA Grapalat"/>
          <w:lang w:val="hy-AM"/>
        </w:rPr>
        <w:t xml:space="preserve"> </w:t>
      </w:r>
      <w:r w:rsidRPr="00B818CE">
        <w:rPr>
          <w:rFonts w:ascii="GHEA Grapalat" w:hAnsi="GHEA Grapalat" w:cs="Sylfaen"/>
          <w:lang w:val="hy-AM"/>
        </w:rPr>
        <w:t>կամ</w:t>
      </w:r>
      <w:r w:rsidRPr="00B818CE">
        <w:rPr>
          <w:rFonts w:ascii="GHEA Grapalat" w:hAnsi="GHEA Grapalat"/>
          <w:lang w:val="hy-AM"/>
        </w:rPr>
        <w:t xml:space="preserve"> </w:t>
      </w:r>
      <w:r w:rsidRPr="00B818CE">
        <w:rPr>
          <w:rFonts w:ascii="GHEA Grapalat" w:hAnsi="GHEA Grapalat" w:cs="Sylfaen"/>
          <w:lang w:val="hy-AM"/>
        </w:rPr>
        <w:t>նվազեցում</w:t>
      </w:r>
      <w:r w:rsidRPr="00B818CE">
        <w:rPr>
          <w:rFonts w:ascii="GHEA Grapalat" w:hAnsi="GHEA Grapalat"/>
          <w:lang w:val="hy-AM"/>
        </w:rPr>
        <w:t xml:space="preserve"> </w:t>
      </w:r>
      <w:r w:rsidRPr="00B818CE">
        <w:rPr>
          <w:rFonts w:ascii="GHEA Grapalat" w:hAnsi="GHEA Grapalat" w:cs="Sylfaen"/>
          <w:lang w:val="hy-AM"/>
        </w:rPr>
        <w:t>չի</w:t>
      </w:r>
      <w:r w:rsidRPr="00B818CE">
        <w:rPr>
          <w:rFonts w:ascii="GHEA Grapalat" w:hAnsi="GHEA Grapalat"/>
          <w:lang w:val="hy-AM"/>
        </w:rPr>
        <w:t xml:space="preserve"> </w:t>
      </w:r>
      <w:r w:rsidRPr="00B818CE">
        <w:rPr>
          <w:rFonts w:ascii="GHEA Grapalat" w:hAnsi="GHEA Grapalat" w:cs="Sylfaen"/>
          <w:lang w:val="hy-AM"/>
        </w:rPr>
        <w:t>նախատեսվում</w:t>
      </w:r>
      <w:r w:rsidRPr="00B818CE">
        <w:rPr>
          <w:rFonts w:ascii="GHEA Grapalat" w:hAnsi="GHEA Grapalat"/>
          <w:lang w:val="hy-AM"/>
        </w:rPr>
        <w:t>:</w:t>
      </w:r>
    </w:p>
    <w:p w:rsidR="00B818CE" w:rsidRPr="00B818CE" w:rsidRDefault="00E156AD" w:rsidP="00733C73">
      <w:pPr>
        <w:spacing w:before="120" w:line="360" w:lineRule="auto"/>
        <w:ind w:firstLine="720"/>
        <w:jc w:val="both"/>
        <w:rPr>
          <w:rFonts w:ascii="GHEA Grapalat" w:eastAsiaTheme="minorHAnsi" w:hAnsi="GHEA Grapalat" w:cstheme="minorBidi"/>
          <w:b/>
          <w:lang w:val="hy-AM"/>
        </w:rPr>
      </w:pPr>
      <w:r>
        <w:rPr>
          <w:rFonts w:ascii="GHEA Grapalat" w:eastAsiaTheme="minorHAnsi" w:hAnsi="GHEA Grapalat" w:cstheme="minorBidi"/>
          <w:b/>
          <w:lang w:val="en-US"/>
        </w:rPr>
        <w:t>6</w:t>
      </w:r>
      <w:r w:rsidR="00B818CE" w:rsidRPr="00B818CE">
        <w:rPr>
          <w:rFonts w:ascii="GHEA Grapalat" w:eastAsiaTheme="minorHAnsi" w:hAnsi="GHEA Grapalat" w:cstheme="minorBidi"/>
          <w:b/>
          <w:lang w:val="hy-AM"/>
        </w:rPr>
        <w:t>. Կապը ռազմավարական փաստաթղթերի հետ</w:t>
      </w:r>
    </w:p>
    <w:p w:rsidR="0079163E" w:rsidRPr="00B818CE" w:rsidRDefault="0079163E" w:rsidP="00733C73">
      <w:pPr>
        <w:spacing w:before="120" w:line="360" w:lineRule="auto"/>
        <w:ind w:right="-46" w:firstLine="708"/>
        <w:jc w:val="both"/>
        <w:rPr>
          <w:rFonts w:ascii="GHEA Grapalat" w:hAnsi="GHEA Grapalat"/>
          <w:szCs w:val="24"/>
          <w:lang w:val="hy-AM"/>
        </w:rPr>
      </w:pPr>
      <w:r w:rsidRPr="00B818CE">
        <w:rPr>
          <w:rFonts w:ascii="GHEA Grapalat" w:hAnsi="GHEA Grapalat"/>
          <w:lang w:val="hy-AM"/>
        </w:rPr>
        <w:t xml:space="preserve">Նախագիծը բխում է </w:t>
      </w:r>
      <w:r w:rsidRPr="00B818CE">
        <w:rPr>
          <w:rFonts w:ascii="GHEA Grapalat" w:hAnsi="GHEA Grapalat"/>
          <w:szCs w:val="24"/>
          <w:lang w:val="hy-AM"/>
        </w:rPr>
        <w:t>ՀՀ կառավարության 2021 թվականի նոյեմբերի 18-ի N1902-Ն որոշմամբ հաստատված ՀՀ կառավարության 2021-2026 թվականների գործունեության միջոցառումների «Քաղաքաշինության կոմիտե» բաժնի</w:t>
      </w:r>
    </w:p>
    <w:p w:rsidR="0079163E" w:rsidRPr="00B818CE" w:rsidRDefault="0079163E" w:rsidP="00733C73">
      <w:pPr>
        <w:spacing w:before="120" w:line="360" w:lineRule="auto"/>
        <w:ind w:right="-46" w:firstLine="708"/>
        <w:jc w:val="both"/>
        <w:rPr>
          <w:rFonts w:ascii="GHEA Grapalat" w:hAnsi="GHEA Grapalat"/>
          <w:lang w:val="hy-AM"/>
        </w:rPr>
      </w:pPr>
      <w:r w:rsidRPr="00B818CE">
        <w:rPr>
          <w:rFonts w:ascii="GHEA Grapalat" w:hAnsi="GHEA Grapalat"/>
          <w:szCs w:val="24"/>
          <w:lang w:val="hy-AM"/>
        </w:rPr>
        <w:t xml:space="preserve">- 18-րդ կետի նպատակներից՝ </w:t>
      </w:r>
      <w:r w:rsidRPr="00B818CE">
        <w:rPr>
          <w:rFonts w:ascii="GHEA Grapalat" w:hAnsi="GHEA Grapalat" w:cs="Sylfaen"/>
          <w:lang w:val="hy-AM"/>
        </w:rPr>
        <w:t>«</w:t>
      </w:r>
      <w:r w:rsidRPr="00B818CE">
        <w:rPr>
          <w:rFonts w:ascii="GHEA Grapalat" w:hAnsi="GHEA Grapalat"/>
          <w:szCs w:val="24"/>
          <w:lang w:val="hy-AM"/>
        </w:rPr>
        <w:t>Վարչական, առողջապահական, մարզական, մշակութային և հանրակրթական նշանակության օբյեկտների շենքային պայմանների բարելավում</w:t>
      </w:r>
      <w:r w:rsidRPr="00B818CE">
        <w:rPr>
          <w:rFonts w:ascii="Cambria Math" w:eastAsia="Microsoft JhengHei" w:hAnsi="Cambria Math" w:cs="Cambria Math"/>
          <w:i/>
          <w:lang w:val="hy-AM"/>
        </w:rPr>
        <w:t>․․․</w:t>
      </w:r>
      <w:r w:rsidRPr="00B818CE">
        <w:rPr>
          <w:rFonts w:ascii="GHEA Grapalat" w:hAnsi="GHEA Grapalat" w:cs="Sylfaen"/>
          <w:lang w:val="hy-AM"/>
        </w:rPr>
        <w:t>»:</w:t>
      </w:r>
    </w:p>
    <w:p w:rsidR="00593D7D" w:rsidRPr="00B818CE" w:rsidRDefault="00593D7D" w:rsidP="00087196">
      <w:pPr>
        <w:spacing w:before="120" w:line="276" w:lineRule="auto"/>
        <w:ind w:firstLine="720"/>
        <w:jc w:val="both"/>
        <w:rPr>
          <w:rFonts w:ascii="GHEA Grapalat" w:eastAsiaTheme="minorHAnsi" w:hAnsi="GHEA Grapalat" w:cstheme="minorBidi"/>
          <w:lang w:val="hy-AM"/>
        </w:rPr>
      </w:pPr>
    </w:p>
    <w:p w:rsidR="00B818CE" w:rsidRPr="00B818CE" w:rsidRDefault="00B818CE" w:rsidP="00B818CE">
      <w:pPr>
        <w:spacing w:before="120"/>
        <w:ind w:firstLine="720"/>
        <w:jc w:val="both"/>
        <w:rPr>
          <w:rFonts w:ascii="GHEA Grapalat" w:eastAsiaTheme="minorHAnsi" w:hAnsi="GHEA Grapalat" w:cstheme="minorBidi"/>
          <w:lang w:val="hy-AM"/>
        </w:rPr>
      </w:pPr>
    </w:p>
    <w:sectPr w:rsidR="00B818CE" w:rsidRPr="00B818CE" w:rsidSect="009F476D">
      <w:type w:val="continuous"/>
      <w:pgSz w:w="11907" w:h="16840" w:code="9"/>
      <w:pgMar w:top="630" w:right="927" w:bottom="810" w:left="990"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B9D" w:rsidRDefault="00EA0B9D">
      <w:r>
        <w:separator/>
      </w:r>
    </w:p>
  </w:endnote>
  <w:endnote w:type="continuationSeparator" w:id="0">
    <w:p w:rsidR="00EA0B9D" w:rsidRDefault="00EA0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B9D" w:rsidRDefault="00EA0B9D">
      <w:r>
        <w:separator/>
      </w:r>
    </w:p>
  </w:footnote>
  <w:footnote w:type="continuationSeparator" w:id="0">
    <w:p w:rsidR="00EA0B9D" w:rsidRDefault="00EA0B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9E8"/>
    <w:multiLevelType w:val="multilevel"/>
    <w:tmpl w:val="7B84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96080"/>
    <w:multiLevelType w:val="multilevel"/>
    <w:tmpl w:val="BA42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A173BCE"/>
    <w:multiLevelType w:val="multilevel"/>
    <w:tmpl w:val="FBA6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8746A"/>
    <w:multiLevelType w:val="multilevel"/>
    <w:tmpl w:val="916C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F782E"/>
    <w:multiLevelType w:val="multilevel"/>
    <w:tmpl w:val="8458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C727C"/>
    <w:multiLevelType w:val="hybridMultilevel"/>
    <w:tmpl w:val="CD5837D0"/>
    <w:lvl w:ilvl="0" w:tplc="AAC4D70E">
      <w:start w:val="2025"/>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8"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9"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149139D7"/>
    <w:multiLevelType w:val="hybridMultilevel"/>
    <w:tmpl w:val="0D1AFD98"/>
    <w:lvl w:ilvl="0" w:tplc="042B000F">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11"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13"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5"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25D764DE"/>
    <w:multiLevelType w:val="hybridMultilevel"/>
    <w:tmpl w:val="CF42C35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7" w15:restartNumberingAfterBreak="0">
    <w:nsid w:val="277E351A"/>
    <w:multiLevelType w:val="hybridMultilevel"/>
    <w:tmpl w:val="D15096D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940AB8"/>
    <w:multiLevelType w:val="multilevel"/>
    <w:tmpl w:val="D076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0"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5"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3F167535"/>
    <w:multiLevelType w:val="multilevel"/>
    <w:tmpl w:val="A21A5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461B43DA"/>
    <w:multiLevelType w:val="multilevel"/>
    <w:tmpl w:val="AD74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E91036"/>
    <w:multiLevelType w:val="multilevel"/>
    <w:tmpl w:val="422A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541351"/>
    <w:multiLevelType w:val="multilevel"/>
    <w:tmpl w:val="58F4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15:restartNumberingAfterBreak="0">
    <w:nsid w:val="7B692ED6"/>
    <w:multiLevelType w:val="multilevel"/>
    <w:tmpl w:val="106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20"/>
  </w:num>
  <w:num w:numId="5">
    <w:abstractNumId w:val="32"/>
  </w:num>
  <w:num w:numId="6">
    <w:abstractNumId w:val="39"/>
  </w:num>
  <w:num w:numId="7">
    <w:abstractNumId w:val="25"/>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num>
  <w:num w:numId="11">
    <w:abstractNumId w:val="8"/>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2"/>
  </w:num>
  <w:num w:numId="16">
    <w:abstractNumId w:val="27"/>
  </w:num>
  <w:num w:numId="17">
    <w:abstractNumId w:val="12"/>
  </w:num>
  <w:num w:numId="18">
    <w:abstractNumId w:val="1"/>
  </w:num>
  <w:num w:numId="19">
    <w:abstractNumId w:val="21"/>
  </w:num>
  <w:num w:numId="20">
    <w:abstractNumId w:val="40"/>
  </w:num>
  <w:num w:numId="21">
    <w:abstractNumId w:val="11"/>
  </w:num>
  <w:num w:numId="22">
    <w:abstractNumId w:val="3"/>
  </w:num>
  <w:num w:numId="23">
    <w:abstractNumId w:val="15"/>
  </w:num>
  <w:num w:numId="24">
    <w:abstractNumId w:val="41"/>
  </w:num>
  <w:num w:numId="25">
    <w:abstractNumId w:val="14"/>
  </w:num>
  <w:num w:numId="26">
    <w:abstractNumId w:val="43"/>
  </w:num>
  <w:num w:numId="27">
    <w:abstractNumId w:val="13"/>
  </w:num>
  <w:num w:numId="28">
    <w:abstractNumId w:val="9"/>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7"/>
  </w:num>
  <w:num w:numId="32">
    <w:abstractNumId w:val="16"/>
  </w:num>
  <w:num w:numId="33">
    <w:abstractNumId w:val="30"/>
  </w:num>
  <w:num w:numId="34">
    <w:abstractNumId w:val="2"/>
  </w:num>
  <w:num w:numId="35">
    <w:abstractNumId w:val="6"/>
  </w:num>
  <w:num w:numId="36">
    <w:abstractNumId w:val="33"/>
  </w:num>
  <w:num w:numId="37">
    <w:abstractNumId w:val="44"/>
  </w:num>
  <w:num w:numId="38">
    <w:abstractNumId w:val="5"/>
  </w:num>
  <w:num w:numId="39">
    <w:abstractNumId w:val="4"/>
  </w:num>
  <w:num w:numId="40">
    <w:abstractNumId w:val="28"/>
  </w:num>
  <w:num w:numId="41">
    <w:abstractNumId w:val="36"/>
  </w:num>
  <w:num w:numId="42">
    <w:abstractNumId w:val="0"/>
  </w:num>
  <w:num w:numId="43">
    <w:abstractNumId w:val="18"/>
  </w:num>
  <w:num w:numId="44">
    <w:abstractNumId w:val="37"/>
  </w:num>
  <w:num w:numId="45">
    <w:abstractNumId w:val="17"/>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65"/>
    <w:rsid w:val="000062AE"/>
    <w:rsid w:val="00013DBB"/>
    <w:rsid w:val="0004184F"/>
    <w:rsid w:val="0004552A"/>
    <w:rsid w:val="00087196"/>
    <w:rsid w:val="00092957"/>
    <w:rsid w:val="000A065E"/>
    <w:rsid w:val="000A198F"/>
    <w:rsid w:val="000B6410"/>
    <w:rsid w:val="000E3416"/>
    <w:rsid w:val="000E6B0D"/>
    <w:rsid w:val="000F19F1"/>
    <w:rsid w:val="00101361"/>
    <w:rsid w:val="00102279"/>
    <w:rsid w:val="00123949"/>
    <w:rsid w:val="001364AF"/>
    <w:rsid w:val="00140B61"/>
    <w:rsid w:val="001428C1"/>
    <w:rsid w:val="00164177"/>
    <w:rsid w:val="001A2BAD"/>
    <w:rsid w:val="001A512B"/>
    <w:rsid w:val="001C4A19"/>
    <w:rsid w:val="001D53E5"/>
    <w:rsid w:val="001D74C4"/>
    <w:rsid w:val="001F47A9"/>
    <w:rsid w:val="00202290"/>
    <w:rsid w:val="002132A8"/>
    <w:rsid w:val="0021530A"/>
    <w:rsid w:val="002220D3"/>
    <w:rsid w:val="00245F05"/>
    <w:rsid w:val="00252707"/>
    <w:rsid w:val="002605CE"/>
    <w:rsid w:val="00263A2F"/>
    <w:rsid w:val="00267327"/>
    <w:rsid w:val="0027676D"/>
    <w:rsid w:val="002D53CF"/>
    <w:rsid w:val="002D6568"/>
    <w:rsid w:val="002E15AE"/>
    <w:rsid w:val="00313DD2"/>
    <w:rsid w:val="003267AF"/>
    <w:rsid w:val="00340409"/>
    <w:rsid w:val="0034373A"/>
    <w:rsid w:val="0034389D"/>
    <w:rsid w:val="003A79F3"/>
    <w:rsid w:val="003B16D6"/>
    <w:rsid w:val="003B2DE2"/>
    <w:rsid w:val="003E52B9"/>
    <w:rsid w:val="003F37C9"/>
    <w:rsid w:val="004139B6"/>
    <w:rsid w:val="004B3E24"/>
    <w:rsid w:val="004F0ABA"/>
    <w:rsid w:val="004F4CA6"/>
    <w:rsid w:val="00510767"/>
    <w:rsid w:val="00510916"/>
    <w:rsid w:val="005360D7"/>
    <w:rsid w:val="00550856"/>
    <w:rsid w:val="00555EC6"/>
    <w:rsid w:val="00565353"/>
    <w:rsid w:val="005861F7"/>
    <w:rsid w:val="00593D7D"/>
    <w:rsid w:val="005C0D0B"/>
    <w:rsid w:val="005F4931"/>
    <w:rsid w:val="005F59F1"/>
    <w:rsid w:val="00606453"/>
    <w:rsid w:val="00673FC8"/>
    <w:rsid w:val="00682B1D"/>
    <w:rsid w:val="006C705B"/>
    <w:rsid w:val="006D6217"/>
    <w:rsid w:val="0070568C"/>
    <w:rsid w:val="00712016"/>
    <w:rsid w:val="00717126"/>
    <w:rsid w:val="007204F5"/>
    <w:rsid w:val="00722625"/>
    <w:rsid w:val="00733C73"/>
    <w:rsid w:val="00742088"/>
    <w:rsid w:val="0079163E"/>
    <w:rsid w:val="00795E0B"/>
    <w:rsid w:val="007A7E62"/>
    <w:rsid w:val="007B44F5"/>
    <w:rsid w:val="007D6ED4"/>
    <w:rsid w:val="007F2F85"/>
    <w:rsid w:val="00804F44"/>
    <w:rsid w:val="00805EA0"/>
    <w:rsid w:val="00824060"/>
    <w:rsid w:val="008251F6"/>
    <w:rsid w:val="00826D51"/>
    <w:rsid w:val="00860928"/>
    <w:rsid w:val="008703C2"/>
    <w:rsid w:val="00872A62"/>
    <w:rsid w:val="00876012"/>
    <w:rsid w:val="00891ED5"/>
    <w:rsid w:val="008B40CB"/>
    <w:rsid w:val="008C55B2"/>
    <w:rsid w:val="008C7D66"/>
    <w:rsid w:val="008E0ECD"/>
    <w:rsid w:val="008E6B7A"/>
    <w:rsid w:val="008F3F1A"/>
    <w:rsid w:val="0090597B"/>
    <w:rsid w:val="0092180B"/>
    <w:rsid w:val="00925D65"/>
    <w:rsid w:val="00930F89"/>
    <w:rsid w:val="00937121"/>
    <w:rsid w:val="00941339"/>
    <w:rsid w:val="009446CD"/>
    <w:rsid w:val="00961793"/>
    <w:rsid w:val="00971EBD"/>
    <w:rsid w:val="00976BA6"/>
    <w:rsid w:val="00984986"/>
    <w:rsid w:val="00997D26"/>
    <w:rsid w:val="009A1222"/>
    <w:rsid w:val="009A2565"/>
    <w:rsid w:val="009A55B2"/>
    <w:rsid w:val="009B11C2"/>
    <w:rsid w:val="009B3D25"/>
    <w:rsid w:val="009C78B5"/>
    <w:rsid w:val="009D6C0C"/>
    <w:rsid w:val="009D79C6"/>
    <w:rsid w:val="009E1C12"/>
    <w:rsid w:val="009E3492"/>
    <w:rsid w:val="009F476D"/>
    <w:rsid w:val="009F70FE"/>
    <w:rsid w:val="00A033BF"/>
    <w:rsid w:val="00A1084C"/>
    <w:rsid w:val="00A17A8C"/>
    <w:rsid w:val="00A24A12"/>
    <w:rsid w:val="00A25165"/>
    <w:rsid w:val="00A30DEC"/>
    <w:rsid w:val="00A469D0"/>
    <w:rsid w:val="00A471C3"/>
    <w:rsid w:val="00A623C7"/>
    <w:rsid w:val="00A62AD9"/>
    <w:rsid w:val="00A90828"/>
    <w:rsid w:val="00AB2684"/>
    <w:rsid w:val="00AD1787"/>
    <w:rsid w:val="00AD1833"/>
    <w:rsid w:val="00AD703F"/>
    <w:rsid w:val="00AE025D"/>
    <w:rsid w:val="00AF38A3"/>
    <w:rsid w:val="00B0380C"/>
    <w:rsid w:val="00B11614"/>
    <w:rsid w:val="00B30EED"/>
    <w:rsid w:val="00B31BF1"/>
    <w:rsid w:val="00B71C94"/>
    <w:rsid w:val="00B80E99"/>
    <w:rsid w:val="00B818CE"/>
    <w:rsid w:val="00B82AF4"/>
    <w:rsid w:val="00B97EEE"/>
    <w:rsid w:val="00C053AC"/>
    <w:rsid w:val="00C1575F"/>
    <w:rsid w:val="00C31823"/>
    <w:rsid w:val="00C50A24"/>
    <w:rsid w:val="00C528E8"/>
    <w:rsid w:val="00C6610C"/>
    <w:rsid w:val="00C66CE8"/>
    <w:rsid w:val="00C92655"/>
    <w:rsid w:val="00C948D5"/>
    <w:rsid w:val="00CD3B8C"/>
    <w:rsid w:val="00CF40DE"/>
    <w:rsid w:val="00D15F58"/>
    <w:rsid w:val="00D17A0D"/>
    <w:rsid w:val="00D23135"/>
    <w:rsid w:val="00D2401C"/>
    <w:rsid w:val="00D629C0"/>
    <w:rsid w:val="00D76A8F"/>
    <w:rsid w:val="00D87E0F"/>
    <w:rsid w:val="00D955C9"/>
    <w:rsid w:val="00DA4F6C"/>
    <w:rsid w:val="00DC61F5"/>
    <w:rsid w:val="00DC726F"/>
    <w:rsid w:val="00DE2C1D"/>
    <w:rsid w:val="00DE5FCC"/>
    <w:rsid w:val="00DE6035"/>
    <w:rsid w:val="00E156AD"/>
    <w:rsid w:val="00E201A2"/>
    <w:rsid w:val="00E241EB"/>
    <w:rsid w:val="00E26201"/>
    <w:rsid w:val="00E32D32"/>
    <w:rsid w:val="00E73363"/>
    <w:rsid w:val="00E77BCA"/>
    <w:rsid w:val="00E83039"/>
    <w:rsid w:val="00EA0B9D"/>
    <w:rsid w:val="00EA74FC"/>
    <w:rsid w:val="00EB0822"/>
    <w:rsid w:val="00EF154D"/>
    <w:rsid w:val="00F0632B"/>
    <w:rsid w:val="00F15F16"/>
    <w:rsid w:val="00F25237"/>
    <w:rsid w:val="00F3084A"/>
    <w:rsid w:val="00F41E75"/>
    <w:rsid w:val="00F63E6C"/>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85610"/>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rPr>
  </w:style>
  <w:style w:type="paragraph" w:styleId="Heading1">
    <w:name w:val="heading 1"/>
    <w:basedOn w:val="Normal"/>
    <w:next w:val="Normal"/>
    <w:link w:val="Heading1Char"/>
    <w:qFormat/>
    <w:pPr>
      <w:keepNext/>
      <w:spacing w:before="80"/>
      <w:jc w:val="center"/>
      <w:outlineLvl w:val="0"/>
    </w:pPr>
    <w:rPr>
      <w:rFonts w:ascii="Arial Armenian" w:hAnsi="Arial Armenian"/>
      <w:b/>
    </w:rPr>
  </w:style>
  <w:style w:type="paragraph" w:styleId="Heading2">
    <w:name w:val="heading 2"/>
    <w:basedOn w:val="Normal"/>
    <w:next w:val="Normal"/>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6804" w:hanging="6804"/>
    </w:pPr>
    <w:rPr>
      <w:rFonts w:ascii="Arial Armenian" w:hAnsi="Arial Armenian"/>
    </w:rPr>
  </w:style>
  <w:style w:type="paragraph" w:styleId="BodyTextIndent2">
    <w:name w:val="Body Text Indent 2"/>
    <w:basedOn w:val="Normal"/>
    <w:pPr>
      <w:ind w:left="1134" w:hanging="1134"/>
    </w:pPr>
    <w:rPr>
      <w:rFonts w:ascii="Arial Armenian" w:hAnsi="Arial Armenian"/>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lang w:val="en-US"/>
    </w:rPr>
  </w:style>
  <w:style w:type="paragraph" w:styleId="BodyText">
    <w:name w:val="Body Text"/>
    <w:basedOn w:val="Normal"/>
    <w:link w:val="BodyTextChar"/>
    <w:pPr>
      <w:spacing w:after="120"/>
    </w:p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lang w:val="en-US"/>
    </w:rPr>
  </w:style>
  <w:style w:type="paragraph" w:customStyle="1" w:styleId="a">
    <w:name w:val="Знак Знак"/>
    <w:basedOn w:val="Normal"/>
    <w:pPr>
      <w:spacing w:after="160" w:line="240" w:lineRule="exact"/>
    </w:pPr>
    <w:rPr>
      <w:rFonts w:ascii="Arial" w:hAnsi="Arial" w:cs="Arial"/>
      <w:sz w:val="20"/>
      <w:lang w:val="en-US"/>
    </w:rPr>
  </w:style>
  <w:style w:type="paragraph" w:customStyle="1" w:styleId="Char">
    <w:name w:val="Char"/>
    <w:basedOn w:val="Normal"/>
    <w:pPr>
      <w:spacing w:after="160" w:line="240" w:lineRule="exact"/>
    </w:pPr>
    <w:rPr>
      <w:rFonts w:ascii="Arial" w:hAnsi="Arial" w:cs="Arial"/>
      <w:sz w:val="20"/>
      <w:lang w:val="en-US"/>
    </w:rPr>
  </w:style>
  <w:style w:type="paragraph" w:customStyle="1" w:styleId="Style1">
    <w:name w:val="Style1"/>
    <w:basedOn w:val="Normal"/>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Normal"/>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Pr>
      <w:rFonts w:ascii="Sylfaen" w:hAnsi="Sylfaen" w:cs="Sylfaen"/>
      <w:b/>
      <w:bCs/>
      <w:sz w:val="26"/>
      <w:szCs w:val="26"/>
    </w:rPr>
  </w:style>
  <w:style w:type="character" w:customStyle="1" w:styleId="FontStyle12">
    <w:name w:val="Font Style12"/>
    <w:basedOn w:val="DefaultParagraphFont"/>
    <w:rPr>
      <w:rFonts w:ascii="Sylfaen" w:hAnsi="Sylfaen" w:cs="Sylfaen"/>
      <w:b/>
      <w:bCs/>
      <w:spacing w:val="10"/>
      <w:sz w:val="32"/>
      <w:szCs w:val="32"/>
    </w:rPr>
  </w:style>
  <w:style w:type="paragraph" w:customStyle="1" w:styleId="Style3">
    <w:name w:val="Style3"/>
    <w:basedOn w:val="Normal"/>
    <w:pPr>
      <w:widowControl w:val="0"/>
      <w:autoSpaceDE w:val="0"/>
      <w:autoSpaceDN w:val="0"/>
      <w:adjustRightInd w:val="0"/>
    </w:pPr>
    <w:rPr>
      <w:rFonts w:ascii="Sylfaen" w:hAnsi="Sylfaen"/>
      <w:szCs w:val="24"/>
      <w:lang w:val="en-US"/>
    </w:rPr>
  </w:style>
  <w:style w:type="paragraph" w:customStyle="1" w:styleId="Style4">
    <w:name w:val="Style4"/>
    <w:basedOn w:val="Normal"/>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Pr>
      <w:rFonts w:ascii="Sylfaen" w:hAnsi="Sylfaen" w:cs="Sylfaen"/>
      <w:b/>
      <w:bCs/>
      <w:sz w:val="14"/>
      <w:szCs w:val="14"/>
    </w:rPr>
  </w:style>
  <w:style w:type="character" w:customStyle="1" w:styleId="FontStyle14">
    <w:name w:val="Font Style14"/>
    <w:basedOn w:val="DefaultParagraphFont"/>
    <w:rPr>
      <w:rFonts w:ascii="Sylfaen" w:hAnsi="Sylfaen" w:cs="Sylfaen"/>
      <w:b/>
      <w:bCs/>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qFormat/>
    <w:pPr>
      <w:spacing w:before="100" w:beforeAutospacing="1" w:after="100" w:afterAutospacing="1"/>
    </w:pPr>
    <w:rPr>
      <w:szCs w:val="24"/>
      <w:lang w:val="en-US"/>
    </w:rPr>
  </w:style>
  <w:style w:type="character" w:customStyle="1" w:styleId="FontStyle18">
    <w:name w:val="Font Style18"/>
    <w:basedOn w:val="DefaultParagraphFont"/>
    <w:rPr>
      <w:rFonts w:ascii="Sylfaen" w:hAnsi="Sylfaen" w:cs="Sylfaen"/>
      <w:b/>
      <w:bCs/>
      <w:spacing w:val="20"/>
      <w:sz w:val="20"/>
      <w:szCs w:val="20"/>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character" w:customStyle="1" w:styleId="FontStyle32">
    <w:name w:val="Font Style32"/>
    <w:basedOn w:val="DefaultParagraphFont"/>
    <w:rPr>
      <w:rFonts w:ascii="Sylfaen" w:hAnsi="Sylfaen" w:cs="Sylfaen"/>
      <w:b/>
      <w:bCs/>
      <w:i/>
      <w:iCs/>
      <w:sz w:val="22"/>
      <w:szCs w:val="22"/>
    </w:rPr>
  </w:style>
  <w:style w:type="paragraph" w:customStyle="1" w:styleId="Style11">
    <w:name w:val="Style11"/>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pPr>
      <w:widowControl w:val="0"/>
      <w:autoSpaceDE w:val="0"/>
      <w:autoSpaceDN w:val="0"/>
      <w:adjustRightInd w:val="0"/>
    </w:pPr>
    <w:rPr>
      <w:rFonts w:ascii="Sylfaen" w:hAnsi="Sylfaen"/>
      <w:szCs w:val="24"/>
      <w:lang w:val="ru-RU" w:eastAsia="ru-RU"/>
    </w:rPr>
  </w:style>
  <w:style w:type="paragraph" w:customStyle="1" w:styleId="Style13">
    <w:name w:val="Style13"/>
    <w:basedOn w:val="Normal"/>
    <w:pPr>
      <w:widowControl w:val="0"/>
      <w:autoSpaceDE w:val="0"/>
      <w:autoSpaceDN w:val="0"/>
      <w:adjustRightInd w:val="0"/>
    </w:pPr>
    <w:rPr>
      <w:rFonts w:ascii="Sylfaen" w:hAnsi="Sylfaen"/>
      <w:szCs w:val="24"/>
      <w:lang w:val="ru-RU" w:eastAsia="ru-RU"/>
    </w:rPr>
  </w:style>
  <w:style w:type="paragraph" w:customStyle="1" w:styleId="Style18">
    <w:name w:val="Style18"/>
    <w:basedOn w:val="Normal"/>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Pr>
      <w:rFonts w:ascii="Sylfaen" w:hAnsi="Sylfaen" w:cs="Sylfaen" w:hint="default"/>
      <w:spacing w:val="20"/>
      <w:sz w:val="20"/>
      <w:szCs w:val="20"/>
    </w:rPr>
  </w:style>
  <w:style w:type="character" w:customStyle="1" w:styleId="FontStyle30">
    <w:name w:val="Font Style30"/>
    <w:basedOn w:val="DefaultParagraphFont"/>
    <w:rPr>
      <w:rFonts w:ascii="Sylfaen" w:hAnsi="Sylfaen" w:cs="Sylfaen" w:hint="default"/>
      <w:b/>
      <w:bCs/>
      <w:spacing w:val="10"/>
      <w:sz w:val="20"/>
      <w:szCs w:val="20"/>
    </w:rPr>
  </w:style>
  <w:style w:type="character" w:customStyle="1" w:styleId="Heading1Char">
    <w:name w:val="Heading 1 Char"/>
    <w:basedOn w:val="DefaultParagraphFont"/>
    <w:link w:val="Heading1"/>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ind w:left="720"/>
      <w:contextualSpacing/>
    </w:pPr>
  </w:style>
  <w:style w:type="character" w:customStyle="1" w:styleId="mechtexChar">
    <w:name w:val="mechtex Char"/>
    <w:basedOn w:val="DefaultParagraphFont"/>
    <w:link w:val="mechtex"/>
    <w:uiPriority w:val="99"/>
    <w:locked/>
    <w:rPr>
      <w:rFonts w:ascii="Arial Armenian" w:hAnsi="Arial Armenian" w:cs="Arial Armenian"/>
      <w:sz w:val="22"/>
      <w:szCs w:val="22"/>
      <w:lang w:eastAsia="ru-RU"/>
    </w:rPr>
  </w:style>
  <w:style w:type="paragraph" w:customStyle="1" w:styleId="mechtex">
    <w:name w:val="mechtex"/>
    <w:basedOn w:val="Normal"/>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Normal"/>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Pr>
      <w:sz w:val="24"/>
      <w:szCs w:val="24"/>
    </w:rPr>
  </w:style>
  <w:style w:type="character" w:customStyle="1" w:styleId="Style1Char">
    <w:name w:val="Style1 Char"/>
    <w:basedOn w:val="DefaultParagraphFont"/>
    <w:link w:val="Style1"/>
    <w:rPr>
      <w:rFonts w:ascii="Sylfaen" w:hAnsi="Sylfaen"/>
      <w:sz w:val="24"/>
      <w:szCs w:val="24"/>
    </w:rPr>
  </w:style>
  <w:style w:type="character" w:customStyle="1" w:styleId="BodyTextChar">
    <w:name w:val="Body Text Char"/>
    <w:basedOn w:val="DefaultParagraphFont"/>
    <w:link w:val="BodyText"/>
    <w:rPr>
      <w:sz w:val="24"/>
      <w:lang w:val="en-GB"/>
    </w:rPr>
  </w:style>
  <w:style w:type="character" w:styleId="Emphasis">
    <w:name w:val="Emphasis"/>
    <w:basedOn w:val="DefaultParagraphFont"/>
    <w:uiPriority w:val="20"/>
    <w:qFormat/>
    <w:rPr>
      <w:i/>
      <w:iCs/>
    </w:rPr>
  </w:style>
  <w:style w:type="character" w:customStyle="1" w:styleId="FontStyle155">
    <w:name w:val="Font Style155"/>
    <w:basedOn w:val="DefaultParagraphFont"/>
    <w:uiPriority w:val="99"/>
    <w:rsid w:val="0008719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278">
      <w:bodyDiv w:val="1"/>
      <w:marLeft w:val="0"/>
      <w:marRight w:val="0"/>
      <w:marTop w:val="0"/>
      <w:marBottom w:val="0"/>
      <w:divBdr>
        <w:top w:val="none" w:sz="0" w:space="0" w:color="auto"/>
        <w:left w:val="none" w:sz="0" w:space="0" w:color="auto"/>
        <w:bottom w:val="none" w:sz="0" w:space="0" w:color="auto"/>
        <w:right w:val="none" w:sz="0" w:space="0" w:color="auto"/>
      </w:divBdr>
    </w:div>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18424011">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253517364">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456070156">
      <w:bodyDiv w:val="1"/>
      <w:marLeft w:val="0"/>
      <w:marRight w:val="0"/>
      <w:marTop w:val="0"/>
      <w:marBottom w:val="0"/>
      <w:divBdr>
        <w:top w:val="none" w:sz="0" w:space="0" w:color="auto"/>
        <w:left w:val="none" w:sz="0" w:space="0" w:color="auto"/>
        <w:bottom w:val="none" w:sz="0" w:space="0" w:color="auto"/>
        <w:right w:val="none" w:sz="0" w:space="0" w:color="auto"/>
      </w:divBdr>
    </w:div>
    <w:div w:id="476531719">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778136310">
      <w:bodyDiv w:val="1"/>
      <w:marLeft w:val="0"/>
      <w:marRight w:val="0"/>
      <w:marTop w:val="0"/>
      <w:marBottom w:val="0"/>
      <w:divBdr>
        <w:top w:val="none" w:sz="0" w:space="0" w:color="auto"/>
        <w:left w:val="none" w:sz="0" w:space="0" w:color="auto"/>
        <w:bottom w:val="none" w:sz="0" w:space="0" w:color="auto"/>
        <w:right w:val="none" w:sz="0" w:space="0" w:color="auto"/>
      </w:divBdr>
    </w:div>
    <w:div w:id="830873583">
      <w:bodyDiv w:val="1"/>
      <w:marLeft w:val="0"/>
      <w:marRight w:val="0"/>
      <w:marTop w:val="0"/>
      <w:marBottom w:val="0"/>
      <w:divBdr>
        <w:top w:val="none" w:sz="0" w:space="0" w:color="auto"/>
        <w:left w:val="none" w:sz="0" w:space="0" w:color="auto"/>
        <w:bottom w:val="none" w:sz="0" w:space="0" w:color="auto"/>
        <w:right w:val="none" w:sz="0" w:space="0" w:color="auto"/>
      </w:divBdr>
      <w:divsChild>
        <w:div w:id="607127237">
          <w:marLeft w:val="0"/>
          <w:marRight w:val="0"/>
          <w:marTop w:val="0"/>
          <w:marBottom w:val="0"/>
          <w:divBdr>
            <w:top w:val="none" w:sz="0" w:space="0" w:color="auto"/>
            <w:left w:val="none" w:sz="0" w:space="0" w:color="auto"/>
            <w:bottom w:val="none" w:sz="0" w:space="0" w:color="auto"/>
            <w:right w:val="none" w:sz="0" w:space="0" w:color="auto"/>
          </w:divBdr>
          <w:divsChild>
            <w:div w:id="1244097921">
              <w:marLeft w:val="0"/>
              <w:marRight w:val="0"/>
              <w:marTop w:val="0"/>
              <w:marBottom w:val="0"/>
              <w:divBdr>
                <w:top w:val="none" w:sz="0" w:space="0" w:color="auto"/>
                <w:left w:val="none" w:sz="0" w:space="0" w:color="auto"/>
                <w:bottom w:val="none" w:sz="0" w:space="0" w:color="auto"/>
                <w:right w:val="none" w:sz="0" w:space="0" w:color="auto"/>
              </w:divBdr>
              <w:divsChild>
                <w:div w:id="1401639597">
                  <w:marLeft w:val="0"/>
                  <w:marRight w:val="0"/>
                  <w:marTop w:val="0"/>
                  <w:marBottom w:val="0"/>
                  <w:divBdr>
                    <w:top w:val="none" w:sz="0" w:space="0" w:color="auto"/>
                    <w:left w:val="none" w:sz="0" w:space="0" w:color="auto"/>
                    <w:bottom w:val="none" w:sz="0" w:space="0" w:color="auto"/>
                    <w:right w:val="none" w:sz="0" w:space="0" w:color="auto"/>
                  </w:divBdr>
                  <w:divsChild>
                    <w:div w:id="680854624">
                      <w:marLeft w:val="0"/>
                      <w:marRight w:val="0"/>
                      <w:marTop w:val="0"/>
                      <w:marBottom w:val="0"/>
                      <w:divBdr>
                        <w:top w:val="none" w:sz="0" w:space="0" w:color="auto"/>
                        <w:left w:val="none" w:sz="0" w:space="0" w:color="auto"/>
                        <w:bottom w:val="none" w:sz="0" w:space="0" w:color="auto"/>
                        <w:right w:val="none" w:sz="0" w:space="0" w:color="auto"/>
                      </w:divBdr>
                      <w:divsChild>
                        <w:div w:id="2052680829">
                          <w:marLeft w:val="0"/>
                          <w:marRight w:val="0"/>
                          <w:marTop w:val="0"/>
                          <w:marBottom w:val="0"/>
                          <w:divBdr>
                            <w:top w:val="none" w:sz="0" w:space="0" w:color="auto"/>
                            <w:left w:val="none" w:sz="0" w:space="0" w:color="auto"/>
                            <w:bottom w:val="none" w:sz="0" w:space="0" w:color="auto"/>
                            <w:right w:val="none" w:sz="0" w:space="0" w:color="auto"/>
                          </w:divBdr>
                          <w:divsChild>
                            <w:div w:id="1317681694">
                              <w:marLeft w:val="0"/>
                              <w:marRight w:val="0"/>
                              <w:marTop w:val="0"/>
                              <w:marBottom w:val="0"/>
                              <w:divBdr>
                                <w:top w:val="none" w:sz="0" w:space="0" w:color="auto"/>
                                <w:left w:val="none" w:sz="0" w:space="0" w:color="auto"/>
                                <w:bottom w:val="none" w:sz="0" w:space="0" w:color="auto"/>
                                <w:right w:val="none" w:sz="0" w:space="0" w:color="auto"/>
                              </w:divBdr>
                            </w:div>
                            <w:div w:id="9905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4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858007089">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23366389">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4662175">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86193-8ABD-4550-BAA0-FF1E07BC8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5112</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https://mul2.gov.am/tasks/1300663/oneclick?token=26e1349263881cf76725d99c7f222d15</cp:keywords>
  <dc:description/>
  <cp:lastModifiedBy>Gayane Mesropyan</cp:lastModifiedBy>
  <cp:revision>3</cp:revision>
  <cp:lastPrinted>2026-02-11T11:56:00Z</cp:lastPrinted>
  <dcterms:created xsi:type="dcterms:W3CDTF">2026-03-23T08:44:00Z</dcterms:created>
  <dcterms:modified xsi:type="dcterms:W3CDTF">2026-03-23T08:52:00Z</dcterms:modified>
</cp:coreProperties>
</file>