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191" w:rsidRPr="0024715F" w:rsidRDefault="002C00E2" w:rsidP="00A83042">
      <w:pPr>
        <w:tabs>
          <w:tab w:val="left" w:pos="6855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715F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2C00E2" w:rsidRPr="0024715F" w:rsidRDefault="001050B8" w:rsidP="00B62E0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«Հայաստան-</w:t>
      </w:r>
      <w:r w:rsidR="002C00E2" w:rsidRPr="0024715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Դիմակայուն Սյունիք» ծրագրի ջրամատակարարման բաղադրիչի նախապատրաստման նպատակով խորհրդատվական ծառայութ</w:t>
      </w:r>
      <w:r w:rsidR="00A830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յունների տրամադրման վերաբերյալ h</w:t>
      </w:r>
      <w:r w:rsidR="002C00E2" w:rsidRPr="0024715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ամագործակցության համաձայնագրի </w:t>
      </w:r>
      <w:r w:rsidR="00A8304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հաստատման</w:t>
      </w:r>
      <w:r w:rsidR="002C00E2" w:rsidRPr="0024715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նպատակահարմարության վերաբերյալ</w:t>
      </w:r>
    </w:p>
    <w:p w:rsidR="002C00E2" w:rsidRPr="0024715F" w:rsidRDefault="002C00E2" w:rsidP="00A83042">
      <w:pPr>
        <w:tabs>
          <w:tab w:val="left" w:pos="6855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24715F" w:rsidRPr="0024715F" w:rsidRDefault="0024715F" w:rsidP="00A8304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715F">
        <w:rPr>
          <w:rStyle w:val="Strong"/>
          <w:rFonts w:ascii="GHEA Grapalat" w:hAnsi="GHEA Grapalat"/>
          <w:b w:val="0"/>
          <w:lang w:val="hy-AM"/>
        </w:rPr>
        <w:t>Եվրոպական ներդրումային բանկի (ԵՆԲ)</w:t>
      </w:r>
      <w:r w:rsidRPr="0024715F">
        <w:rPr>
          <w:rFonts w:ascii="GHEA Grapalat" w:hAnsi="GHEA Grapalat"/>
          <w:b/>
          <w:bCs/>
          <w:lang w:val="hy-AM"/>
        </w:rPr>
        <w:t xml:space="preserve">, </w:t>
      </w:r>
      <w:r w:rsidRPr="0024715F">
        <w:rPr>
          <w:rStyle w:val="Strong"/>
          <w:rFonts w:ascii="GHEA Grapalat" w:hAnsi="GHEA Grapalat"/>
          <w:b w:val="0"/>
          <w:lang w:val="hy-AM"/>
        </w:rPr>
        <w:t>ՀՀ տարածքային կառավարման և ենթակառուցվածքների նախարարության</w:t>
      </w:r>
      <w:r w:rsidRPr="0024715F">
        <w:rPr>
          <w:rFonts w:ascii="GHEA Grapalat" w:hAnsi="GHEA Grapalat"/>
          <w:b/>
          <w:bCs/>
          <w:lang w:val="hy-AM"/>
        </w:rPr>
        <w:t xml:space="preserve">, </w:t>
      </w:r>
      <w:r w:rsidRPr="0024715F">
        <w:rPr>
          <w:rStyle w:val="Strong"/>
          <w:rFonts w:ascii="GHEA Grapalat" w:hAnsi="GHEA Grapalat"/>
          <w:b w:val="0"/>
          <w:lang w:val="hy-AM"/>
        </w:rPr>
        <w:t xml:space="preserve">ՀՀ տարածքային կառավարման և ենթակառուցվածքների նախարարության </w:t>
      </w:r>
      <w:r w:rsidR="00B6339A">
        <w:rPr>
          <w:rStyle w:val="Strong"/>
          <w:rFonts w:ascii="GHEA Grapalat" w:hAnsi="GHEA Grapalat"/>
          <w:b w:val="0"/>
          <w:lang w:val="hy-AM"/>
        </w:rPr>
        <w:t>ջ</w:t>
      </w:r>
      <w:r w:rsidRPr="0024715F">
        <w:rPr>
          <w:rStyle w:val="Strong"/>
          <w:rFonts w:ascii="GHEA Grapalat" w:hAnsi="GHEA Grapalat"/>
          <w:b w:val="0"/>
          <w:lang w:val="hy-AM"/>
        </w:rPr>
        <w:t>րային կոմիտեի</w:t>
      </w:r>
      <w:r w:rsidRPr="0024715F">
        <w:rPr>
          <w:rFonts w:ascii="GHEA Grapalat" w:hAnsi="GHEA Grapalat"/>
          <w:b/>
          <w:bCs/>
          <w:lang w:val="hy-AM"/>
        </w:rPr>
        <w:t xml:space="preserve"> </w:t>
      </w:r>
      <w:r w:rsidRPr="0024715F">
        <w:rPr>
          <w:rFonts w:ascii="GHEA Grapalat" w:hAnsi="GHEA Grapalat"/>
          <w:lang w:val="hy-AM"/>
        </w:rPr>
        <w:t>և</w:t>
      </w:r>
      <w:r w:rsidRPr="0024715F">
        <w:rPr>
          <w:rFonts w:ascii="GHEA Grapalat" w:hAnsi="GHEA Grapalat"/>
          <w:b/>
          <w:lang w:val="hy-AM"/>
        </w:rPr>
        <w:t xml:space="preserve"> </w:t>
      </w:r>
      <w:r w:rsidRPr="0024715F">
        <w:rPr>
          <w:rStyle w:val="Strong"/>
          <w:rFonts w:ascii="GHEA Grapalat" w:hAnsi="GHEA Grapalat"/>
          <w:b w:val="0"/>
          <w:lang w:val="hy-AM"/>
        </w:rPr>
        <w:t>Հայաստանի տարածքային զարգացման հիմնադրամի</w:t>
      </w:r>
      <w:r w:rsidRPr="0024715F">
        <w:rPr>
          <w:rFonts w:ascii="GHEA Grapalat" w:hAnsi="GHEA Grapalat"/>
          <w:b/>
          <w:lang w:val="hy-AM"/>
        </w:rPr>
        <w:t xml:space="preserve"> </w:t>
      </w:r>
      <w:r w:rsidRPr="0024715F">
        <w:rPr>
          <w:rFonts w:ascii="GHEA Grapalat" w:hAnsi="GHEA Grapalat"/>
          <w:lang w:val="hy-AM"/>
        </w:rPr>
        <w:t>միջև</w:t>
      </w:r>
      <w:r>
        <w:rPr>
          <w:rFonts w:ascii="GHEA Grapalat" w:hAnsi="GHEA Grapalat"/>
          <w:lang w:val="hy-AM"/>
        </w:rPr>
        <w:t xml:space="preserve"> </w:t>
      </w:r>
      <w:r w:rsidR="00B6339A">
        <w:rPr>
          <w:rFonts w:ascii="GHEA Grapalat" w:hAnsi="GHEA Grapalat"/>
          <w:lang w:val="hy-AM"/>
        </w:rPr>
        <w:t>2026թ.</w:t>
      </w:r>
      <w:r w:rsidR="00820E4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փետրվարի 4-ին ստորագրվել է Համագործակցության համաձայնագիր</w:t>
      </w:r>
      <w:r w:rsidRPr="0024715F">
        <w:rPr>
          <w:rFonts w:ascii="GHEA Grapalat" w:hAnsi="GHEA Grapalat"/>
          <w:lang w:val="hy-AM"/>
        </w:rPr>
        <w:t>՝ նպատակ ունենալով ապահովել</w:t>
      </w:r>
      <w:r w:rsidRPr="0024715F">
        <w:rPr>
          <w:rFonts w:ascii="GHEA Grapalat" w:hAnsi="GHEA Grapalat"/>
          <w:b/>
          <w:lang w:val="hy-AM"/>
        </w:rPr>
        <w:t xml:space="preserve"> </w:t>
      </w:r>
      <w:r w:rsidRPr="0024715F">
        <w:rPr>
          <w:rStyle w:val="Strong"/>
          <w:rFonts w:ascii="GHEA Grapalat" w:hAnsi="GHEA Grapalat"/>
          <w:b w:val="0"/>
          <w:lang w:val="hy-AM"/>
        </w:rPr>
        <w:t>«Հայաստան</w:t>
      </w:r>
      <w:r w:rsidR="001050B8">
        <w:rPr>
          <w:rStyle w:val="Strong"/>
          <w:rFonts w:ascii="Cambria Math" w:hAnsi="Cambria Math" w:cs="Cambria Math"/>
          <w:b w:val="0"/>
          <w:lang w:val="hy-AM"/>
        </w:rPr>
        <w:t>-</w:t>
      </w:r>
      <w:r w:rsidRPr="0024715F">
        <w:rPr>
          <w:rStyle w:val="Strong"/>
          <w:rFonts w:ascii="GHEA Grapalat" w:hAnsi="GHEA Grapalat"/>
          <w:b w:val="0"/>
          <w:lang w:val="hy-AM"/>
        </w:rPr>
        <w:t>Դիմակայուն Սյունիք»</w:t>
      </w:r>
      <w:r w:rsidRPr="0024715F">
        <w:rPr>
          <w:rFonts w:ascii="GHEA Grapalat" w:hAnsi="GHEA Grapalat"/>
          <w:b/>
          <w:bCs/>
          <w:lang w:val="hy-AM"/>
        </w:rPr>
        <w:t xml:space="preserve"> </w:t>
      </w:r>
      <w:r w:rsidRPr="0024715F">
        <w:rPr>
          <w:rStyle w:val="Strong"/>
          <w:rFonts w:ascii="GHEA Grapalat" w:hAnsi="GHEA Grapalat"/>
          <w:b w:val="0"/>
          <w:lang w:val="hy-AM"/>
        </w:rPr>
        <w:t xml:space="preserve"> /Armenia Resilient Syunik Program (RESYP)/</w:t>
      </w:r>
      <w:r w:rsidRPr="0024715F">
        <w:rPr>
          <w:rFonts w:ascii="GHEA Grapalat" w:hAnsi="GHEA Grapalat"/>
          <w:b/>
          <w:bCs/>
          <w:lang w:val="hy-AM"/>
        </w:rPr>
        <w:t xml:space="preserve"> </w:t>
      </w:r>
      <w:r w:rsidRPr="0024715F">
        <w:rPr>
          <w:rFonts w:ascii="GHEA Grapalat" w:hAnsi="GHEA Grapalat"/>
          <w:lang w:val="hy-AM"/>
        </w:rPr>
        <w:t>ծրագրի ջրամատակարարման բաղադրիչի նախապատրաստման խորհրդատվական ծառայությունների իրականացումը։</w:t>
      </w:r>
    </w:p>
    <w:p w:rsidR="006A41E5" w:rsidRPr="0024715F" w:rsidRDefault="0024715F" w:rsidP="00A83042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715F">
        <w:rPr>
          <w:rFonts w:ascii="GHEA Grapalat" w:hAnsi="GHEA Grapalat"/>
          <w:lang w:val="hy-AM"/>
        </w:rPr>
        <w:t xml:space="preserve"> </w:t>
      </w:r>
      <w:r w:rsidR="001050B8">
        <w:rPr>
          <w:rFonts w:ascii="GHEA Grapalat" w:hAnsi="GHEA Grapalat"/>
          <w:lang w:val="hy-AM"/>
        </w:rPr>
        <w:t>«Հայաստան-</w:t>
      </w:r>
      <w:r w:rsidR="002C00E2" w:rsidRPr="0024715F">
        <w:rPr>
          <w:rFonts w:ascii="GHEA Grapalat" w:hAnsi="GHEA Grapalat"/>
          <w:lang w:val="hy-AM"/>
        </w:rPr>
        <w:t>Դիմակայուն Սյունիք» ծրագրի շրջանակում ջրամատակարարման բաղադրիչը համարվում է ծրագրի առանցքային ուղղություններից մեկը, որի նպատակն է ապահովել Սյունիքի մարզի գյուղական և քաղաքային համայնքների խմելու ջրի հասանելիություն, երկարաժամկետ կայունություն և ջրային ռեսուրսների արդյունավետ կառավարում: Մա</w:t>
      </w:r>
      <w:r>
        <w:rPr>
          <w:rFonts w:ascii="GHEA Grapalat" w:hAnsi="GHEA Grapalat"/>
          <w:lang w:val="hy-AM"/>
        </w:rPr>
        <w:t xml:space="preserve">րզի ենթակառուցվածքների </w:t>
      </w:r>
      <w:r w:rsidR="002C00E2" w:rsidRPr="0024715F">
        <w:rPr>
          <w:rFonts w:ascii="GHEA Grapalat" w:hAnsi="GHEA Grapalat"/>
          <w:lang w:val="hy-AM"/>
        </w:rPr>
        <w:t xml:space="preserve">ներկայիս իրավիճակը պահանջում է </w:t>
      </w:r>
      <w:r w:rsidRPr="0024715F">
        <w:rPr>
          <w:rFonts w:ascii="GHEA Grapalat" w:hAnsi="GHEA Grapalat"/>
          <w:lang w:val="hy-AM"/>
        </w:rPr>
        <w:t>տեխնիկական և կառավարման</w:t>
      </w:r>
      <w:r>
        <w:rPr>
          <w:rFonts w:ascii="GHEA Grapalat" w:hAnsi="GHEA Grapalat"/>
          <w:lang w:val="hy-AM"/>
        </w:rPr>
        <w:t xml:space="preserve"> լուծումների</w:t>
      </w:r>
      <w:r w:rsidRPr="0024715F">
        <w:rPr>
          <w:rFonts w:ascii="GHEA Grapalat" w:hAnsi="GHEA Grapalat"/>
          <w:lang w:val="hy-AM"/>
        </w:rPr>
        <w:t xml:space="preserve"> </w:t>
      </w:r>
      <w:r w:rsidR="002C00E2" w:rsidRPr="0024715F">
        <w:rPr>
          <w:rFonts w:ascii="GHEA Grapalat" w:hAnsi="GHEA Grapalat"/>
          <w:lang w:val="hy-AM"/>
        </w:rPr>
        <w:t>համալիր մոտեցում՝ ներառյալ տեխնիկական, ֆինանսատնտեսական և սոցիալական բաղադրիչները:</w:t>
      </w:r>
    </w:p>
    <w:p w:rsidR="002C00E2" w:rsidRPr="0024715F" w:rsidRDefault="002C00E2" w:rsidP="00A83042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24715F">
        <w:rPr>
          <w:rFonts w:ascii="GHEA Grapalat" w:hAnsi="GHEA Grapalat"/>
          <w:lang w:val="hy-AM"/>
        </w:rPr>
        <w:t>Ջրամատակարարման բաղադրիչի նախապատրաստման համար խորհրդատվական ծառայությունների ներգրավումը թույլ կտա իրականացնել հետևյալ հ</w:t>
      </w:r>
      <w:r w:rsidR="000C1E70">
        <w:rPr>
          <w:rFonts w:ascii="GHEA Grapalat" w:hAnsi="GHEA Grapalat"/>
          <w:lang w:val="hy-AM"/>
        </w:rPr>
        <w:t>իմնական նպատակային աշխատանքները՝</w:t>
      </w:r>
    </w:p>
    <w:p w:rsidR="002225A5" w:rsidRPr="002225A5" w:rsidRDefault="00B10B87" w:rsidP="00A83042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B10B87">
        <w:rPr>
          <w:rStyle w:val="Strong"/>
          <w:rFonts w:ascii="GHEA Grapalat" w:hAnsi="GHEA Grapalat"/>
          <w:b w:val="0"/>
          <w:u w:val="single"/>
          <w:lang w:val="hy-AM"/>
        </w:rPr>
        <w:t>Նախագծերի նույնականացում և ընտրություն</w:t>
      </w:r>
    </w:p>
    <w:p w:rsidR="00B10B87" w:rsidRPr="00B10B87" w:rsidRDefault="00B10B87" w:rsidP="00A83042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lang w:val="hy-AM"/>
        </w:rPr>
      </w:pPr>
      <w:r w:rsidRPr="00B10B87">
        <w:rPr>
          <w:rFonts w:ascii="GHEA Grapalat" w:hAnsi="GHEA Grapalat"/>
          <w:lang w:val="hy-AM"/>
        </w:rPr>
        <w:t>Ջրային ռեսուրսների, տեխնիկական վիճակի, սոցիալ- տնտեսական կարիքների, բնապահպանական և կլիմայական ռիսկերների վերլուծություն՝ առաջնահերթության չափանիշների հիման վրա: Համայնքների մասնակցությամբ գնահատման և խորհրդատվական հանդիպումների միջոցով ընտրվում են ներդրումային ծրագրերի նախագծերը:</w:t>
      </w:r>
    </w:p>
    <w:p w:rsidR="002225A5" w:rsidRPr="002225A5" w:rsidRDefault="00B10B87" w:rsidP="00A83042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2225A5">
        <w:rPr>
          <w:rStyle w:val="Strong"/>
          <w:rFonts w:ascii="GHEA Grapalat" w:hAnsi="GHEA Grapalat"/>
          <w:b w:val="0"/>
          <w:u w:val="single"/>
          <w:lang w:val="hy-AM"/>
        </w:rPr>
        <w:lastRenderedPageBreak/>
        <w:t>Նախագծերի փաստաթղթավորում</w:t>
      </w:r>
    </w:p>
    <w:p w:rsidR="00B10B87" w:rsidRPr="002225A5" w:rsidRDefault="001474A2" w:rsidP="00A83042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Ընտրված նախագծերի </w:t>
      </w:r>
      <w:r w:rsidR="00B10B87" w:rsidRPr="002225A5">
        <w:rPr>
          <w:rFonts w:ascii="GHEA Grapalat" w:hAnsi="GHEA Grapalat"/>
          <w:lang w:val="hy-AM"/>
        </w:rPr>
        <w:t xml:space="preserve">ներդրումային պատրաստության մակարդակին հասցնելու նպատակով պատրաստվում է կիրառելիության ուսումնասիրություն՝ տեխնիկական, ֆինանսական, տնտեսական, բնապահպանական և ինստիտուցիոնալ վերլուծություններով: </w:t>
      </w:r>
    </w:p>
    <w:p w:rsidR="002225A5" w:rsidRDefault="00B10B87" w:rsidP="00A83042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B10B87">
        <w:rPr>
          <w:rStyle w:val="Strong"/>
          <w:rFonts w:ascii="GHEA Grapalat" w:hAnsi="GHEA Grapalat"/>
          <w:b w:val="0"/>
          <w:u w:val="single"/>
          <w:lang w:val="hy-AM"/>
        </w:rPr>
        <w:t>Կլիմայական և բնապահպանական անվտանգության ինտեգրում</w:t>
      </w:r>
    </w:p>
    <w:p w:rsidR="00B10B87" w:rsidRPr="002225A5" w:rsidRDefault="00B10B87" w:rsidP="00A83042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lang w:val="hy-AM"/>
        </w:rPr>
      </w:pPr>
      <w:r w:rsidRPr="002225A5">
        <w:rPr>
          <w:rFonts w:ascii="GHEA Grapalat" w:hAnsi="GHEA Grapalat"/>
          <w:lang w:val="hy-AM"/>
        </w:rPr>
        <w:t>Պաշտոնապես գնահատվում են նախագծերի կլիմայական և բնապահպանական ռիսկերը, պատրաստվում են ESIA, ESMP և SEPs՝ ներդրումների կայունությունը ապահովելու համար:</w:t>
      </w:r>
    </w:p>
    <w:p w:rsidR="00B10B87" w:rsidRPr="00B10B87" w:rsidRDefault="00B10B87" w:rsidP="00A83042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bCs w:val="0"/>
          <w:u w:val="single"/>
          <w:lang w:val="hy-AM"/>
        </w:rPr>
      </w:pPr>
      <w:r w:rsidRPr="00B10B87">
        <w:rPr>
          <w:rStyle w:val="Strong"/>
          <w:rFonts w:ascii="GHEA Grapalat" w:hAnsi="GHEA Grapalat"/>
          <w:b w:val="0"/>
          <w:u w:val="single"/>
          <w:lang w:val="hy-AM"/>
        </w:rPr>
        <w:t>Ֆինանսական ու սակագնային ռազմավարություն</w:t>
      </w:r>
    </w:p>
    <w:p w:rsidR="00B10B87" w:rsidRPr="00B10B87" w:rsidRDefault="00B10B87" w:rsidP="00A83042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lang w:val="hy-AM"/>
        </w:rPr>
      </w:pPr>
      <w:r w:rsidRPr="00B10B87">
        <w:rPr>
          <w:rFonts w:ascii="GHEA Grapalat" w:hAnsi="GHEA Grapalat"/>
          <w:lang w:val="hy-AM"/>
        </w:rPr>
        <w:t>Վերլուծվում է ծառայությունների մատչելիությունը համայնքների համար՝ ապահովելով ցածր եկամուտ ունեցող խմբերի հասանելիությունը: Գործողության ընթացքում մշակվում է սակագնային ռազմավարություն, լրացուցիչ սուբսիդավորման կամ եկամուտների բազմակիացման մեխանիզմներ, ներդրումային ծախսերի և շահագործման ծախսերի հաշվարկներ:</w:t>
      </w:r>
    </w:p>
    <w:p w:rsidR="00B10B87" w:rsidRPr="00B10B87" w:rsidRDefault="00B10B87" w:rsidP="00A83042">
      <w:pPr>
        <w:pStyle w:val="NormalWeb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u w:val="single"/>
          <w:lang w:val="hy-AM"/>
        </w:rPr>
      </w:pPr>
      <w:r w:rsidRPr="00B10B87">
        <w:rPr>
          <w:rStyle w:val="Strong"/>
          <w:rFonts w:ascii="GHEA Grapalat" w:hAnsi="GHEA Grapalat"/>
          <w:b w:val="0"/>
          <w:u w:val="single"/>
          <w:lang w:val="hy-AM"/>
        </w:rPr>
        <w:t>Գնումների նախապատրաստում</w:t>
      </w:r>
    </w:p>
    <w:p w:rsidR="00B10B87" w:rsidRPr="00B10B87" w:rsidRDefault="00B10B87" w:rsidP="00A83042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lang w:val="hy-AM"/>
        </w:rPr>
      </w:pPr>
      <w:r w:rsidRPr="00B10B87">
        <w:rPr>
          <w:rFonts w:ascii="GHEA Grapalat" w:hAnsi="GHEA Grapalat"/>
          <w:lang w:val="hy-AM"/>
        </w:rPr>
        <w:t xml:space="preserve">Պատրաստվում են գնումների փաստաթղթերը՝ համապատասխանելով EIB-ի գնումների ուղեցույցին և ՀՀ օրենսդրությանը, աջակցություն </w:t>
      </w:r>
      <w:r w:rsidR="001474A2">
        <w:rPr>
          <w:rFonts w:ascii="GHEA Grapalat" w:hAnsi="GHEA Grapalat"/>
          <w:lang w:val="hy-AM"/>
        </w:rPr>
        <w:t>է ցուցաբերվում</w:t>
      </w:r>
      <w:r w:rsidRPr="00B10B87">
        <w:rPr>
          <w:rFonts w:ascii="GHEA Grapalat" w:hAnsi="GHEA Grapalat"/>
          <w:lang w:val="hy-AM"/>
        </w:rPr>
        <w:t xml:space="preserve"> հրապարակման, նախնական հանդիպումների և պահանջվող խորհրդատվական գործընթացներում, ինչպես նաև իրականացնող թիմի կարողությունների ուժեղացման ուղղությամբ:</w:t>
      </w:r>
    </w:p>
    <w:p w:rsidR="00B10B87" w:rsidRPr="00B10B87" w:rsidRDefault="00B10B87" w:rsidP="00A83042">
      <w:pPr>
        <w:tabs>
          <w:tab w:val="left" w:pos="6855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C00E2" w:rsidRDefault="002C00E2" w:rsidP="00FE635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24715F">
        <w:rPr>
          <w:rFonts w:ascii="GHEA Grapalat" w:hAnsi="GHEA Grapalat"/>
          <w:lang w:val="hy-AM"/>
        </w:rPr>
        <w:t xml:space="preserve">Խորհրդատվական ծառայությունների տրամադրումը նախատեսված է միջազգային փորձագետների կողմից՝ համապատասխան ոլորտներում փորձառությամբ, ինչը ապահովում է ծրագրի տեխնիկական և տնտեսական հիմնավորվածությունը: Նման </w:t>
      </w:r>
      <w:r w:rsidR="006A41E5" w:rsidRPr="0024715F">
        <w:rPr>
          <w:rFonts w:ascii="GHEA Grapalat" w:hAnsi="GHEA Grapalat"/>
          <w:lang w:val="hy-AM"/>
        </w:rPr>
        <w:t>նախապատրաստական աշխատանքները թույլ կտա</w:t>
      </w:r>
      <w:r w:rsidR="001474A2">
        <w:rPr>
          <w:rFonts w:ascii="GHEA Grapalat" w:hAnsi="GHEA Grapalat"/>
          <w:lang w:val="hy-AM"/>
        </w:rPr>
        <w:t>ն նվազեցնել ներդրումային</w:t>
      </w:r>
      <w:r w:rsidRPr="0024715F">
        <w:rPr>
          <w:rFonts w:ascii="GHEA Grapalat" w:hAnsi="GHEA Grapalat"/>
          <w:lang w:val="hy-AM"/>
        </w:rPr>
        <w:t xml:space="preserve"> ռիսկերը, բարձրացնել ծրագրի արդյունավետությունն ու նպաստել ջրամատակարարման համակարգերի երկարաժամկետ կայունության ապահովմանը:</w:t>
      </w:r>
    </w:p>
    <w:p w:rsidR="00B62E03" w:rsidRDefault="00B62E03" w:rsidP="00FE635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B62E03" w:rsidRDefault="00B62E03" w:rsidP="00B62E03">
      <w:pPr>
        <w:pStyle w:val="NormalWeb"/>
        <w:spacing w:before="0" w:beforeAutospacing="0" w:after="0" w:afterAutospacing="0" w:line="360" w:lineRule="auto"/>
        <w:ind w:firstLine="720"/>
        <w:jc w:val="right"/>
        <w:rPr>
          <w:rFonts w:ascii="GHEA Grapalat" w:hAnsi="GHEA Grapalat"/>
          <w:lang w:val="hy-AM"/>
        </w:rPr>
      </w:pPr>
      <w:bookmarkStart w:id="0" w:name="_GoBack"/>
      <w:bookmarkEnd w:id="0"/>
      <w:r>
        <w:rPr>
          <w:rFonts w:ascii="GHEA Grapalat" w:hAnsi="GHEA Grapalat"/>
          <w:lang w:val="hy-AM"/>
        </w:rPr>
        <w:t xml:space="preserve">Տարածքային կառավարման և </w:t>
      </w:r>
    </w:p>
    <w:p w:rsidR="00B62E03" w:rsidRPr="00B62E03" w:rsidRDefault="00B62E03" w:rsidP="00B62E03">
      <w:pPr>
        <w:pStyle w:val="NormalWeb"/>
        <w:spacing w:before="0" w:beforeAutospacing="0" w:after="0" w:afterAutospacing="0" w:line="360" w:lineRule="auto"/>
        <w:ind w:firstLine="720"/>
        <w:jc w:val="right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ենթակառուցվածքների նախարարություն</w:t>
      </w:r>
    </w:p>
    <w:sectPr w:rsidR="00B62E03" w:rsidRPr="00B62E03" w:rsidSect="00B62E03">
      <w:pgSz w:w="12240" w:h="15840"/>
      <w:pgMar w:top="709" w:right="758" w:bottom="851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262" w:rsidRDefault="00502262" w:rsidP="002C00E2">
      <w:pPr>
        <w:spacing w:after="0" w:line="240" w:lineRule="auto"/>
      </w:pPr>
      <w:r>
        <w:separator/>
      </w:r>
    </w:p>
  </w:endnote>
  <w:endnote w:type="continuationSeparator" w:id="0">
    <w:p w:rsidR="00502262" w:rsidRDefault="00502262" w:rsidP="002C0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262" w:rsidRDefault="00502262" w:rsidP="002C00E2">
      <w:pPr>
        <w:spacing w:after="0" w:line="240" w:lineRule="auto"/>
      </w:pPr>
      <w:r>
        <w:separator/>
      </w:r>
    </w:p>
  </w:footnote>
  <w:footnote w:type="continuationSeparator" w:id="0">
    <w:p w:rsidR="00502262" w:rsidRDefault="00502262" w:rsidP="002C00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F0AAB"/>
    <w:multiLevelType w:val="hybridMultilevel"/>
    <w:tmpl w:val="ECB8D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519A7"/>
    <w:multiLevelType w:val="multilevel"/>
    <w:tmpl w:val="7F984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C61477"/>
    <w:multiLevelType w:val="multilevel"/>
    <w:tmpl w:val="83DE5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952588"/>
    <w:multiLevelType w:val="multilevel"/>
    <w:tmpl w:val="F998C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CD7FCB"/>
    <w:multiLevelType w:val="hybridMultilevel"/>
    <w:tmpl w:val="DEDC17D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0F11C8B"/>
    <w:multiLevelType w:val="hybridMultilevel"/>
    <w:tmpl w:val="485A2E8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5DF3E02"/>
    <w:multiLevelType w:val="multilevel"/>
    <w:tmpl w:val="17C2F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4D0FFE"/>
    <w:multiLevelType w:val="hybridMultilevel"/>
    <w:tmpl w:val="229E8A30"/>
    <w:lvl w:ilvl="0" w:tplc="4364A584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21617D"/>
    <w:multiLevelType w:val="hybridMultilevel"/>
    <w:tmpl w:val="A8F41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62A69"/>
    <w:multiLevelType w:val="multilevel"/>
    <w:tmpl w:val="5AECA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F57754"/>
    <w:multiLevelType w:val="multilevel"/>
    <w:tmpl w:val="33FE2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3D295B"/>
    <w:multiLevelType w:val="hybridMultilevel"/>
    <w:tmpl w:val="C85AB658"/>
    <w:lvl w:ilvl="0" w:tplc="BF68B0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  <w:num w:numId="8">
    <w:abstractNumId w:val="9"/>
  </w:num>
  <w:num w:numId="9">
    <w:abstractNumId w:val="3"/>
  </w:num>
  <w:num w:numId="10">
    <w:abstractNumId w:val="10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C53"/>
    <w:rsid w:val="000C1E70"/>
    <w:rsid w:val="001050B8"/>
    <w:rsid w:val="00144298"/>
    <w:rsid w:val="001474A2"/>
    <w:rsid w:val="002225A5"/>
    <w:rsid w:val="0024715F"/>
    <w:rsid w:val="002C00E2"/>
    <w:rsid w:val="00307106"/>
    <w:rsid w:val="00501191"/>
    <w:rsid w:val="00502262"/>
    <w:rsid w:val="00572C53"/>
    <w:rsid w:val="006A41E5"/>
    <w:rsid w:val="00820E4A"/>
    <w:rsid w:val="008834BD"/>
    <w:rsid w:val="00906BEE"/>
    <w:rsid w:val="00A83042"/>
    <w:rsid w:val="00AB4C32"/>
    <w:rsid w:val="00B10B87"/>
    <w:rsid w:val="00B62E03"/>
    <w:rsid w:val="00B6339A"/>
    <w:rsid w:val="00FE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18DFDC"/>
  <w15:chartTrackingRefBased/>
  <w15:docId w15:val="{49D68B4A-8662-4608-8CB0-B838B6525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0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0E2"/>
  </w:style>
  <w:style w:type="paragraph" w:styleId="Footer">
    <w:name w:val="footer"/>
    <w:basedOn w:val="Normal"/>
    <w:link w:val="FooterChar"/>
    <w:uiPriority w:val="99"/>
    <w:unhideWhenUsed/>
    <w:rsid w:val="002C00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0E2"/>
  </w:style>
  <w:style w:type="paragraph" w:styleId="NormalWeb">
    <w:name w:val="Normal (Web)"/>
    <w:basedOn w:val="Normal"/>
    <w:uiPriority w:val="99"/>
    <w:unhideWhenUsed/>
    <w:rsid w:val="002C0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C00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1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Tigranuhi Baghdasaryan</dc:creator>
  <cp:keywords>https:/mul2-mta.gov.am/tasks/2018495/oneclick?token=5956f2564a92f4bd62e712b97d33fa67</cp:keywords>
  <dc:description/>
  <cp:lastModifiedBy>Kristine Grigoryan</cp:lastModifiedBy>
  <cp:revision>2</cp:revision>
  <dcterms:created xsi:type="dcterms:W3CDTF">2026-03-22T14:45:00Z</dcterms:created>
  <dcterms:modified xsi:type="dcterms:W3CDTF">2026-03-22T14:45:00Z</dcterms:modified>
</cp:coreProperties>
</file>