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889" w:rsidRDefault="00D95889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889" w:rsidRDefault="00D95889" w:rsidP="00A71CED">
      <w:pPr>
        <w:jc w:val="center"/>
      </w:pPr>
    </w:p>
    <w:p w:rsidR="00D95889" w:rsidRDefault="00D9588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95889" w:rsidRDefault="00D95889" w:rsidP="00A71CED">
      <w:pPr>
        <w:pStyle w:val="mechtex"/>
        <w:rPr>
          <w:rFonts w:ascii="GHEA Mariam" w:hAnsi="GHEA Mariam"/>
          <w:b/>
        </w:rPr>
      </w:pPr>
    </w:p>
    <w:p w:rsidR="00D95889" w:rsidRDefault="00D9588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95889" w:rsidRPr="008E1B5A" w:rsidRDefault="00D95889" w:rsidP="00A71CED">
      <w:pPr>
        <w:jc w:val="center"/>
        <w:rPr>
          <w:rFonts w:ascii="GHEA Mariam" w:hAnsi="GHEA Mariam"/>
          <w:sz w:val="24"/>
          <w:szCs w:val="24"/>
        </w:rPr>
      </w:pPr>
    </w:p>
    <w:p w:rsidR="00D95889" w:rsidRPr="00691610" w:rsidRDefault="00D95889" w:rsidP="00A71CED">
      <w:pPr>
        <w:jc w:val="center"/>
        <w:rPr>
          <w:rFonts w:ascii="GHEA Mariam" w:hAnsi="GHEA Mariam"/>
          <w:sz w:val="12"/>
          <w:szCs w:val="24"/>
        </w:rPr>
      </w:pPr>
    </w:p>
    <w:p w:rsidR="00D95889" w:rsidRPr="008E1B5A" w:rsidRDefault="00D95889" w:rsidP="00A71CED">
      <w:pPr>
        <w:jc w:val="center"/>
        <w:rPr>
          <w:rFonts w:ascii="GHEA Mariam" w:hAnsi="GHEA Mariam"/>
          <w:sz w:val="24"/>
          <w:szCs w:val="24"/>
        </w:rPr>
      </w:pPr>
    </w:p>
    <w:p w:rsidR="00D95889" w:rsidRPr="00D95889" w:rsidRDefault="00D9588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95889" w:rsidRDefault="00D9588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95889" w:rsidRDefault="00D9588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95889" w:rsidRDefault="00D9588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95889" w:rsidRDefault="00D95889" w:rsidP="00D95889">
      <w:pPr>
        <w:pStyle w:val="mechtex"/>
        <w:rPr>
          <w:rFonts w:ascii="GHEA Mariam" w:hAnsi="GHEA Mariam"/>
          <w:sz w:val="24"/>
          <w:lang w:val="pt-BR"/>
        </w:rPr>
      </w:pPr>
      <w:r w:rsidRPr="00D95889">
        <w:rPr>
          <w:rFonts w:ascii="GHEA Mariam" w:hAnsi="GHEA Mariam" w:cs="Sylfaen"/>
          <w:sz w:val="24"/>
          <w:lang w:val="hy-AM"/>
        </w:rPr>
        <w:t>ՏՐԱՆՍՊՈՐՏԱՅԻՆ</w:t>
      </w:r>
      <w:r w:rsidRPr="00D95889">
        <w:rPr>
          <w:rFonts w:ascii="GHEA Mariam" w:hAnsi="GHEA Mariam"/>
          <w:sz w:val="24"/>
          <w:lang w:val="hy-AM"/>
        </w:rPr>
        <w:t xml:space="preserve"> </w:t>
      </w:r>
      <w:r w:rsidRPr="00D95889">
        <w:rPr>
          <w:rFonts w:ascii="GHEA Mariam" w:hAnsi="GHEA Mariam" w:cs="Sylfaen"/>
          <w:sz w:val="24"/>
          <w:lang w:val="hy-AM"/>
        </w:rPr>
        <w:t>ՄԻՋՈՑ</w:t>
      </w:r>
      <w:r w:rsidRPr="00D95889">
        <w:rPr>
          <w:rFonts w:ascii="GHEA Mariam" w:hAnsi="GHEA Mariam"/>
          <w:sz w:val="24"/>
          <w:lang w:val="pt-BR"/>
        </w:rPr>
        <w:t xml:space="preserve"> </w:t>
      </w:r>
      <w:r w:rsidRPr="00D95889">
        <w:rPr>
          <w:rFonts w:ascii="GHEA Mariam" w:hAnsi="GHEA Mariam" w:cs="Sylfaen"/>
          <w:sz w:val="24"/>
          <w:lang w:val="hy-AM"/>
        </w:rPr>
        <w:t>ՀԵՏ</w:t>
      </w:r>
      <w:r w:rsidRPr="00D95889">
        <w:rPr>
          <w:rFonts w:ascii="GHEA Mariam" w:hAnsi="GHEA Mariam"/>
          <w:sz w:val="24"/>
          <w:lang w:val="pt-BR"/>
        </w:rPr>
        <w:t xml:space="preserve"> </w:t>
      </w:r>
      <w:r w:rsidRPr="00D95889">
        <w:rPr>
          <w:rFonts w:ascii="GHEA Mariam" w:hAnsi="GHEA Mariam" w:cs="Sylfaen"/>
          <w:sz w:val="24"/>
          <w:lang w:val="hy-AM"/>
        </w:rPr>
        <w:t>ՎԵՐՑՆԵԼՈՒ</w:t>
      </w:r>
      <w:r w:rsidRPr="00D95889">
        <w:rPr>
          <w:rFonts w:ascii="GHEA Mariam" w:hAnsi="GHEA Mariam"/>
          <w:sz w:val="24"/>
          <w:lang w:val="pt-BR"/>
        </w:rPr>
        <w:t xml:space="preserve"> </w:t>
      </w:r>
    </w:p>
    <w:p w:rsidR="00D95889" w:rsidRDefault="00D95889" w:rsidP="00D95889">
      <w:pPr>
        <w:pStyle w:val="mechtex"/>
        <w:rPr>
          <w:rFonts w:ascii="GHEA Mariam" w:hAnsi="GHEA Mariam" w:cs="Sylfaen"/>
          <w:sz w:val="24"/>
        </w:rPr>
      </w:pPr>
      <w:r w:rsidRPr="00D95889">
        <w:rPr>
          <w:rFonts w:ascii="GHEA Mariam" w:hAnsi="GHEA Mariam" w:cs="Sylfaen"/>
          <w:sz w:val="24"/>
          <w:lang w:val="hy-AM"/>
        </w:rPr>
        <w:t>ԵՎ</w:t>
      </w:r>
      <w:r w:rsidRPr="00D95889">
        <w:rPr>
          <w:rFonts w:ascii="GHEA Mariam" w:hAnsi="GHEA Mariam"/>
          <w:sz w:val="24"/>
          <w:lang w:val="pt-BR"/>
        </w:rPr>
        <w:t xml:space="preserve"> </w:t>
      </w:r>
      <w:r w:rsidRPr="00D95889">
        <w:rPr>
          <w:rFonts w:ascii="GHEA Mariam" w:hAnsi="GHEA Mariam" w:cs="Sylfaen"/>
          <w:sz w:val="24"/>
          <w:lang w:val="hy-AM"/>
        </w:rPr>
        <w:t>ԱՄ</w:t>
      </w:r>
      <w:r w:rsidRPr="00D95889">
        <w:rPr>
          <w:rFonts w:ascii="GHEA Mariam" w:hAnsi="GHEA Mariam" w:cs="Sylfaen"/>
          <w:sz w:val="24"/>
        </w:rPr>
        <w:t>ՐԱՑՆԵԼՈՒ</w:t>
      </w:r>
      <w:r w:rsidRPr="00D95889">
        <w:rPr>
          <w:rFonts w:ascii="GHEA Mariam" w:hAnsi="GHEA Mariam"/>
          <w:sz w:val="24"/>
          <w:lang w:val="pt-BR"/>
        </w:rPr>
        <w:t xml:space="preserve"> </w:t>
      </w:r>
      <w:r w:rsidRPr="00D95889">
        <w:rPr>
          <w:rFonts w:ascii="GHEA Mariam" w:hAnsi="GHEA Mariam" w:cs="Sylfaen"/>
          <w:sz w:val="24"/>
        </w:rPr>
        <w:t>ՄԱՍԻՆ</w:t>
      </w:r>
    </w:p>
    <w:p w:rsidR="00D95889" w:rsidRPr="000045DA" w:rsidRDefault="00D95889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95889" w:rsidRDefault="00D95889" w:rsidP="00D95889">
      <w:pPr>
        <w:pStyle w:val="mechtex"/>
        <w:rPr>
          <w:rFonts w:ascii="GHEA Mariam" w:hAnsi="GHEA Mariam" w:cs="Arial"/>
          <w:bCs/>
          <w:i/>
          <w:kern w:val="32"/>
          <w:sz w:val="24"/>
          <w:lang w:val="hy-AM"/>
        </w:rPr>
      </w:pPr>
    </w:p>
    <w:p w:rsidR="00D95889" w:rsidRPr="00D95889" w:rsidRDefault="00D95889" w:rsidP="00D95889">
      <w:pPr>
        <w:pStyle w:val="mechtex"/>
        <w:rPr>
          <w:rFonts w:ascii="GHEA Mariam" w:hAnsi="GHEA Mariam" w:cs="Arial"/>
          <w:bCs/>
          <w:i/>
          <w:kern w:val="32"/>
          <w:sz w:val="24"/>
          <w:lang w:val="hy-AM"/>
        </w:rPr>
      </w:pPr>
    </w:p>
    <w:p w:rsidR="00D95889" w:rsidRPr="00D95889" w:rsidRDefault="00D95889" w:rsidP="00D95889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95889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Հիմք ընդունելով </w:t>
      </w:r>
      <w:r w:rsidRPr="00D95889">
        <w:rPr>
          <w:rFonts w:ascii="GHEA Mariam" w:hAnsi="GHEA Mariam"/>
          <w:spacing w:val="-8"/>
          <w:sz w:val="24"/>
          <w:szCs w:val="24"/>
          <w:lang w:val="pt-BR"/>
        </w:rPr>
        <w:t>«</w:t>
      </w:r>
      <w:r w:rsidRPr="00D95889">
        <w:rPr>
          <w:rFonts w:ascii="GHEA Mariam" w:hAnsi="GHEA Mariam"/>
          <w:spacing w:val="-8"/>
          <w:sz w:val="24"/>
          <w:szCs w:val="24"/>
          <w:lang w:val="hy-AM"/>
        </w:rPr>
        <w:t>Կ</w:t>
      </w:r>
      <w:r w:rsidRPr="00D95889">
        <w:rPr>
          <w:rFonts w:ascii="GHEA Mariam" w:hAnsi="GHEA Mariam"/>
          <w:spacing w:val="-8"/>
          <w:kern w:val="32"/>
          <w:sz w:val="24"/>
          <w:szCs w:val="24"/>
          <w:lang w:val="hy-AM"/>
        </w:rPr>
        <w:t>առավարչական</w:t>
      </w:r>
      <w:r w:rsidRPr="00D95889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</w:t>
      </w:r>
      <w:r w:rsidRPr="00D95889">
        <w:rPr>
          <w:rFonts w:ascii="GHEA Mariam" w:hAnsi="GHEA Mariam"/>
          <w:spacing w:val="-8"/>
          <w:kern w:val="32"/>
          <w:sz w:val="24"/>
          <w:szCs w:val="24"/>
          <w:lang w:val="hy-AM"/>
        </w:rPr>
        <w:t>իրավահարաբերությունների</w:t>
      </w:r>
      <w:r w:rsidRPr="00D95889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D95889">
        <w:rPr>
          <w:rFonts w:ascii="GHEA Mariam" w:hAnsi="GHEA Mariam"/>
          <w:kern w:val="32"/>
          <w:sz w:val="24"/>
          <w:szCs w:val="24"/>
          <w:lang w:val="hy-AM"/>
        </w:rPr>
        <w:t>կարգավոր</w:t>
      </w:r>
      <w:r>
        <w:rPr>
          <w:rFonts w:ascii="GHEA Mariam" w:hAnsi="GHEA Mariam"/>
          <w:kern w:val="32"/>
          <w:sz w:val="24"/>
          <w:szCs w:val="24"/>
          <w:lang w:val="hy-AM"/>
        </w:rPr>
        <w:softHyphen/>
      </w:r>
      <w:r w:rsidRPr="00D95889">
        <w:rPr>
          <w:rFonts w:ascii="GHEA Mariam" w:hAnsi="GHEA Mariam"/>
          <w:kern w:val="32"/>
          <w:sz w:val="24"/>
          <w:szCs w:val="24"/>
          <w:lang w:val="hy-AM"/>
        </w:rPr>
        <w:t>մ</w:t>
      </w:r>
      <w:r w:rsidRPr="00D95889">
        <w:rPr>
          <w:rFonts w:ascii="GHEA Mariam" w:hAnsi="GHEA Mariam"/>
          <w:kern w:val="32"/>
          <w:sz w:val="24"/>
          <w:szCs w:val="24"/>
          <w:lang w:val="pt-BR"/>
        </w:rPr>
        <w:t xml:space="preserve">ան մասին» օրենքի 5-րդ հոդվածի 5-րդ, 6-րդ և 7-րդ մասերը, 9-րդ հոդվածի 5-րդ մասը` </w:t>
      </w:r>
      <w:r w:rsidRPr="00D95889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D958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95889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D958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95889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D95889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95889">
        <w:rPr>
          <w:rFonts w:ascii="GHEA Mariam" w:hAnsi="GHEA Mariam" w:cs="Sylfaen"/>
          <w:sz w:val="24"/>
          <w:szCs w:val="22"/>
          <w:lang w:val="de-DE"/>
        </w:rPr>
        <w:t>ո</w:t>
      </w:r>
      <w:r w:rsidRPr="00D958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95889">
        <w:rPr>
          <w:rFonts w:ascii="GHEA Mariam" w:hAnsi="GHEA Mariam" w:cs="Sylfaen"/>
          <w:sz w:val="24"/>
          <w:szCs w:val="22"/>
          <w:lang w:val="de-DE"/>
        </w:rPr>
        <w:t>ր</w:t>
      </w:r>
      <w:r w:rsidRPr="00D958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95889">
        <w:rPr>
          <w:rFonts w:ascii="GHEA Mariam" w:hAnsi="GHEA Mariam" w:cs="Sylfaen"/>
          <w:sz w:val="24"/>
          <w:szCs w:val="22"/>
          <w:lang w:val="de-DE"/>
        </w:rPr>
        <w:t>ո</w:t>
      </w:r>
      <w:r w:rsidRPr="00D958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95889">
        <w:rPr>
          <w:rFonts w:ascii="GHEA Mariam" w:hAnsi="GHEA Mariam" w:cs="Sylfaen"/>
          <w:sz w:val="24"/>
          <w:szCs w:val="22"/>
          <w:lang w:val="de-DE"/>
        </w:rPr>
        <w:t>շ</w:t>
      </w:r>
      <w:r w:rsidRPr="00D958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95889">
        <w:rPr>
          <w:rFonts w:ascii="GHEA Mariam" w:hAnsi="GHEA Mariam" w:cs="Sylfaen"/>
          <w:sz w:val="24"/>
          <w:szCs w:val="22"/>
          <w:lang w:val="de-DE"/>
        </w:rPr>
        <w:t>ու</w:t>
      </w:r>
      <w:r w:rsidRPr="00D958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95889">
        <w:rPr>
          <w:rFonts w:ascii="GHEA Mariam" w:hAnsi="GHEA Mariam" w:cs="Sylfaen"/>
          <w:sz w:val="24"/>
          <w:szCs w:val="22"/>
          <w:lang w:val="de-DE"/>
        </w:rPr>
        <w:t>մ</w:t>
      </w:r>
      <w:r w:rsidRPr="00D9588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95889">
        <w:rPr>
          <w:rFonts w:ascii="GHEA Mariam" w:hAnsi="GHEA Mariam" w:cs="Sylfaen"/>
          <w:sz w:val="24"/>
          <w:szCs w:val="22"/>
          <w:lang w:val="de-DE"/>
        </w:rPr>
        <w:t>է</w:t>
      </w:r>
      <w:r w:rsidRPr="00D9588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95889" w:rsidRPr="00D95889" w:rsidRDefault="00D95889" w:rsidP="00D95889">
      <w:pPr>
        <w:pStyle w:val="NormalWeb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 w:rsidRPr="00D95889">
        <w:rPr>
          <w:rFonts w:ascii="GHEA Mariam" w:hAnsi="GHEA Mariam" w:cs="Sylfaen"/>
          <w:sz w:val="24"/>
          <w:szCs w:val="24"/>
        </w:rPr>
        <w:t>Հայաստանի</w:t>
      </w:r>
      <w:r w:rsidRPr="00D95889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D95889">
        <w:rPr>
          <w:rFonts w:ascii="GHEA Mariam" w:hAnsi="GHEA Mariam" w:cs="Sylfaen"/>
          <w:sz w:val="24"/>
          <w:szCs w:val="24"/>
        </w:rPr>
        <w:t>Հանրապետության</w:t>
      </w:r>
      <w:r w:rsidRPr="00D95889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D95889">
        <w:rPr>
          <w:rFonts w:ascii="GHEA Mariam" w:hAnsi="GHEA Mariam" w:cs="Sylfaen"/>
          <w:sz w:val="24"/>
          <w:szCs w:val="24"/>
          <w:lang w:val="en-US"/>
        </w:rPr>
        <w:t>սեփականություն</w:t>
      </w:r>
      <w:r>
        <w:rPr>
          <w:rFonts w:ascii="GHEA Mariam" w:hAnsi="GHEA Mariam" w:cs="Sylfaen"/>
          <w:sz w:val="24"/>
          <w:szCs w:val="24"/>
          <w:lang w:val="hy-AM"/>
        </w:rPr>
        <w:t>ը</w:t>
      </w:r>
      <w:r w:rsidRPr="00D95889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D95889">
        <w:rPr>
          <w:rFonts w:ascii="GHEA Mariam" w:hAnsi="GHEA Mariam" w:cs="Sylfaen"/>
          <w:sz w:val="24"/>
          <w:szCs w:val="24"/>
          <w:lang w:val="hy-AM"/>
        </w:rPr>
        <w:t xml:space="preserve">հանդիսացող </w:t>
      </w:r>
      <w:bookmarkStart w:id="0" w:name="_Hlk192084045"/>
      <w:r w:rsidRPr="00D95889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 xml:space="preserve">Հայաստանի Հանրապետության </w:t>
      </w:r>
      <w:bookmarkEnd w:id="0"/>
      <w:r w:rsidRPr="00D95889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Արարատի մարզպետի աշխատակազմի</w:t>
      </w:r>
      <w:r w:rsidRPr="00D9588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D95889">
        <w:rPr>
          <w:rFonts w:ascii="GHEA Mariam" w:hAnsi="GHEA Mariam"/>
          <w:sz w:val="24"/>
          <w:szCs w:val="24"/>
          <w:lang w:val="pt-BR"/>
        </w:rPr>
        <w:t>տնօրինու</w:t>
      </w:r>
      <w:r>
        <w:rPr>
          <w:rFonts w:ascii="GHEA Mariam" w:hAnsi="GHEA Mariam"/>
          <w:sz w:val="24"/>
          <w:szCs w:val="24"/>
          <w:lang w:val="pt-BR"/>
        </w:rPr>
        <w:softHyphen/>
      </w:r>
      <w:r w:rsidRPr="00D95889">
        <w:rPr>
          <w:rFonts w:ascii="GHEA Mariam" w:hAnsi="GHEA Mariam"/>
          <w:sz w:val="24"/>
          <w:szCs w:val="24"/>
          <w:lang w:val="pt-BR"/>
        </w:rPr>
        <w:t xml:space="preserve">թյան </w:t>
      </w:r>
      <w:r w:rsidRPr="00D95889">
        <w:rPr>
          <w:rFonts w:ascii="GHEA Mariam" w:hAnsi="GHEA Mariam"/>
          <w:sz w:val="24"/>
          <w:szCs w:val="24"/>
          <w:lang w:val="hy-AM"/>
        </w:rPr>
        <w:t>8 708 333 ՀՀ դրամ սկզբնական և 0</w:t>
      </w:r>
      <w:r w:rsidRPr="00D95889">
        <w:rPr>
          <w:rFonts w:ascii="GHEA Mariam" w:hAnsi="GHEA Mariam"/>
          <w:sz w:val="24"/>
          <w:szCs w:val="24"/>
          <w:lang w:val="pt-BR"/>
        </w:rPr>
        <w:t xml:space="preserve"> </w:t>
      </w:r>
      <w:r w:rsidRPr="00D95889">
        <w:rPr>
          <w:rFonts w:ascii="GHEA Mariam" w:hAnsi="GHEA Mariam"/>
          <w:sz w:val="24"/>
          <w:szCs w:val="24"/>
          <w:lang w:val="hy-AM"/>
        </w:rPr>
        <w:t>ՀՀ դրամ հաշվեկշռային արժեքով</w:t>
      </w:r>
      <w:r w:rsidRPr="00D95889">
        <w:rPr>
          <w:rFonts w:ascii="GHEA Mariam" w:hAnsi="GHEA Mariam"/>
          <w:sz w:val="24"/>
          <w:szCs w:val="24"/>
          <w:lang w:val="pt-BR"/>
        </w:rPr>
        <w:t xml:space="preserve"> TOYOTA CAMRY 2.4 (2008</w:t>
      </w:r>
      <w:r w:rsidRPr="00D95889">
        <w:rPr>
          <w:rFonts w:ascii="GHEA Mariam" w:hAnsi="GHEA Mariam"/>
          <w:sz w:val="24"/>
          <w:szCs w:val="24"/>
          <w:lang w:val="hy-AM"/>
        </w:rPr>
        <w:t xml:space="preserve"> թվականի արտադրություն, նույնացման համար՝ </w:t>
      </w:r>
      <w:r w:rsidRPr="00D95889">
        <w:rPr>
          <w:rFonts w:ascii="GHEA Mariam" w:hAnsi="GHEA Mariam"/>
          <w:spacing w:val="-8"/>
          <w:sz w:val="24"/>
          <w:szCs w:val="24"/>
          <w:lang w:val="pt-BR"/>
        </w:rPr>
        <w:t>JTNBE40K803155506</w:t>
      </w:r>
      <w:r w:rsidRPr="00D95889">
        <w:rPr>
          <w:rFonts w:ascii="GHEA Mariam" w:hAnsi="GHEA Mariam"/>
          <w:spacing w:val="-8"/>
          <w:sz w:val="24"/>
          <w:szCs w:val="24"/>
          <w:lang w:val="hy-AM"/>
        </w:rPr>
        <w:t></w:t>
      </w:r>
      <w:r w:rsidRPr="00D9588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95889">
        <w:rPr>
          <w:rFonts w:ascii="GHEA Mariam" w:hAnsi="GHEA Mariam"/>
          <w:spacing w:val="-8"/>
          <w:sz w:val="24"/>
          <w:szCs w:val="24"/>
          <w:lang w:val="hy-AM"/>
        </w:rPr>
        <w:t>տրանսպորտային միջոցը հետ վերցնել</w:t>
      </w:r>
      <w:r w:rsidRPr="00D95889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 xml:space="preserve"> Հայաստանի</w:t>
      </w:r>
      <w:r w:rsidRPr="00D9588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bookmarkStart w:id="1" w:name="_Hlk192089109"/>
      <w:r w:rsidRPr="00D9588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D9588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պետության </w:t>
      </w:r>
      <w:bookmarkEnd w:id="1"/>
      <w:r w:rsidRPr="00D9588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Արարատի մարզպետի աշխատակազմից և ամրացնել </w:t>
      </w:r>
      <w:bookmarkStart w:id="2" w:name="_Hlk192083971"/>
      <w:r w:rsidRPr="00D9588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Հայաստանի </w:t>
      </w:r>
      <w:r w:rsidRPr="00D95889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Հանրապետության տարածքային կառավարման և ենթակառուցվածքների</w:t>
      </w:r>
      <w:r w:rsidRPr="00D9588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 նախարա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D9588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րության պետական գույքի կառավարման կոմիտեին</w:t>
      </w:r>
      <w:bookmarkEnd w:id="2"/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(այսուհետ՝ կ</w:t>
      </w:r>
      <w:r w:rsidRPr="00D9588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ոմիտե։</w:t>
      </w:r>
    </w:p>
    <w:p w:rsidR="00D95889" w:rsidRPr="00D95889" w:rsidRDefault="00D95889" w:rsidP="00D95889">
      <w:pPr>
        <w:pStyle w:val="NormalWeb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D9588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Կոմիտեի նախագահին՝ Հայաստանի Հանրապետության Արարատի մարզպետի հետ համատեղ</w:t>
      </w:r>
      <w:bookmarkStart w:id="3" w:name="_GoBack"/>
      <w:bookmarkEnd w:id="3"/>
      <w:r w:rsidRPr="00D95889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սույն որոշումն ուժի մեջ մտնելուց հետո մեկամսյա ժամկետում իրականացնել սույն որոշման 1-ին կետում նշված տրանսպորտային </w:t>
      </w:r>
      <w:r w:rsidRPr="00D95889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lastRenderedPageBreak/>
        <w:t>միջոցի հանձնման-ընդունման աշխատանքները՝ գրանցման և հաշվառման</w:t>
      </w:r>
      <w:r w:rsidRPr="00D95889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 ծախսերը իրականացնելով </w:t>
      </w:r>
      <w:r w:rsidRPr="00D9588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Արարատի մարզպետի աշխատակազմի</w:t>
      </w:r>
      <w:r w:rsidRPr="00D95889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միջոցների հաշվին: </w:t>
      </w:r>
    </w:p>
    <w:p w:rsidR="00D95889" w:rsidRPr="00D95889" w:rsidRDefault="00D9588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95889" w:rsidRPr="00B45A61" w:rsidRDefault="00D95889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95889" w:rsidRPr="00B45A61" w:rsidRDefault="00D95889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D95889" w:rsidRPr="000F4671" w:rsidRDefault="00D95889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95889" w:rsidRPr="000F4671" w:rsidRDefault="00D9588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95889" w:rsidRPr="000F4671" w:rsidRDefault="00D9588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95889" w:rsidRPr="000F4671" w:rsidRDefault="00D9588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95889" w:rsidRPr="000F4671" w:rsidRDefault="00D95889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95889" w:rsidRPr="007D7055" w:rsidRDefault="00D95889" w:rsidP="00D95889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D95889" w:rsidRDefault="001F225D">
      <w:pPr>
        <w:pStyle w:val="mechtex"/>
        <w:rPr>
          <w:rFonts w:ascii="Sylfaen" w:hAnsi="Sylfaen"/>
          <w:lang w:val="hy-AM"/>
        </w:rPr>
      </w:pPr>
    </w:p>
    <w:sectPr w:rsidR="001F225D" w:rsidRPr="00D95889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9AA" w:rsidRDefault="009F59AA">
      <w:r>
        <w:separator/>
      </w:r>
    </w:p>
  </w:endnote>
  <w:endnote w:type="continuationSeparator" w:id="0">
    <w:p w:rsidR="009F59AA" w:rsidRDefault="009F5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9AA" w:rsidRDefault="009F59AA">
      <w:r>
        <w:separator/>
      </w:r>
    </w:p>
  </w:footnote>
  <w:footnote w:type="continuationSeparator" w:id="0">
    <w:p w:rsidR="009F59AA" w:rsidRDefault="009F5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79A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88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9A2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9AA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E9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889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84FFA4-4B51-44D9-A4C6-22FC31795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9588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9588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D9588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2026-03-20T12:44:00Z</dcterms:created>
  <dcterms:modified xsi:type="dcterms:W3CDTF">2026-03-20T13:22:00Z</dcterms:modified>
</cp:coreProperties>
</file>