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52D04D11" w:rsidR="00914853" w:rsidRPr="00327C70" w:rsidRDefault="00491119"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91119">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w:t>
      </w:r>
      <w:r w:rsidR="00BA0646">
        <w:rPr>
          <w:rFonts w:ascii="GHEA Grapalat" w:eastAsia="Times New Roman" w:hAnsi="GHEA Grapalat" w:cs="Times New Roman"/>
          <w:b/>
          <w:bCs/>
          <w:sz w:val="24"/>
          <w:szCs w:val="24"/>
          <w:lang w:val="hy-AM"/>
        </w:rPr>
        <w:t xml:space="preserve">ՈՒՆԻՑ ՕԳՏՎԵԼՈՒ </w:t>
      </w:r>
      <w:r w:rsidRPr="00491119">
        <w:rPr>
          <w:rFonts w:ascii="GHEA Grapalat" w:eastAsia="Times New Roman" w:hAnsi="GHEA Grapalat" w:cs="Times New Roman"/>
          <w:b/>
          <w:bCs/>
          <w:sz w:val="24"/>
          <w:szCs w:val="24"/>
          <w:lang w:val="hy-AM"/>
        </w:rPr>
        <w:t>ՀԱՄԱՐ «ԲԵՏՈՆԻՔՍ» ՍԱՀՄԱՆԱՓԱԿ ՊԱՏԱՍԽԱՆԱՏՎՈՒԹՅԱՄԲ ԸՆԿԵՐՈՒԹՅԱՆ ԿՈՂՄԻՑ ՆԵՐԿԱՅԱՑՎԱԾ ՀԱՅՏԸ ԲԱՎԱՐԱՐԵԼՈՒ ԵՎ ԱՐՏՈՆՈՒԹՅՈՒՆԸ ԿԻՐԱՌԵԼՈՒ ՄԱՍԻՆ</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64B477B" w:rsidR="0077537C" w:rsidRPr="00327C70" w:rsidRDefault="00DF7C0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C38FF4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F7C04" w:rsidRPr="00DF7C04">
              <w:rPr>
                <w:rFonts w:ascii="GHEA Grapalat" w:eastAsia="Times New Roman" w:hAnsi="GHEA Grapalat" w:cs="Times New Roman"/>
                <w:sz w:val="24"/>
                <w:szCs w:val="24"/>
              </w:rPr>
              <w:t>02/2-1/5217-2026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7643309B" w:rsidR="0016145A" w:rsidRPr="00327C70" w:rsidRDefault="00F37E36"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Pr>
                <w:rFonts w:ascii="GHEA Grapalat" w:hAnsi="GHEA Grapalat" w:cs="Sylfaen"/>
                <w:sz w:val="24"/>
                <w:szCs w:val="24"/>
                <w:lang w:val="hy-AM"/>
              </w:rPr>
              <w:t>Դ</w:t>
            </w:r>
            <w:r w:rsidRPr="00F37E36">
              <w:rPr>
                <w:rFonts w:ascii="GHEA Grapalat" w:hAnsi="GHEA Grapalat" w:cs="Sylfaen"/>
                <w:sz w:val="24"/>
                <w:szCs w:val="24"/>
                <w:lang w:val="hy-AM"/>
              </w:rPr>
              <w:t>իտո</w:t>
            </w:r>
            <w:r w:rsidRPr="00F37E36">
              <w:rPr>
                <w:rFonts w:ascii="GHEA Grapalat" w:hAnsi="GHEA Grapalat" w:cs="Sylfaen"/>
                <w:sz w:val="24"/>
                <w:szCs w:val="24"/>
                <w:lang w:val="hy-AM"/>
              </w:rPr>
              <w:softHyphen/>
            </w:r>
            <w:r w:rsidRPr="00F37E36">
              <w:rPr>
                <w:rFonts w:ascii="GHEA Grapalat" w:hAnsi="GHEA Grapalat" w:cs="Sylfaen"/>
                <w:sz w:val="24"/>
                <w:szCs w:val="24"/>
                <w:lang w:val="hy-AM"/>
              </w:rPr>
              <w:softHyphen/>
            </w:r>
            <w:r w:rsidRPr="00F37E36">
              <w:rPr>
                <w:rFonts w:ascii="GHEA Grapalat" w:hAnsi="GHEA Grapalat" w:cs="Sylfaen"/>
                <w:sz w:val="24"/>
                <w:szCs w:val="24"/>
                <w:lang w:val="hy-AM"/>
              </w:rPr>
              <w:softHyphen/>
            </w:r>
            <w:r w:rsidRPr="00F37E36">
              <w:rPr>
                <w:rFonts w:ascii="GHEA Grapalat" w:hAnsi="GHEA Grapalat" w:cs="Sylfaen"/>
                <w:sz w:val="24"/>
                <w:szCs w:val="24"/>
                <w:lang w:val="hy-AM"/>
              </w:rPr>
              <w:softHyphen/>
              <w:t>ղություններ և առաջար</w:t>
            </w:r>
            <w:r w:rsidRPr="00F37E36">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5BD8C4D" w:rsidR="0077537C" w:rsidRPr="00327C70" w:rsidRDefault="000C7D0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DF7C04">
              <w:rPr>
                <w:rFonts w:ascii="GHEA Grapalat" w:eastAsia="Times New Roman" w:hAnsi="GHEA Grapalat" w:cs="Times New Roman"/>
                <w:sz w:val="24"/>
                <w:szCs w:val="24"/>
                <w:lang w:val="hy-AM"/>
              </w:rPr>
              <w:t>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DD9380B"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F7C04" w:rsidRPr="00DF7C04">
              <w:rPr>
                <w:rFonts w:ascii="GHEA Grapalat" w:eastAsia="Times New Roman" w:hAnsi="GHEA Grapalat" w:cs="Times New Roman"/>
                <w:sz w:val="24"/>
                <w:szCs w:val="24"/>
              </w:rPr>
              <w:t>01/3-2/13418-2026</w:t>
            </w:r>
          </w:p>
        </w:tc>
      </w:tr>
      <w:tr w:rsidR="0077537C" w:rsidRPr="004956F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C6A5E88" w14:textId="77777777" w:rsidR="00DF7C04" w:rsidRPr="00DF7C04" w:rsidRDefault="00F37E36" w:rsidP="00DF7C04">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DF7C04" w:rsidRPr="00DF7C04">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00DF7C04" w:rsidRPr="00DF7C04">
              <w:rPr>
                <w:rFonts w:ascii="GHEA Grapalat" w:hAnsi="GHEA Grapalat" w:cs="Sylfaen"/>
                <w:sz w:val="24"/>
                <w:szCs w:val="24"/>
                <w:lang w:val="hy-AM"/>
              </w:rPr>
              <w:softHyphen/>
              <w:t xml:space="preserve">ման մաքսատուրքից ազատելու արտոնությունից օգտվելու համար </w:t>
            </w:r>
            <w:r w:rsidR="00DF7C04" w:rsidRPr="00DF7C04">
              <w:rPr>
                <w:rFonts w:ascii="GHEA Grapalat" w:hAnsi="GHEA Grapalat" w:cs="Sylfaen"/>
                <w:sz w:val="24"/>
                <w:szCs w:val="24"/>
                <w:lang w:val="af-ZA"/>
              </w:rPr>
              <w:t>«ԲԵՏՈՆԻՔՍ»</w:t>
            </w:r>
            <w:r w:rsidR="00DF7C04" w:rsidRPr="00DF7C04">
              <w:rPr>
                <w:rFonts w:ascii="GHEA Grapalat" w:hAnsi="GHEA Grapalat" w:cs="Sylfaen"/>
                <w:sz w:val="24"/>
                <w:szCs w:val="24"/>
                <w:lang w:val="hy-AM"/>
              </w:rPr>
              <w:t xml:space="preserve">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w:t>
            </w:r>
            <w:r w:rsidR="00DF7C04" w:rsidRPr="00DF7C04">
              <w:rPr>
                <w:rFonts w:ascii="GHEA Grapalat" w:hAnsi="GHEA Grapalat" w:cs="Sylfaen"/>
                <w:sz w:val="24"/>
                <w:szCs w:val="24"/>
                <w:lang w:val="hy-AM"/>
              </w:rPr>
              <w:lastRenderedPageBreak/>
              <w:t xml:space="preserve">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57B96524" w14:textId="77777777" w:rsidR="00DF7C04" w:rsidRPr="00DF7C04" w:rsidRDefault="00DF7C04" w:rsidP="00DF7C04">
            <w:pPr>
              <w:spacing w:line="360" w:lineRule="auto"/>
              <w:jc w:val="both"/>
              <w:rPr>
                <w:rFonts w:ascii="GHEA Grapalat" w:hAnsi="GHEA Grapalat" w:cs="Sylfaen"/>
                <w:sz w:val="24"/>
                <w:szCs w:val="24"/>
                <w:lang w:val="af-ZA"/>
              </w:rPr>
            </w:pPr>
            <w:r w:rsidRPr="00DF7C04">
              <w:rPr>
                <w:rFonts w:ascii="GHEA Grapalat" w:hAnsi="GHEA Grapalat" w:cs="Sylfaen"/>
                <w:sz w:val="24"/>
                <w:szCs w:val="24"/>
                <w:lang w:val="hy-AM"/>
              </w:rPr>
              <w:t>Միաժամանակ</w:t>
            </w:r>
            <w:r w:rsidRPr="00DF7C04">
              <w:rPr>
                <w:rFonts w:ascii="GHEA Grapalat" w:hAnsi="GHEA Grapalat" w:cs="Sylfaen"/>
                <w:sz w:val="24"/>
                <w:szCs w:val="24"/>
                <w:lang w:val="af-ZA"/>
              </w:rPr>
              <w:t>, հայտնում ե</w:t>
            </w:r>
            <w:r w:rsidRPr="00DF7C04">
              <w:rPr>
                <w:rFonts w:ascii="GHEA Grapalat" w:hAnsi="GHEA Grapalat" w:cs="Sylfaen"/>
                <w:sz w:val="24"/>
                <w:szCs w:val="24"/>
                <w:lang w:val="hy-AM"/>
              </w:rPr>
              <w:t>նք</w:t>
            </w:r>
            <w:r w:rsidRPr="00DF7C04">
              <w:rPr>
                <w:rFonts w:ascii="GHEA Grapalat" w:hAnsi="GHEA Grapalat" w:cs="Sylfaen"/>
                <w:sz w:val="24"/>
                <w:szCs w:val="24"/>
                <w:lang w:val="af-ZA"/>
              </w:rPr>
              <w:t>, որ «ԲԵՏՈՆԻՔՍ»</w:t>
            </w:r>
            <w:r w:rsidRPr="00DF7C04">
              <w:rPr>
                <w:rFonts w:ascii="GHEA Grapalat" w:hAnsi="GHEA Grapalat" w:cs="Sylfaen"/>
                <w:sz w:val="24"/>
                <w:szCs w:val="24"/>
                <w:lang w:val="hy-AM"/>
              </w:rPr>
              <w:t xml:space="preserve"> սահմանափակ պատասխանատվությամբ </w:t>
            </w:r>
            <w:r w:rsidRPr="00DF7C04">
              <w:rPr>
                <w:rFonts w:ascii="GHEA Grapalat" w:hAnsi="GHEA Grapalat" w:cs="Sylfaen"/>
                <w:sz w:val="24"/>
                <w:szCs w:val="24"/>
                <w:lang w:val="af-ZA"/>
              </w:rPr>
              <w:t>ընկերությունը (ՀՎՀՀ</w:t>
            </w:r>
            <w:r w:rsidRPr="00DF7C04">
              <w:rPr>
                <w:rFonts w:ascii="GHEA Grapalat" w:hAnsi="GHEA Grapalat" w:cs="Sylfaen"/>
                <w:sz w:val="24"/>
                <w:szCs w:val="24"/>
                <w:lang w:val="hy-AM"/>
              </w:rPr>
              <w:t>՝</w:t>
            </w:r>
            <w:r w:rsidRPr="00DF7C04">
              <w:rPr>
                <w:rFonts w:ascii="GHEA Grapalat" w:hAnsi="GHEA Grapalat" w:cs="Sylfaen"/>
                <w:sz w:val="24"/>
                <w:szCs w:val="24"/>
                <w:lang w:val="af-ZA"/>
              </w:rPr>
              <w:t xml:space="preserve"> 00529699, գրանցված 22.08.2024թ</w:t>
            </w:r>
            <w:r w:rsidRPr="00DF7C04">
              <w:rPr>
                <w:rFonts w:ascii="Cambria Math" w:hAnsi="Cambria Math" w:cs="Cambria Math"/>
                <w:sz w:val="24"/>
                <w:szCs w:val="24"/>
                <w:lang w:val="hy-AM"/>
              </w:rPr>
              <w:t>․</w:t>
            </w:r>
            <w:r w:rsidRPr="00DF7C04">
              <w:rPr>
                <w:rFonts w:ascii="GHEA Grapalat" w:hAnsi="GHEA Grapalat" w:cs="Sylfaen"/>
                <w:sz w:val="24"/>
                <w:szCs w:val="24"/>
                <w:lang w:val="af-ZA"/>
              </w:rPr>
              <w:t>) գործում է հարկման ընդհանուր համակարգում, ըստ ներկայացրած վերջին՝ 2026թ</w:t>
            </w:r>
            <w:r w:rsidRPr="00DF7C04">
              <w:rPr>
                <w:rFonts w:ascii="Cambria Math" w:hAnsi="Cambria Math" w:cs="Cambria Math"/>
                <w:sz w:val="24"/>
                <w:szCs w:val="24"/>
                <w:lang w:val="af-ZA"/>
              </w:rPr>
              <w:t>․</w:t>
            </w:r>
            <w:r w:rsidRPr="00DF7C04">
              <w:rPr>
                <w:rFonts w:ascii="GHEA Grapalat" w:hAnsi="GHEA Grapalat" w:cs="Sylfaen"/>
                <w:sz w:val="24"/>
                <w:szCs w:val="24"/>
                <w:lang w:val="af-ZA"/>
              </w:rPr>
              <w:t xml:space="preserve"> </w:t>
            </w:r>
            <w:r w:rsidRPr="00DF7C04">
              <w:rPr>
                <w:rFonts w:ascii="GHEA Grapalat" w:hAnsi="GHEA Grapalat" w:cs="Sylfaen"/>
                <w:sz w:val="24"/>
                <w:szCs w:val="24"/>
                <w:lang w:val="hy-AM"/>
              </w:rPr>
              <w:t>հունվար</w:t>
            </w:r>
            <w:r w:rsidRPr="00DF7C04">
              <w:rPr>
                <w:rFonts w:ascii="GHEA Grapalat" w:hAnsi="GHEA Grapalat" w:cs="Sylfaen"/>
                <w:sz w:val="24"/>
                <w:szCs w:val="24"/>
                <w:lang w:val="af-ZA"/>
              </w:rPr>
              <w:t xml:space="preserve"> ամսվա եկամտային հարկի և սոցիալական վճարի ամսական հաշվարկի ունի 21 հարկման բազա ունեցող վարձու աշխատողներ: Ընկերության 2024 թվականի հարկման բազա ունեցող վարձու աշխատողների միջին ամսական թվաքանակը կազմել է 1, իսկ 2025 թվականինը` 12։</w:t>
            </w:r>
          </w:p>
          <w:p w14:paraId="7E69F8D5" w14:textId="77777777" w:rsidR="00DF7C04" w:rsidRPr="00DF7C04" w:rsidRDefault="00DF7C04" w:rsidP="00DF7C04">
            <w:pPr>
              <w:spacing w:line="360" w:lineRule="auto"/>
              <w:jc w:val="both"/>
              <w:rPr>
                <w:rFonts w:ascii="GHEA Grapalat" w:hAnsi="GHEA Grapalat" w:cs="Sylfaen"/>
                <w:sz w:val="24"/>
                <w:szCs w:val="24"/>
                <w:lang w:val="af-ZA"/>
              </w:rPr>
            </w:pPr>
            <w:r w:rsidRPr="00DF7C04">
              <w:rPr>
                <w:rFonts w:ascii="GHEA Grapalat" w:hAnsi="GHEA Grapalat" w:cs="Sylfaen"/>
                <w:sz w:val="24"/>
                <w:szCs w:val="24"/>
                <w:lang w:val="hy-AM"/>
              </w:rPr>
              <w:t>Տեղեկացնում ենք</w:t>
            </w:r>
            <w:r w:rsidRPr="00DF7C04">
              <w:rPr>
                <w:rFonts w:ascii="GHEA Grapalat" w:hAnsi="GHEA Grapalat" w:cs="Sylfaen"/>
                <w:sz w:val="24"/>
                <w:szCs w:val="24"/>
                <w:lang w:val="af-ZA"/>
              </w:rPr>
              <w:t>,</w:t>
            </w:r>
            <w:r w:rsidRPr="00DF7C04">
              <w:rPr>
                <w:rFonts w:ascii="GHEA Grapalat" w:hAnsi="GHEA Grapalat" w:cs="Sylfaen"/>
                <w:sz w:val="24"/>
                <w:szCs w:val="24"/>
                <w:lang w:val="hy-AM"/>
              </w:rPr>
              <w:t xml:space="preserve"> որ</w:t>
            </w:r>
            <w:r w:rsidRPr="00DF7C04">
              <w:rPr>
                <w:rFonts w:ascii="GHEA Grapalat" w:hAnsi="GHEA Grapalat" w:cs="Sylfaen"/>
                <w:sz w:val="24"/>
                <w:szCs w:val="24"/>
                <w:lang w:val="af-ZA"/>
              </w:rPr>
              <w:t xml:space="preserve"> ընկերության կողմից նախագծին կից ներկայացված փաստաթղթերում </w:t>
            </w:r>
            <w:r w:rsidRPr="00DF7C04">
              <w:rPr>
                <w:rFonts w:ascii="GHEA Grapalat" w:hAnsi="GHEA Grapalat" w:cs="Sylfaen"/>
                <w:sz w:val="24"/>
                <w:szCs w:val="24"/>
                <w:lang w:val="hy-AM"/>
              </w:rPr>
              <w:t xml:space="preserve">իրացման վերաբերյալ </w:t>
            </w:r>
            <w:r w:rsidRPr="00DF7C04">
              <w:rPr>
                <w:rFonts w:ascii="GHEA Grapalat" w:hAnsi="GHEA Grapalat" w:cs="Sylfaen"/>
                <w:sz w:val="24"/>
                <w:szCs w:val="24"/>
                <w:lang w:val="af-ZA"/>
              </w:rPr>
              <w:t>2024</w:t>
            </w:r>
            <w:r w:rsidRPr="00DF7C04">
              <w:rPr>
                <w:rFonts w:ascii="GHEA Grapalat" w:hAnsi="GHEA Grapalat" w:cs="Sylfaen"/>
                <w:sz w:val="24"/>
                <w:szCs w:val="24"/>
                <w:lang w:val="hy-AM"/>
              </w:rPr>
              <w:t>թ</w:t>
            </w:r>
            <w:r w:rsidRPr="00DF7C04">
              <w:rPr>
                <w:rFonts w:ascii="Cambria Math" w:hAnsi="Cambria Math" w:cs="Cambria Math"/>
                <w:sz w:val="24"/>
                <w:szCs w:val="24"/>
                <w:lang w:val="hy-AM"/>
              </w:rPr>
              <w:t>․</w:t>
            </w:r>
            <w:r w:rsidRPr="00DF7C04">
              <w:rPr>
                <w:rFonts w:ascii="GHEA Grapalat" w:hAnsi="GHEA Grapalat" w:cs="Sylfaen"/>
                <w:sz w:val="24"/>
                <w:szCs w:val="24"/>
                <w:lang w:val="hy-AM"/>
              </w:rPr>
              <w:t xml:space="preserve"> մասով ներկայացված չէ տեղեկատվություն, իսկ</w:t>
            </w:r>
            <w:r w:rsidRPr="00DF7C04">
              <w:rPr>
                <w:rFonts w:ascii="GHEA Grapalat" w:hAnsi="GHEA Grapalat" w:cs="Sylfaen"/>
                <w:sz w:val="24"/>
                <w:szCs w:val="24"/>
                <w:lang w:val="af-ZA"/>
              </w:rPr>
              <w:t xml:space="preserve"> 2025թ</w:t>
            </w:r>
            <w:r w:rsidRPr="00DF7C04">
              <w:rPr>
                <w:rFonts w:ascii="Cambria Math" w:hAnsi="Cambria Math" w:cs="Cambria Math"/>
                <w:sz w:val="24"/>
                <w:szCs w:val="24"/>
                <w:lang w:val="af-ZA"/>
              </w:rPr>
              <w:t>․</w:t>
            </w:r>
            <w:r w:rsidRPr="00DF7C04">
              <w:rPr>
                <w:rFonts w:ascii="GHEA Grapalat" w:hAnsi="GHEA Grapalat" w:cs="Sylfaen"/>
                <w:sz w:val="24"/>
                <w:szCs w:val="24"/>
                <w:lang w:val="af-ZA"/>
              </w:rPr>
              <w:t xml:space="preserve"> մասով լրացված տեղեկատվությունը չի համընկնում հարկային մարմնի տեղեկատվական բազայում առկա տվյալների հետ:</w:t>
            </w:r>
          </w:p>
          <w:p w14:paraId="63ED152C" w14:textId="13D7B77E" w:rsidR="001B0211" w:rsidRPr="00DF7C04" w:rsidRDefault="00DF7C04" w:rsidP="000C7D08">
            <w:pPr>
              <w:spacing w:line="360" w:lineRule="auto"/>
              <w:jc w:val="both"/>
              <w:rPr>
                <w:rFonts w:ascii="GHEA Grapalat" w:hAnsi="GHEA Grapalat" w:cs="Sylfaen"/>
                <w:sz w:val="24"/>
                <w:szCs w:val="24"/>
                <w:lang w:val="hy-AM"/>
              </w:rPr>
            </w:pPr>
            <w:r w:rsidRPr="00DF7C04">
              <w:rPr>
                <w:rFonts w:ascii="GHEA Grapalat" w:hAnsi="GHEA Grapalat" w:cs="Sylfaen"/>
                <w:sz w:val="24"/>
                <w:szCs w:val="24"/>
                <w:lang w:val="hy-AM"/>
              </w:rPr>
              <w:t>Հայտնում ենք նաև, որ</w:t>
            </w:r>
            <w:r w:rsidRPr="00DF7C04">
              <w:rPr>
                <w:rFonts w:ascii="GHEA Grapalat" w:hAnsi="GHEA Grapalat" w:cs="Sylfaen"/>
                <w:sz w:val="24"/>
                <w:szCs w:val="24"/>
                <w:lang w:val="af-ZA"/>
              </w:rPr>
              <w:t xml:space="preserve"> 26.</w:t>
            </w:r>
            <w:r w:rsidRPr="00DF7C04">
              <w:rPr>
                <w:rFonts w:ascii="GHEA Grapalat" w:hAnsi="GHEA Grapalat" w:cs="Sylfaen"/>
                <w:sz w:val="24"/>
                <w:szCs w:val="24"/>
                <w:lang w:val="hy-AM"/>
              </w:rPr>
              <w:t>02</w:t>
            </w:r>
            <w:r w:rsidRPr="00DF7C04">
              <w:rPr>
                <w:rFonts w:ascii="GHEA Grapalat" w:hAnsi="GHEA Grapalat" w:cs="Sylfaen"/>
                <w:sz w:val="24"/>
                <w:szCs w:val="24"/>
                <w:lang w:val="af-ZA"/>
              </w:rPr>
              <w:t>.2026թ</w:t>
            </w:r>
            <w:r w:rsidRPr="00DF7C04">
              <w:rPr>
                <w:rFonts w:ascii="Cambria Math" w:hAnsi="Cambria Math" w:cs="Cambria Math"/>
                <w:sz w:val="24"/>
                <w:szCs w:val="24"/>
                <w:lang w:val="hy-AM"/>
              </w:rPr>
              <w:t>․</w:t>
            </w:r>
            <w:r w:rsidRPr="00DF7C04">
              <w:rPr>
                <w:rFonts w:ascii="GHEA Grapalat" w:hAnsi="GHEA Grapalat" w:cs="Sylfaen"/>
                <w:sz w:val="24"/>
                <w:szCs w:val="24"/>
                <w:lang w:val="af-ZA"/>
              </w:rPr>
              <w:t xml:space="preserve"> դրությամբ ընկերությունը ունի հարկային մարմնի կողմից վերահսկվող եկամուտների գծով ժամկետանց պարտավորություն</w:t>
            </w:r>
            <w:r>
              <w:rPr>
                <w:rFonts w:ascii="GHEA Grapalat" w:hAnsi="GHEA Grapalat" w:cs="Sylfaen"/>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AB3DF3D" w:rsidR="005B08DC" w:rsidRPr="00327C70" w:rsidRDefault="00DF7C0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604FFC8"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F7C04" w:rsidRPr="00DF7C04">
              <w:rPr>
                <w:rFonts w:ascii="GHEA Grapalat" w:eastAsia="Times New Roman" w:hAnsi="GHEA Grapalat" w:cs="Times New Roman"/>
                <w:sz w:val="24"/>
                <w:szCs w:val="24"/>
              </w:rPr>
              <w:t>/27.4.2/10602-2026</w:t>
            </w:r>
          </w:p>
        </w:tc>
      </w:tr>
      <w:tr w:rsidR="005B08DC" w:rsidRPr="00BA0646"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B97D546" w14:textId="5010FEE5" w:rsidR="00DF7C04" w:rsidRPr="00DF7C04" w:rsidRDefault="00DF7C04" w:rsidP="00DF7C04">
            <w:pPr>
              <w:widowControl w:val="0"/>
              <w:spacing w:line="360" w:lineRule="auto"/>
              <w:ind w:right="165"/>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1</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Նախագծի Հավելվածի (այսուհետ՝ Հավելված) 6-րդ կետի 8302415000 ԱՏԳ ԱԱ ծածկագրին համապատասխան «Անվանումը» սյունակում նշվում է</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w:t>
            </w:r>
            <w:r w:rsidRPr="00DF7C04">
              <w:rPr>
                <w:rFonts w:ascii="GHEA Grapalat" w:eastAsia="Calibri" w:hAnsi="GHEA Grapalat" w:cs="Times New Roman"/>
                <w:b/>
                <w:bCs/>
                <w:iCs/>
                <w:color w:val="000000"/>
                <w:sz w:val="24"/>
                <w:szCs w:val="24"/>
                <w:u w:val="single"/>
                <w:shd w:val="clear" w:color="auto" w:fill="FFFFFF"/>
                <w:lang w:val="hy-AM"/>
              </w:rPr>
              <w:t xml:space="preserve">ռետինե </w:t>
            </w:r>
            <w:r w:rsidRPr="00DF7C04">
              <w:rPr>
                <w:rFonts w:ascii="GHEA Grapalat" w:eastAsia="Calibri" w:hAnsi="GHEA Grapalat" w:cs="Times New Roman"/>
                <w:b/>
                <w:bCs/>
                <w:iCs/>
                <w:color w:val="000000"/>
                <w:sz w:val="24"/>
                <w:szCs w:val="24"/>
                <w:u w:val="single"/>
                <w:shd w:val="clear" w:color="auto" w:fill="FFFFFF"/>
                <w:lang w:val="hy-AM"/>
              </w:rPr>
              <w:lastRenderedPageBreak/>
              <w:t>խտարարներ</w:t>
            </w:r>
            <w:r w:rsidRPr="00DF7C04">
              <w:rPr>
                <w:rFonts w:ascii="GHEA Grapalat" w:eastAsia="Calibri" w:hAnsi="GHEA Grapalat" w:cs="Times New Roman"/>
                <w:bCs/>
                <w:iCs/>
                <w:color w:val="000000"/>
                <w:sz w:val="24"/>
                <w:szCs w:val="24"/>
                <w:shd w:val="clear" w:color="auto" w:fill="FFFFFF"/>
                <w:lang w:val="hy-AM"/>
              </w:rPr>
              <w:t xml:space="preserve"> </w:t>
            </w:r>
            <w:r w:rsidRPr="00DF7C04">
              <w:rPr>
                <w:rFonts w:ascii="GHEA Grapalat" w:eastAsia="Calibri" w:hAnsi="GHEA Grapalat" w:cs="Times New Roman"/>
                <w:b/>
                <w:bCs/>
                <w:iCs/>
                <w:color w:val="000000"/>
                <w:sz w:val="24"/>
                <w:szCs w:val="24"/>
                <w:shd w:val="clear" w:color="auto" w:fill="FFFFFF"/>
                <w:lang w:val="hy-AM"/>
              </w:rPr>
              <w:t>ալյումինե դռների</w:t>
            </w:r>
            <w:r w:rsidRPr="00DF7C04">
              <w:rPr>
                <w:rFonts w:ascii="GHEA Grapalat" w:eastAsia="Calibri" w:hAnsi="GHEA Grapalat" w:cs="Times New Roman"/>
                <w:bCs/>
                <w:iCs/>
                <w:color w:val="000000"/>
                <w:sz w:val="24"/>
                <w:szCs w:val="24"/>
                <w:shd w:val="clear" w:color="auto" w:fill="FFFFFF"/>
                <w:lang w:val="hy-AM"/>
              </w:rPr>
              <w:t xml:space="preserve">», իսկ «Տեխնիկական բնութագիրը» սյունակում` «ալյումինե ամրակային դետալներ՝ պատուհանների մեջ տեղադրվող» բառերը։ </w:t>
            </w:r>
          </w:p>
          <w:p w14:paraId="1ADDC2FC" w14:textId="77777777" w:rsidR="00DF7C04" w:rsidRPr="00DF7C04" w:rsidRDefault="00DF7C04" w:rsidP="00DF7C04">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Այս առումով, նկատի ունենալով, որ «Եվրասիական տնտեսական հանձնաժողովի խորհրդի» N 80 որոշմամբ հաստատված ապրանքային անվանացանկի համաձայն 8302415000 ԱՏԳ ԱԱ ծածկագրին համապատասխան առաջին 4 նիշերի մակարդակով նշվում է</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w:t>
            </w:r>
            <w:r w:rsidRPr="00DF7C04">
              <w:rPr>
                <w:rFonts w:ascii="GHEA Grapalat" w:eastAsia="Calibri" w:hAnsi="GHEA Grapalat" w:cs="Times New Roman"/>
                <w:bCs/>
                <w:i/>
                <w:iCs/>
                <w:color w:val="000000"/>
                <w:sz w:val="24"/>
                <w:szCs w:val="24"/>
                <w:shd w:val="clear" w:color="auto" w:fill="FFFFFF"/>
                <w:lang w:val="hy-AM"/>
              </w:rPr>
              <w:t xml:space="preserve">Ամրակման արմատուրա, ֆուրնիտուրա եւ նույնանման արտադրատեսակներ </w:t>
            </w:r>
            <w:r w:rsidRPr="00DF7C04">
              <w:rPr>
                <w:rFonts w:ascii="GHEA Grapalat" w:eastAsia="Calibri" w:hAnsi="GHEA Grapalat" w:cs="Times New Roman"/>
                <w:b/>
                <w:bCs/>
                <w:i/>
                <w:iCs/>
                <w:color w:val="000000"/>
                <w:sz w:val="24"/>
                <w:szCs w:val="24"/>
                <w:u w:val="single"/>
                <w:shd w:val="clear" w:color="auto" w:fill="FFFFFF"/>
                <w:lang w:val="hy-AM"/>
              </w:rPr>
              <w:t>ոչ</w:t>
            </w:r>
            <w:r w:rsidRPr="00DF7C04">
              <w:rPr>
                <w:rFonts w:ascii="GHEA Grapalat" w:eastAsia="Calibri" w:hAnsi="GHEA Grapalat" w:cs="Times New Roman"/>
                <w:bCs/>
                <w:i/>
                <w:iCs/>
                <w:color w:val="000000"/>
                <w:sz w:val="24"/>
                <w:szCs w:val="24"/>
                <w:shd w:val="clear" w:color="auto" w:fill="FFFFFF"/>
                <w:lang w:val="hy-AM"/>
              </w:rPr>
              <w:t xml:space="preserve"> </w:t>
            </w:r>
            <w:r w:rsidRPr="00DF7C04">
              <w:rPr>
                <w:rFonts w:ascii="GHEA Grapalat" w:eastAsia="Calibri" w:hAnsi="GHEA Grapalat" w:cs="Times New Roman"/>
                <w:b/>
                <w:bCs/>
                <w:i/>
                <w:iCs/>
                <w:color w:val="000000"/>
                <w:sz w:val="24"/>
                <w:szCs w:val="24"/>
                <w:u w:val="single"/>
                <w:shd w:val="clear" w:color="auto" w:fill="FFFFFF"/>
                <w:lang w:val="hy-AM"/>
              </w:rPr>
              <w:t>թանկարժեք մետաղներից</w:t>
            </w:r>
            <w:r w:rsidRPr="00DF7C04">
              <w:rPr>
                <w:rFonts w:ascii="GHEA Grapalat" w:eastAsia="Calibri" w:hAnsi="GHEA Grapalat" w:cs="Times New Roman"/>
                <w:bCs/>
                <w:i/>
                <w:iCs/>
                <w:color w:val="000000"/>
                <w:sz w:val="24"/>
                <w:szCs w:val="24"/>
                <w:shd w:val="clear" w:color="auto" w:fill="FFFFFF"/>
                <w:lang w:val="hy-AM"/>
              </w:rPr>
              <w:t xml:space="preserve">, որոնք օգտագործվում են կահույքի, դռների, աստիճանների, </w:t>
            </w:r>
            <w:r w:rsidRPr="00DF7C04">
              <w:rPr>
                <w:rFonts w:ascii="GHEA Grapalat" w:eastAsia="Calibri" w:hAnsi="GHEA Grapalat" w:cs="Times New Roman"/>
                <w:bCs/>
                <w:i/>
                <w:iCs/>
                <w:color w:val="000000"/>
                <w:sz w:val="24"/>
                <w:szCs w:val="24"/>
                <w:u w:val="single"/>
                <w:shd w:val="clear" w:color="auto" w:fill="FFFFFF"/>
                <w:lang w:val="hy-AM"/>
              </w:rPr>
              <w:t>պատուհանների</w:t>
            </w:r>
            <w:r w:rsidRPr="00DF7C04">
              <w:rPr>
                <w:rFonts w:ascii="GHEA Grapalat" w:eastAsia="Calibri" w:hAnsi="GHEA Grapalat" w:cs="Times New Roman"/>
                <w:bCs/>
                <w:i/>
                <w:iCs/>
                <w:color w:val="000000"/>
                <w:sz w:val="24"/>
                <w:szCs w:val="24"/>
                <w:shd w:val="clear" w:color="auto" w:fill="FFFFFF"/>
                <w:lang w:val="hy-AM"/>
              </w:rPr>
              <w:t xml:space="preserve">, գալարավարագույրների, տրանսպորտային միջոցների սրահների, փոկային արտադրատեսակների, ճամպրուկների, արկղերի, զարդատուփերի կամ նույնանման արտադրատեսակների համար. կախոցներ գլխարկների համար, ճարմանդներ գլխարկների համար, բարձակներ եւ նույնանման արտադրատեսակներ ոչ թանկարժեք մետաղներից. կահույքային անիվներ ամրակման հարմարանքներով՝ ոչ թանկարժեք մետաղներից. դռները փակելու համար նախատեսված ավտոմատ սարքվածքներ՝ ոչ թանկարժեք մետաղներից», իսկ </w:t>
            </w:r>
            <w:r w:rsidRPr="00DF7C04">
              <w:rPr>
                <w:rFonts w:ascii="GHEA Grapalat" w:eastAsia="Calibri" w:hAnsi="GHEA Grapalat" w:cs="Times New Roman"/>
                <w:bCs/>
                <w:iCs/>
                <w:color w:val="000000"/>
                <w:sz w:val="24"/>
                <w:szCs w:val="24"/>
                <w:shd w:val="clear" w:color="auto" w:fill="FFFFFF"/>
                <w:lang w:val="hy-AM"/>
              </w:rPr>
              <w:t xml:space="preserve">8302415000 ծածկագրին համապատասխան 10 նիշի մակարդակով՝ «պատուհանների համար» բառերը, գտնում ենք, որ անհրաժեշտ է վերանայել Հավելվածի 6-րդ կետի «Անվանումը» սյունակի ձևակերպումները»։ </w:t>
            </w:r>
          </w:p>
          <w:p w14:paraId="488E0E3F" w14:textId="77777777" w:rsidR="00DF7C04" w:rsidRPr="00DF7C04" w:rsidRDefault="00DF7C04" w:rsidP="00DF7C04">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 xml:space="preserve">Միաժամանակ համադրելով Հավելվածի 6-րդ և 7-րդ կետի կարգավորումները, գտնում ենք, որ անհրաժեշտ է բացառել Հավելվածում առկա ներքին  հակասությունները և միևնույն միտքն արտահայտելիս կիրառել միևնույն բառերը </w:t>
            </w:r>
            <w:r w:rsidRPr="00DF7C04">
              <w:rPr>
                <w:rFonts w:ascii="GHEA Grapalat" w:eastAsia="Calibri" w:hAnsi="GHEA Grapalat" w:cs="Times New Roman"/>
                <w:bCs/>
                <w:iCs/>
                <w:color w:val="000000"/>
                <w:sz w:val="24"/>
                <w:szCs w:val="24"/>
                <w:shd w:val="clear" w:color="auto" w:fill="FFFFFF"/>
                <w:lang w:val="hy-AM"/>
              </w:rPr>
              <w:lastRenderedPageBreak/>
              <w:t>և բառակապակցությունները՝ հիմք ընդունելով «Նորմատիվ իրավական ակտերի մասին» օրենքի 13-րդ հոդվածի 8-րդ մասի և  15-րդ հոդվածի 2-րդ մասի դրույթները։</w:t>
            </w:r>
          </w:p>
          <w:p w14:paraId="0CC5526B" w14:textId="77777777" w:rsidR="00DF7C04" w:rsidRPr="00DF7C04" w:rsidRDefault="00DF7C04" w:rsidP="00DF7C04">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2</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Նույն կերպ՝ Հավելվածի 13-րդ կետի 3923509000 ԱՏԳ ԱԱ ծածկագրին համապատասխան «Անվանումը» սյունակում նշվում է</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«ալյումինե ամրակային դետալներ՝ պատուհանների մեջ տեղադրվող», մինչդեռ «Տեխնիկական բնութագիրը» սյունակում նշվում է «պլ</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խցակիչներ ալյումինե սնամեջ պրոֆիլների համար» բառերը։ </w:t>
            </w:r>
          </w:p>
          <w:p w14:paraId="08F789F2" w14:textId="77777777" w:rsidR="00DF7C04" w:rsidRPr="00DF7C04" w:rsidRDefault="00DF7C04" w:rsidP="00DF7C04">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Այս առումով, նկատի ունենալով, որ «Եվրասիական տնտեսական հանձնաժողովի խորհրդի» N 80 որոշմամբ հաստատված ապրանքային անվանացանկի համաձայն 3923509000 ԱՏԳ ԱԱ ծածկագրին համապատասխան առաջին 4 նիշերի մակարդակով նշվում է</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w:t>
            </w:r>
            <w:r w:rsidRPr="00DF7C04">
              <w:rPr>
                <w:rFonts w:ascii="GHEA Grapalat" w:eastAsia="Calibri" w:hAnsi="GHEA Grapalat" w:cs="Times New Roman"/>
                <w:bCs/>
                <w:i/>
                <w:iCs/>
                <w:color w:val="000000"/>
                <w:sz w:val="24"/>
                <w:szCs w:val="24"/>
                <w:shd w:val="clear" w:color="auto" w:fill="FFFFFF"/>
                <w:lang w:val="hy-AM"/>
              </w:rPr>
              <w:t xml:space="preserve">Արտադրատեսակներ՝ ապրանքների տրանսպորտային փոխադրման կամ փաթեթավորման համար, պլաստմասսայից. խցաններ, կափարիչներ, թասակներ եւ այլ միջոցներ խցանելու համար՝ </w:t>
            </w:r>
            <w:r w:rsidRPr="00DF7C04">
              <w:rPr>
                <w:rFonts w:ascii="GHEA Grapalat" w:eastAsia="Calibri" w:hAnsi="GHEA Grapalat" w:cs="Times New Roman"/>
                <w:b/>
                <w:bCs/>
                <w:i/>
                <w:iCs/>
                <w:color w:val="000000"/>
                <w:sz w:val="24"/>
                <w:szCs w:val="24"/>
                <w:u w:val="single"/>
                <w:shd w:val="clear" w:color="auto" w:fill="FFFFFF"/>
                <w:lang w:val="hy-AM"/>
              </w:rPr>
              <w:t>պլաստմասսայից</w:t>
            </w:r>
            <w:r w:rsidRPr="00DF7C04">
              <w:rPr>
                <w:rFonts w:ascii="GHEA Grapalat" w:eastAsia="Calibri" w:hAnsi="GHEA Grapalat" w:cs="Times New Roman"/>
                <w:bCs/>
                <w:iCs/>
                <w:color w:val="000000"/>
                <w:sz w:val="24"/>
                <w:szCs w:val="24"/>
                <w:shd w:val="clear" w:color="auto" w:fill="FFFFFF"/>
                <w:lang w:val="hy-AM"/>
              </w:rPr>
              <w:t xml:space="preserve">», իսկ 3923509000 ծածկագրին համապատասխան 10 նիշի մակարդակով՝ «այլ» բառերը, միաժամանակ համադրելով Հավելվածի 13-րդ և 17-րդ կետերի կարգավորումները, գտնում ենք, որ անհրաժեշտ է վերանայել Հավելվածի 13-րդ կետի «Անվանումը» սյունակի կարգավորումները։ </w:t>
            </w:r>
          </w:p>
          <w:p w14:paraId="1B73CFCC" w14:textId="77777777" w:rsidR="00DF7C04" w:rsidRPr="00DF7C04" w:rsidRDefault="00DF7C04" w:rsidP="00DF7C04">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3</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Միաժամանակ հարկ է նշել, որ Հավելվածի 16-րդ կետի 8302415000 ԱՏԳ ԱԱ ծածկագրին համապատասխան «Անվանումը» սյունակում նշվում է</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«պլ</w:t>
            </w:r>
            <w:r w:rsidRPr="00DF7C04">
              <w:rPr>
                <w:rFonts w:ascii="Cambria Math" w:eastAsia="Calibri" w:hAnsi="Cambria Math" w:cs="Cambria Math"/>
                <w:bCs/>
                <w:iCs/>
                <w:color w:val="000000"/>
                <w:sz w:val="24"/>
                <w:szCs w:val="24"/>
                <w:shd w:val="clear" w:color="auto" w:fill="FFFFFF"/>
                <w:lang w:val="hy-AM"/>
              </w:rPr>
              <w:t>․</w:t>
            </w:r>
            <w:r w:rsidRPr="00DF7C04">
              <w:rPr>
                <w:rFonts w:ascii="GHEA Grapalat" w:eastAsia="Calibri" w:hAnsi="GHEA Grapalat" w:cs="Times New Roman"/>
                <w:bCs/>
                <w:iCs/>
                <w:color w:val="000000"/>
                <w:sz w:val="24"/>
                <w:szCs w:val="24"/>
                <w:shd w:val="clear" w:color="auto" w:fill="FFFFFF"/>
                <w:lang w:val="hy-AM"/>
              </w:rPr>
              <w:t xml:space="preserve"> խցակիչներ ալյումինե սնամեջ պրոֆիլների համար» բառերը, մինչդեռ «Տեխնիկական բնութագիրը» սյունակում՝ «ալյումինե ամրակային դետալներ՝ </w:t>
            </w:r>
            <w:r w:rsidRPr="00DF7C04">
              <w:rPr>
                <w:rFonts w:ascii="GHEA Grapalat" w:eastAsia="Calibri" w:hAnsi="GHEA Grapalat" w:cs="Times New Roman"/>
                <w:bCs/>
                <w:iCs/>
                <w:color w:val="000000"/>
                <w:sz w:val="24"/>
                <w:szCs w:val="24"/>
                <w:shd w:val="clear" w:color="auto" w:fill="FFFFFF"/>
                <w:lang w:val="hy-AM"/>
              </w:rPr>
              <w:lastRenderedPageBreak/>
              <w:t xml:space="preserve">պատուհանների մեջ տեղադրվող» բառերը: </w:t>
            </w:r>
          </w:p>
          <w:p w14:paraId="44F79881" w14:textId="77777777" w:rsidR="00DF7C04" w:rsidRPr="00DF7C04" w:rsidRDefault="00DF7C04" w:rsidP="00DF7C04">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DF7C04">
              <w:rPr>
                <w:rFonts w:ascii="GHEA Grapalat" w:eastAsia="Calibri" w:hAnsi="GHEA Grapalat" w:cs="Times New Roman"/>
                <w:bCs/>
                <w:iCs/>
                <w:color w:val="000000"/>
                <w:sz w:val="24"/>
                <w:szCs w:val="24"/>
                <w:shd w:val="clear" w:color="auto" w:fill="FFFFFF"/>
                <w:lang w:val="hy-AM"/>
              </w:rPr>
              <w:t xml:space="preserve">Այս առումով, հիմք ընդունելով «Եվրասիական տնտեսական հանձնաժողովի խորհրդի» N 80 որոշմամբ հաստատված ապրանքային անվանացանկի համաձայն 8302415000 ԱՏԳ ԱԱ ծածկագրին համապատասխան առաջին 4 նիշերի մակարդակով սահմանվող անվանացանկը (վկայակոչված է սույն եզրակացության 1-ին կետում), ինչպես նաև նկատի ունենալով Նախագծին կից ներկայացված </w:t>
            </w:r>
            <w:r w:rsidRPr="00DF7C04">
              <w:rPr>
                <w:rFonts w:ascii="GHEA Grapalat" w:eastAsia="Calibri" w:hAnsi="GHEA Grapalat" w:cs="Times New Roman"/>
                <w:b/>
                <w:bCs/>
                <w:i/>
                <w:iCs/>
                <w:color w:val="000000"/>
                <w:sz w:val="24"/>
                <w:szCs w:val="24"/>
                <w:shd w:val="clear" w:color="auto" w:fill="FFFFFF"/>
                <w:lang w:val="hy-AM"/>
              </w:rPr>
              <w:t>Հայտի Ձև 4-ով սահմանվող Ցանկի 16-րդ կետի կարգավորումները (նշված է ճիշտ տարբերակը)</w:t>
            </w:r>
            <w:r w:rsidRPr="00DF7C04">
              <w:rPr>
                <w:rFonts w:ascii="GHEA Grapalat" w:eastAsia="Calibri" w:hAnsi="GHEA Grapalat" w:cs="Times New Roman"/>
                <w:bCs/>
                <w:iCs/>
                <w:color w:val="000000"/>
                <w:sz w:val="24"/>
                <w:szCs w:val="24"/>
                <w:shd w:val="clear" w:color="auto" w:fill="FFFFFF"/>
                <w:lang w:val="hy-AM"/>
              </w:rPr>
              <w:t>, միաժամանակ՝ համադրելով Հավելվածի համանման կարգավորումները, գտնում ենք, որ Հավելվածի 16-րդ կետի «Անվանումը» սյունակի կարգավորումները ևս ենթակա են վերանայման։</w:t>
            </w:r>
          </w:p>
          <w:p w14:paraId="7FEF3C22" w14:textId="69A26D12"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68A5A11" w14:textId="77777777" w:rsidR="00F81FB6"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p>
          <w:p w14:paraId="33EAD980"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110A09A"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5C7E9E6"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2098609"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9054089"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C88D7B2"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AB74420"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2743806"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ACB5902"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339035F"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D6A80DD"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6431A57"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71E5C51"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EB47948"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0DE9008"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1F5D5C4"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8896C9B"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D6EA2FF"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7D0E403"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D9EB36A"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D516BC1"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DAE2E2F"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97EBCC6"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E91F350"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181F262"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62E52D7"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00931C6"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327B2967"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DC3F04E"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DAC6B97"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729D779"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DB60596"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94959C9"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677D979"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E404161"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0EEB5ED"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9F44200"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9E903BD"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957450"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D065CE"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12AE157" w14:textId="77777777" w:rsidR="00DF7C04"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698E8EB1" w:rsidR="00DF7C04" w:rsidRPr="00327C70" w:rsidRDefault="00DF7C04"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1119"/>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33F5"/>
    <w:rsid w:val="00AA5818"/>
    <w:rsid w:val="00AB5C8A"/>
    <w:rsid w:val="00B12388"/>
    <w:rsid w:val="00B32971"/>
    <w:rsid w:val="00B41C27"/>
    <w:rsid w:val="00B55FA1"/>
    <w:rsid w:val="00B80235"/>
    <w:rsid w:val="00B8412F"/>
    <w:rsid w:val="00B852DB"/>
    <w:rsid w:val="00B933AC"/>
    <w:rsid w:val="00BA0646"/>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6721D"/>
    <w:rsid w:val="00D70751"/>
    <w:rsid w:val="00D7443C"/>
    <w:rsid w:val="00D80C09"/>
    <w:rsid w:val="00D9097B"/>
    <w:rsid w:val="00DD4BA0"/>
    <w:rsid w:val="00DF7C04"/>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7478963">
      <w:bodyDiv w:val="1"/>
      <w:marLeft w:val="0"/>
      <w:marRight w:val="0"/>
      <w:marTop w:val="0"/>
      <w:marBottom w:val="0"/>
      <w:divBdr>
        <w:top w:val="none" w:sz="0" w:space="0" w:color="auto"/>
        <w:left w:val="none" w:sz="0" w:space="0" w:color="auto"/>
        <w:bottom w:val="none" w:sz="0" w:space="0" w:color="auto"/>
        <w:right w:val="none" w:sz="0" w:space="0" w:color="auto"/>
      </w:divBdr>
    </w:div>
    <w:div w:id="18815043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5</Pages>
  <Words>852</Words>
  <Characters>4858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103</cp:revision>
  <cp:lastPrinted>2025-12-15T05:09:00Z</cp:lastPrinted>
  <dcterms:created xsi:type="dcterms:W3CDTF">2021-11-10T11:33:00Z</dcterms:created>
  <dcterms:modified xsi:type="dcterms:W3CDTF">2026-03-09T12:13:00Z</dcterms:modified>
</cp:coreProperties>
</file>