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5E8" w:rsidRDefault="00F225E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5E8" w:rsidRDefault="00F225E8" w:rsidP="00A71CED">
      <w:pPr>
        <w:jc w:val="center"/>
      </w:pPr>
    </w:p>
    <w:p w:rsidR="00F225E8" w:rsidRDefault="00F225E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225E8" w:rsidRDefault="00F225E8" w:rsidP="00A71CED">
      <w:pPr>
        <w:pStyle w:val="mechtex"/>
        <w:rPr>
          <w:rFonts w:ascii="GHEA Mariam" w:hAnsi="GHEA Mariam"/>
          <w:b/>
        </w:rPr>
      </w:pPr>
    </w:p>
    <w:p w:rsidR="00F225E8" w:rsidRDefault="00F225E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225E8" w:rsidRPr="008E1B5A" w:rsidRDefault="00F225E8" w:rsidP="00A71CED">
      <w:pPr>
        <w:jc w:val="center"/>
        <w:rPr>
          <w:rFonts w:ascii="GHEA Mariam" w:hAnsi="GHEA Mariam"/>
          <w:sz w:val="24"/>
          <w:szCs w:val="24"/>
        </w:rPr>
      </w:pPr>
    </w:p>
    <w:p w:rsidR="00F225E8" w:rsidRPr="00691610" w:rsidRDefault="00F225E8" w:rsidP="00A71CED">
      <w:pPr>
        <w:jc w:val="center"/>
        <w:rPr>
          <w:rFonts w:ascii="GHEA Mariam" w:hAnsi="GHEA Mariam"/>
          <w:sz w:val="12"/>
          <w:szCs w:val="24"/>
        </w:rPr>
      </w:pPr>
    </w:p>
    <w:p w:rsidR="00F225E8" w:rsidRPr="008E1B5A" w:rsidRDefault="00F225E8" w:rsidP="00A71CED">
      <w:pPr>
        <w:jc w:val="center"/>
        <w:rPr>
          <w:rFonts w:ascii="GHEA Mariam" w:hAnsi="GHEA Mariam"/>
          <w:sz w:val="24"/>
          <w:szCs w:val="24"/>
        </w:rPr>
      </w:pPr>
    </w:p>
    <w:p w:rsidR="00F225E8" w:rsidRPr="00DA7ABC" w:rsidRDefault="00F225E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F225E8" w:rsidRDefault="00F225E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225E8" w:rsidRDefault="00F225E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225E8" w:rsidRDefault="00F225E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225E8" w:rsidRPr="00F225E8" w:rsidRDefault="00F225E8" w:rsidP="00F225E8">
      <w:pPr>
        <w:pStyle w:val="mechtex"/>
        <w:rPr>
          <w:rFonts w:ascii="GHEA Mariam" w:hAnsi="GHEA Mariam" w:cs="Sylfaen"/>
          <w:sz w:val="24"/>
          <w:lang w:val="fr-FR"/>
        </w:rPr>
      </w:pPr>
      <w:r w:rsidRPr="00F225E8">
        <w:rPr>
          <w:rFonts w:ascii="GHEA Mariam" w:hAnsi="GHEA Mariam" w:cs="Sylfaen"/>
          <w:sz w:val="24"/>
        </w:rPr>
        <w:t>ՀԱՅԱՍՏԱՆԻ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ՀԱՆՐԱՊԵՏՈՒԹՅԱՆ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ԲԱՐՁՐԱԳՈՒՅՆ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ՈՒՍՈՒՄՆԱԿԱՆ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ՀԱՍՏԱՏՈՒԹՅՈՒՆՆԵՐԻ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225E8">
        <w:rPr>
          <w:rFonts w:ascii="GHEA Mariam" w:hAnsi="GHEA Mariam"/>
          <w:sz w:val="24"/>
          <w:lang w:val="pt-BR"/>
        </w:rPr>
        <w:t xml:space="preserve"> 2026-2027 </w:t>
      </w:r>
      <w:r>
        <w:rPr>
          <w:rFonts w:ascii="GHEA Mariam" w:hAnsi="GHEA Mariam"/>
          <w:sz w:val="24"/>
          <w:lang w:val="hy-AM"/>
        </w:rPr>
        <w:t xml:space="preserve">  </w:t>
      </w:r>
      <w:r w:rsidRPr="00F225E8">
        <w:rPr>
          <w:rFonts w:ascii="GHEA Mariam" w:hAnsi="GHEA Mariam" w:cs="Sylfaen"/>
          <w:sz w:val="24"/>
        </w:rPr>
        <w:t>ՈՒՍՈՒՄՆԱԿԱՆ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F225E8">
        <w:rPr>
          <w:rFonts w:ascii="GHEA Mariam" w:hAnsi="GHEA Mariam" w:cs="Sylfaen"/>
          <w:sz w:val="24"/>
        </w:rPr>
        <w:t>ՏԱՐՎԱ՝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F225E8">
        <w:rPr>
          <w:rFonts w:ascii="GHEA Mariam" w:hAnsi="GHEA Mariam" w:cs="Sylfaen"/>
          <w:sz w:val="24"/>
        </w:rPr>
        <w:t>ԸՍՏ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pacing w:val="-4"/>
          <w:sz w:val="24"/>
        </w:rPr>
        <w:t>ՄԱՍՆԱԳԻՏՈՒԹՅՈՒՆՆԵՐԻ</w:t>
      </w:r>
      <w:r w:rsidRPr="00F225E8">
        <w:rPr>
          <w:rFonts w:ascii="GHEA Mariam" w:hAnsi="GHEA Mariam"/>
          <w:spacing w:val="-4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pacing w:val="-4"/>
          <w:sz w:val="24"/>
        </w:rPr>
        <w:t>ՊԵՏՈՒԹՅԱՆ</w:t>
      </w:r>
      <w:r w:rsidRPr="00F225E8">
        <w:rPr>
          <w:rFonts w:ascii="GHEA Mariam" w:hAnsi="GHEA Mariam"/>
          <w:spacing w:val="-4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pacing w:val="-4"/>
          <w:sz w:val="24"/>
        </w:rPr>
        <w:t>ԿՈՂՄԻՑ</w:t>
      </w:r>
      <w:r w:rsidRPr="00F225E8">
        <w:rPr>
          <w:rFonts w:ascii="GHEA Mariam" w:hAnsi="GHEA Mariam"/>
          <w:spacing w:val="-4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pacing w:val="-4"/>
          <w:sz w:val="24"/>
        </w:rPr>
        <w:t>ՈՒՍԱՆՈՂԱԿԱՆ</w:t>
      </w:r>
      <w:r w:rsidRPr="00F225E8">
        <w:rPr>
          <w:rFonts w:ascii="GHEA Mariam" w:hAnsi="GHEA Mariam"/>
          <w:spacing w:val="-4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pacing w:val="-4"/>
          <w:sz w:val="24"/>
        </w:rPr>
        <w:t>ՆՊԱՍՏՆԵՐԻ</w:t>
      </w:r>
      <w:r w:rsidRPr="00F225E8">
        <w:rPr>
          <w:rFonts w:ascii="GHEA Mariam" w:hAnsi="GHEA Mariam"/>
          <w:spacing w:val="-4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pacing w:val="-4"/>
          <w:sz w:val="24"/>
        </w:rPr>
        <w:t>ՁԵՎՈՎ</w:t>
      </w:r>
      <w:r w:rsidRPr="00F225E8">
        <w:rPr>
          <w:rFonts w:ascii="GHEA Mariam" w:hAnsi="GHEA Mariam"/>
          <w:spacing w:val="-4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pacing w:val="-4"/>
          <w:sz w:val="24"/>
        </w:rPr>
        <w:t>ՈՒՍՄԱՆ</w:t>
      </w:r>
      <w:r w:rsidRPr="00F225E8">
        <w:rPr>
          <w:rFonts w:ascii="GHEA Mariam" w:hAnsi="GHEA Mariam"/>
          <w:spacing w:val="-4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pacing w:val="-4"/>
          <w:sz w:val="24"/>
        </w:rPr>
        <w:t>ՎԱՐՁԻ</w:t>
      </w:r>
      <w:r w:rsidRPr="00F225E8">
        <w:rPr>
          <w:rFonts w:ascii="GHEA Mariam" w:hAnsi="GHEA Mariam"/>
          <w:spacing w:val="-4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pacing w:val="-4"/>
          <w:sz w:val="24"/>
        </w:rPr>
        <w:t>ԼՐԻՎ</w:t>
      </w:r>
      <w:r w:rsidRPr="00F225E8">
        <w:rPr>
          <w:rFonts w:ascii="GHEA Mariam" w:hAnsi="GHEA Mariam"/>
          <w:spacing w:val="-4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pacing w:val="-4"/>
          <w:sz w:val="24"/>
        </w:rPr>
        <w:t>ՓՈԽՀԱՏՈՒՑՄԱՄԲ</w:t>
      </w:r>
      <w:r w:rsidRPr="00F225E8">
        <w:rPr>
          <w:rFonts w:ascii="GHEA Mariam" w:hAnsi="GHEA Mariam"/>
          <w:spacing w:val="-4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pacing w:val="-4"/>
          <w:sz w:val="24"/>
        </w:rPr>
        <w:t>ԵՎ</w:t>
      </w:r>
      <w:r w:rsidRPr="00F225E8">
        <w:rPr>
          <w:rFonts w:ascii="GHEA Mariam" w:hAnsi="GHEA Mariam" w:cs="Sylfaen"/>
          <w:sz w:val="24"/>
          <w:lang w:val="fr-FR"/>
        </w:rPr>
        <w:t xml:space="preserve"> </w:t>
      </w:r>
      <w:r w:rsidRPr="00F225E8">
        <w:rPr>
          <w:rFonts w:ascii="GHEA Mariam" w:hAnsi="GHEA Mariam" w:cs="Sylfaen"/>
          <w:sz w:val="24"/>
        </w:rPr>
        <w:t>ՎՃԱՐՈՎԻ</w:t>
      </w:r>
      <w:r w:rsidRPr="00F225E8">
        <w:rPr>
          <w:rFonts w:ascii="GHEA Mariam" w:hAnsi="GHEA Mariam"/>
          <w:sz w:val="24"/>
          <w:lang w:val="pt-BR"/>
        </w:rPr>
        <w:t>,</w:t>
      </w:r>
      <w:r>
        <w:rPr>
          <w:rFonts w:ascii="GHEA Mariam" w:hAnsi="GHEA Mariam"/>
          <w:sz w:val="24"/>
          <w:lang w:val="hy-AM"/>
        </w:rPr>
        <w:t xml:space="preserve"> 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ԱՌԿԱ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F225E8">
        <w:rPr>
          <w:rFonts w:ascii="GHEA Mariam" w:hAnsi="GHEA Mariam" w:cs="Sylfaen"/>
          <w:sz w:val="24"/>
        </w:rPr>
        <w:t>ՈՒՍՈՒՑՄԱՄԲ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ԲԱԿԱԼԱՎՐԻ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ՈՒ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ԱՆԸՆԴՀԱՏ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ԵՎ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ԻՆՏԵԳՐԱՑՎԱԾ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ԿՐԹԱԿԱՆ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ԾՐԱԳՐԵՐՈՎ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ԸՆԴՈՒՆԵԼՈՒԹՅԱՆ</w:t>
      </w:r>
    </w:p>
    <w:p w:rsidR="00F225E8" w:rsidRPr="001E2F75" w:rsidRDefault="00F225E8" w:rsidP="00F225E8">
      <w:pPr>
        <w:pStyle w:val="mechtex"/>
        <w:rPr>
          <w:rFonts w:ascii="GHEA Mariam" w:hAnsi="GHEA Mariam" w:cs="Sylfaen"/>
          <w:sz w:val="24"/>
          <w:lang w:val="pt-BR"/>
        </w:rPr>
      </w:pP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ՏԵՂԵՐԸ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ՀԱՍՏԱՏԵԼՈՒ</w:t>
      </w:r>
      <w:r w:rsidRPr="00F225E8">
        <w:rPr>
          <w:rFonts w:ascii="GHEA Mariam" w:hAnsi="GHEA Mariam"/>
          <w:sz w:val="24"/>
          <w:lang w:val="pt-BR"/>
        </w:rPr>
        <w:t xml:space="preserve"> </w:t>
      </w:r>
      <w:r w:rsidRPr="00F225E8">
        <w:rPr>
          <w:rFonts w:ascii="GHEA Mariam" w:hAnsi="GHEA Mariam" w:cs="Sylfaen"/>
          <w:sz w:val="24"/>
        </w:rPr>
        <w:t>ՄԱՍԻՆ</w:t>
      </w:r>
    </w:p>
    <w:p w:rsidR="00F225E8" w:rsidRPr="001E2F75" w:rsidRDefault="00F225E8" w:rsidP="000045DA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225E8" w:rsidRDefault="00F225E8" w:rsidP="00F225E8">
      <w:pPr>
        <w:pStyle w:val="mechtex"/>
        <w:rPr>
          <w:rFonts w:ascii="GHEA Mariam" w:hAnsi="GHEA Mariam"/>
          <w:sz w:val="24"/>
          <w:lang w:val="pt-BR"/>
        </w:rPr>
      </w:pPr>
    </w:p>
    <w:p w:rsidR="00F225E8" w:rsidRPr="00F225E8" w:rsidRDefault="00F225E8" w:rsidP="00F225E8">
      <w:pPr>
        <w:pStyle w:val="mechtex"/>
        <w:rPr>
          <w:rFonts w:ascii="GHEA Mariam" w:hAnsi="GHEA Mariam"/>
          <w:sz w:val="24"/>
          <w:lang w:val="pt-BR"/>
        </w:rPr>
      </w:pPr>
    </w:p>
    <w:p w:rsidR="00F225E8" w:rsidRPr="001E2F75" w:rsidRDefault="00F225E8" w:rsidP="00F225E8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1E2F75">
        <w:rPr>
          <w:rFonts w:ascii="GHEA Mariam" w:hAnsi="GHEA Mariam"/>
          <w:color w:val="000000"/>
          <w:sz w:val="24"/>
          <w:szCs w:val="24"/>
        </w:rPr>
        <w:t>Ղեկավարվելով</w:t>
      </w:r>
      <w:r w:rsidRPr="001E2F75">
        <w:rPr>
          <w:rFonts w:ascii="GHEA Mariam" w:hAnsi="GHEA Mariam"/>
          <w:color w:val="000000"/>
          <w:sz w:val="24"/>
          <w:szCs w:val="24"/>
          <w:lang w:val="pt-BR"/>
        </w:rPr>
        <w:t xml:space="preserve"> «</w:t>
      </w:r>
      <w:r w:rsidRPr="001E2F75">
        <w:rPr>
          <w:rFonts w:ascii="GHEA Mariam" w:hAnsi="GHEA Mariam"/>
          <w:color w:val="000000"/>
          <w:sz w:val="24"/>
          <w:szCs w:val="24"/>
        </w:rPr>
        <w:t>Բարձրագույն</w:t>
      </w:r>
      <w:r w:rsidRPr="001E2F75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1E2F75">
        <w:rPr>
          <w:rFonts w:ascii="GHEA Mariam" w:hAnsi="GHEA Mariam"/>
          <w:color w:val="000000"/>
          <w:sz w:val="24"/>
          <w:szCs w:val="24"/>
        </w:rPr>
        <w:t>կրթության</w:t>
      </w:r>
      <w:r w:rsidRPr="001E2F75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1E2F75">
        <w:rPr>
          <w:rFonts w:ascii="GHEA Mariam" w:hAnsi="GHEA Mariam"/>
          <w:color w:val="000000"/>
          <w:sz w:val="24"/>
          <w:szCs w:val="24"/>
        </w:rPr>
        <w:t>և</w:t>
      </w:r>
      <w:r w:rsidRPr="001E2F75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1E2F75">
        <w:rPr>
          <w:rFonts w:ascii="GHEA Mariam" w:hAnsi="GHEA Mariam"/>
          <w:color w:val="000000"/>
          <w:sz w:val="24"/>
          <w:szCs w:val="24"/>
        </w:rPr>
        <w:t>գիտության</w:t>
      </w:r>
      <w:r w:rsidRPr="001E2F75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1E2F75">
        <w:rPr>
          <w:rFonts w:ascii="GHEA Mariam" w:hAnsi="GHEA Mariam"/>
          <w:color w:val="000000"/>
          <w:sz w:val="24"/>
          <w:szCs w:val="24"/>
        </w:rPr>
        <w:t>մասին</w:t>
      </w:r>
      <w:r w:rsidRPr="001E2F75">
        <w:rPr>
          <w:rFonts w:ascii="GHEA Mariam" w:hAnsi="GHEA Mariam"/>
          <w:color w:val="000000"/>
          <w:sz w:val="24"/>
          <w:szCs w:val="24"/>
          <w:lang w:val="pt-BR"/>
        </w:rPr>
        <w:t xml:space="preserve">» </w:t>
      </w:r>
      <w:r w:rsidRPr="001E2F75">
        <w:rPr>
          <w:rFonts w:ascii="GHEA Mariam" w:hAnsi="GHEA Mariam"/>
          <w:color w:val="000000"/>
          <w:sz w:val="24"/>
          <w:szCs w:val="24"/>
        </w:rPr>
        <w:t>օրենքի</w:t>
      </w:r>
      <w:r w:rsidRPr="001E2F75">
        <w:rPr>
          <w:rFonts w:ascii="GHEA Mariam" w:hAnsi="GHEA Mariam"/>
          <w:color w:val="000000"/>
          <w:sz w:val="24"/>
          <w:szCs w:val="24"/>
          <w:lang w:val="pt-BR"/>
        </w:rPr>
        <w:t xml:space="preserve"> 43-</w:t>
      </w:r>
      <w:r w:rsidRPr="001E2F75">
        <w:rPr>
          <w:rFonts w:ascii="GHEA Mariam" w:hAnsi="GHEA Mariam"/>
          <w:color w:val="000000"/>
          <w:sz w:val="24"/>
          <w:szCs w:val="24"/>
        </w:rPr>
        <w:t>րդ</w:t>
      </w:r>
      <w:r w:rsidRPr="001E2F75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1E2F75">
        <w:rPr>
          <w:rFonts w:ascii="GHEA Mariam" w:hAnsi="GHEA Mariam"/>
          <w:color w:val="000000"/>
          <w:sz w:val="24"/>
          <w:szCs w:val="24"/>
        </w:rPr>
        <w:t>հոդվածի</w:t>
      </w:r>
      <w:r w:rsidRPr="001E2F75">
        <w:rPr>
          <w:rFonts w:ascii="GHEA Mariam" w:hAnsi="GHEA Mariam"/>
          <w:color w:val="000000"/>
          <w:sz w:val="24"/>
          <w:szCs w:val="24"/>
          <w:lang w:val="pt-BR"/>
        </w:rPr>
        <w:t xml:space="preserve"> 7-</w:t>
      </w:r>
      <w:r w:rsidRPr="001E2F75">
        <w:rPr>
          <w:rFonts w:ascii="GHEA Mariam" w:hAnsi="GHEA Mariam"/>
          <w:color w:val="000000"/>
          <w:sz w:val="24"/>
          <w:szCs w:val="24"/>
        </w:rPr>
        <w:t>րդ</w:t>
      </w:r>
      <w:r w:rsidRPr="001E2F75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1E2F75">
        <w:rPr>
          <w:rFonts w:ascii="GHEA Mariam" w:hAnsi="GHEA Mariam"/>
          <w:color w:val="000000"/>
          <w:sz w:val="24"/>
          <w:szCs w:val="24"/>
        </w:rPr>
        <w:t>մասով</w:t>
      </w:r>
      <w:r w:rsidRPr="001E2F75">
        <w:rPr>
          <w:rFonts w:ascii="GHEA Mariam" w:hAnsi="GHEA Mariam"/>
          <w:color w:val="000000"/>
          <w:sz w:val="24"/>
          <w:szCs w:val="24"/>
          <w:lang w:val="pt-BR"/>
        </w:rPr>
        <w:t xml:space="preserve">, </w:t>
      </w:r>
      <w:r w:rsidRPr="001E2F75">
        <w:rPr>
          <w:rFonts w:ascii="GHEA Mariam" w:hAnsi="GHEA Mariam"/>
          <w:color w:val="000000"/>
          <w:sz w:val="24"/>
          <w:szCs w:val="24"/>
        </w:rPr>
        <w:t>հիմք</w:t>
      </w:r>
      <w:r w:rsidRPr="001E2F75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1E2F75">
        <w:rPr>
          <w:rFonts w:ascii="GHEA Mariam" w:hAnsi="GHEA Mariam"/>
          <w:color w:val="000000"/>
          <w:sz w:val="24"/>
          <w:szCs w:val="24"/>
        </w:rPr>
        <w:t>ընդունելով</w:t>
      </w:r>
      <w:r w:rsidRPr="001E2F75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="001E2F75" w:rsidRPr="001E2F7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1E2F75" w:rsidRPr="001E2F7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1E2F75" w:rsidRPr="001E2F7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1E2F75" w:rsidRPr="001E2F7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1E2F75" w:rsidRPr="001E2F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1E2F75" w:rsidRPr="001E2F75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</w:t>
      </w:r>
      <w:r w:rsidRPr="001E2F75">
        <w:rPr>
          <w:rFonts w:ascii="GHEA Mariam" w:hAnsi="GHEA Mariam"/>
          <w:spacing w:val="-8"/>
          <w:sz w:val="24"/>
          <w:szCs w:val="24"/>
          <w:lang w:val="hy-AM"/>
        </w:rPr>
        <w:t>առավարության 2012 թվականի ապրիլի 26-ի N 597-Ն որոշմամբ հաստատված</w:t>
      </w:r>
      <w:r w:rsidRPr="001E2F75">
        <w:rPr>
          <w:rFonts w:ascii="GHEA Mariam" w:hAnsi="GHEA Mariam"/>
          <w:sz w:val="24"/>
          <w:szCs w:val="24"/>
          <w:lang w:val="hy-AM"/>
        </w:rPr>
        <w:t xml:space="preserve"> կարգի </w:t>
      </w:r>
      <w:r w:rsidRPr="001E2F75">
        <w:rPr>
          <w:rFonts w:ascii="GHEA Mariam" w:hAnsi="GHEA Mariam"/>
          <w:sz w:val="24"/>
          <w:szCs w:val="24"/>
          <w:lang w:val="pt-BR"/>
        </w:rPr>
        <w:t>4-</w:t>
      </w:r>
      <w:r w:rsidRPr="001E2F75">
        <w:rPr>
          <w:rFonts w:ascii="GHEA Mariam" w:hAnsi="GHEA Mariam"/>
          <w:sz w:val="24"/>
          <w:szCs w:val="24"/>
          <w:lang w:val="en-GB"/>
        </w:rPr>
        <w:t>րդ</w:t>
      </w:r>
      <w:r w:rsidRPr="001E2F75">
        <w:rPr>
          <w:rFonts w:ascii="GHEA Mariam" w:hAnsi="GHEA Mariam"/>
          <w:sz w:val="24"/>
          <w:szCs w:val="24"/>
          <w:lang w:val="pt-BR"/>
        </w:rPr>
        <w:t xml:space="preserve"> </w:t>
      </w:r>
      <w:r w:rsidRPr="001E2F75">
        <w:rPr>
          <w:rFonts w:ascii="GHEA Mariam" w:hAnsi="GHEA Mariam"/>
          <w:sz w:val="24"/>
          <w:szCs w:val="24"/>
          <w:lang w:val="en-GB"/>
        </w:rPr>
        <w:t>կետը</w:t>
      </w:r>
      <w:r w:rsidRPr="001E2F75">
        <w:rPr>
          <w:rFonts w:ascii="GHEA Mariam" w:hAnsi="GHEA Mariam"/>
          <w:color w:val="000000"/>
          <w:sz w:val="24"/>
          <w:szCs w:val="24"/>
        </w:rPr>
        <w:t>՝</w:t>
      </w:r>
      <w:r w:rsidRPr="001E2F75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1E2F7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E2F7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E2F75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1E2F7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E2F7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E2F7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E2F75">
        <w:rPr>
          <w:rFonts w:ascii="GHEA Mariam" w:hAnsi="GHEA Mariam" w:cs="Sylfaen"/>
          <w:sz w:val="24"/>
          <w:szCs w:val="24"/>
          <w:lang w:val="de-DE"/>
        </w:rPr>
        <w:t>ո</w:t>
      </w:r>
      <w:r w:rsidRPr="001E2F7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E2F75">
        <w:rPr>
          <w:rFonts w:ascii="GHEA Mariam" w:hAnsi="GHEA Mariam" w:cs="Sylfaen"/>
          <w:sz w:val="24"/>
          <w:szCs w:val="24"/>
          <w:lang w:val="de-DE"/>
        </w:rPr>
        <w:t>ր</w:t>
      </w:r>
      <w:r w:rsidRPr="001E2F7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E2F75">
        <w:rPr>
          <w:rFonts w:ascii="GHEA Mariam" w:hAnsi="GHEA Mariam" w:cs="Sylfaen"/>
          <w:sz w:val="24"/>
          <w:szCs w:val="24"/>
          <w:lang w:val="de-DE"/>
        </w:rPr>
        <w:t>ո</w:t>
      </w:r>
      <w:r w:rsidRPr="001E2F7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E2F75">
        <w:rPr>
          <w:rFonts w:ascii="GHEA Mariam" w:hAnsi="GHEA Mariam" w:cs="Sylfaen"/>
          <w:sz w:val="24"/>
          <w:szCs w:val="24"/>
          <w:lang w:val="de-DE"/>
        </w:rPr>
        <w:t>շ</w:t>
      </w:r>
      <w:r w:rsidRPr="001E2F7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E2F75">
        <w:rPr>
          <w:rFonts w:ascii="GHEA Mariam" w:hAnsi="GHEA Mariam" w:cs="Sylfaen"/>
          <w:sz w:val="24"/>
          <w:szCs w:val="24"/>
          <w:lang w:val="de-DE"/>
        </w:rPr>
        <w:t>ու</w:t>
      </w:r>
      <w:r w:rsidRPr="001E2F7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E2F75">
        <w:rPr>
          <w:rFonts w:ascii="GHEA Mariam" w:hAnsi="GHEA Mariam" w:cs="Sylfaen"/>
          <w:sz w:val="24"/>
          <w:szCs w:val="24"/>
          <w:lang w:val="de-DE"/>
        </w:rPr>
        <w:t>մ</w:t>
      </w:r>
      <w:r w:rsidRPr="001E2F7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E2F75">
        <w:rPr>
          <w:rFonts w:ascii="GHEA Mariam" w:hAnsi="GHEA Mariam" w:cs="Sylfaen"/>
          <w:sz w:val="24"/>
          <w:szCs w:val="24"/>
          <w:lang w:val="de-DE"/>
        </w:rPr>
        <w:t>է</w:t>
      </w:r>
      <w:r w:rsidRPr="001E2F7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225E8" w:rsidRPr="00F225E8" w:rsidRDefault="00F225E8" w:rsidP="00F225E8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pt-BR"/>
        </w:rPr>
      </w:pPr>
      <w:r w:rsidRPr="00F225E8">
        <w:rPr>
          <w:rFonts w:ascii="GHEA Mariam" w:eastAsia="Times New Roman" w:hAnsi="GHEA Mariam"/>
          <w:color w:val="000000"/>
          <w:sz w:val="24"/>
          <w:szCs w:val="24"/>
        </w:rPr>
        <w:t>Հաստատել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Հայաստանի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Հանրապետության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բարձրագույն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ուսումնական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հաստատությունների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2026-2027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ուսումնական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տարվա՝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ըստ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մասնագիտությունների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պետության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կողմից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ուսանողական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նպաստների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ձևով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ուսման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վարձի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լրիվ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փոխհա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de-DE"/>
        </w:rPr>
        <w:softHyphen/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տուցմամբ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և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վճարովի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,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առկա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ուսուցմամբ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բակալավրի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ու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անընդհատ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և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ինտեգրացված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կրթական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ծրագրերով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ընդունելության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տեղերը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`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համաձայն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NN 1, 2, 3, 4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և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5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հավելվածների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: </w:t>
      </w:r>
    </w:p>
    <w:p w:rsidR="00F225E8" w:rsidRPr="00F225E8" w:rsidRDefault="00F225E8" w:rsidP="00F225E8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pt-BR"/>
        </w:rPr>
      </w:pP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Սահմանել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,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որ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>`</w:t>
      </w:r>
    </w:p>
    <w:p w:rsidR="00F225E8" w:rsidRPr="00F225E8" w:rsidRDefault="00F225E8" w:rsidP="00F225E8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pt-BR"/>
        </w:rPr>
      </w:pP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lastRenderedPageBreak/>
        <w:t>միջպետական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համաձայնագրերով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Հայաստանի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Հանրապետության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պետական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բուհեր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ընդունված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ուսանողների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ուսուցումը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ֆինանսավորվում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է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Հայաստանի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Հանրապետության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պետական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բյուջեի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միջոցների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հաշվին</w:t>
      </w:r>
      <w:r>
        <w:rPr>
          <w:rFonts w:ascii="GHEA Mariam" w:eastAsia="Times New Roman" w:hAnsi="GHEA Mariam"/>
          <w:color w:val="000000"/>
          <w:sz w:val="24"/>
          <w:szCs w:val="24"/>
          <w:lang w:val="pt-BR"/>
        </w:rPr>
        <w:t>.</w:t>
      </w:r>
    </w:p>
    <w:p w:rsidR="00F225E8" w:rsidRPr="00F225E8" w:rsidRDefault="00F225E8" w:rsidP="00F225E8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pt-BR"/>
        </w:rPr>
      </w:pPr>
      <w:r w:rsidRPr="00F225E8">
        <w:rPr>
          <w:rFonts w:ascii="GHEA Mariam" w:eastAsia="Times New Roman" w:hAnsi="GHEA Mariam"/>
          <w:color w:val="000000"/>
          <w:sz w:val="24"/>
          <w:szCs w:val="24"/>
        </w:rPr>
        <w:t>բարձրագույն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ուսումնական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հաստատությունների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վճարովի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ուսուցման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համակարգում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ուսման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վարձի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չափը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որոշում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է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տվյալ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</w:rPr>
        <w:t>ուսումնական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հաստատությունը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`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համաձայն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Հայաստանի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Հանրապետության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կառավարության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2015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թվականի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փետրվարի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19-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N 163-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</w:rPr>
        <w:t>որոշման</w:t>
      </w:r>
      <w:r>
        <w:rPr>
          <w:rFonts w:ascii="GHEA Mariam" w:eastAsia="Times New Roman" w:hAnsi="GHEA Mariam"/>
          <w:color w:val="000000"/>
          <w:sz w:val="24"/>
          <w:szCs w:val="24"/>
          <w:lang w:val="pt-BR"/>
        </w:rPr>
        <w:t>.</w:t>
      </w:r>
    </w:p>
    <w:p w:rsidR="00F225E8" w:rsidRPr="00F225E8" w:rsidRDefault="00F225E8" w:rsidP="00F225E8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pt-BR"/>
        </w:rPr>
      </w:pP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սույն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որոշման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N 1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հավելվածի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4-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րդ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կետում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նախատեսված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նպատակային տեղերը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հատկացվում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են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Հայաստանի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Հանրապետությունում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բարձրագույն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ուսումնական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հաստատությունների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բակալավրի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կամ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դիպլոմավորված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մասնագետի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,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կամ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ինտեգրացված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կրթական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ծրագրով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առկա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ուսուցմամբ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ընդունված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և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Հայաստանի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Հանրապետության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պաշտպանության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նախարարության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հետուսումնառության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ընթացքում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զինվորական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պատրաստություն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անցնելու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և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ուսումնառության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ավարտից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հետո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Հայաստանի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Հանրապետության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պաշտպանության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նախարարության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նշած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վայրում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և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պայմաններով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զինվորական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ծառայություն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անցնելու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մասին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քաղաքացիա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իրավական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պայմանագիր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կնքած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ուսանողներին:</w:t>
      </w:r>
    </w:p>
    <w:p w:rsidR="00F225E8" w:rsidRPr="00F225E8" w:rsidRDefault="00F225E8" w:rsidP="00F225E8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pt-BR"/>
        </w:rPr>
      </w:pP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Հայաստանի Հանրապետության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en-GB"/>
        </w:rPr>
        <w:t>կ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րթության, գիտության, մշակույթի և սպորտի նախարարին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`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սույն որոշումն ուժի մեջ մտնելուց հետո մեկ</w:t>
      </w:r>
      <w:bookmarkStart w:id="0" w:name="_GoBack"/>
      <w:bookmarkEnd w:id="0"/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շաբաթյա ժամկետում հաստատել բարձրագույն ուսումնական հաստատություններում վճարովի հիմունքներով ուսուցմամբ ընդունելության տեղերը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`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ըստ բարձրագույն ուսումնական հաստատությունների և մասնագիտությունների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: </w:t>
      </w:r>
    </w:p>
    <w:p w:rsidR="00F225E8" w:rsidRPr="00F225E8" w:rsidRDefault="00F225E8" w:rsidP="00F225E8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pt-BR"/>
        </w:rPr>
      </w:pP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Սույն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որոշումն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ուժի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մեջ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է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մտնում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պաշտոնական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հրապարակմանը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հաջորդող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hy-AM"/>
        </w:rPr>
        <w:t>օրվանից</w:t>
      </w:r>
      <w:r w:rsidRPr="00F225E8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: </w:t>
      </w:r>
    </w:p>
    <w:p w:rsidR="00F225E8" w:rsidRPr="00F225E8" w:rsidRDefault="00F225E8" w:rsidP="00A71CED">
      <w:pPr>
        <w:jc w:val="center"/>
        <w:rPr>
          <w:rFonts w:ascii="GHEA Mariam" w:hAnsi="GHEA Mariam"/>
          <w:sz w:val="24"/>
          <w:szCs w:val="24"/>
          <w:lang w:val="pt-BR"/>
        </w:rPr>
      </w:pPr>
    </w:p>
    <w:p w:rsidR="00F225E8" w:rsidRPr="00B45A61" w:rsidRDefault="00F225E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F225E8" w:rsidRPr="00B45A61" w:rsidRDefault="00F225E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F225E8" w:rsidRPr="000F4671" w:rsidRDefault="00F225E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225E8" w:rsidRPr="000F4671" w:rsidRDefault="00F225E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225E8" w:rsidRPr="000F4671" w:rsidRDefault="00F225E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225E8" w:rsidRPr="000F4671" w:rsidRDefault="00F225E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225E8" w:rsidRPr="000F4671" w:rsidRDefault="00F225E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F225E8" w:rsidRDefault="00F225E8" w:rsidP="00F225E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F225E8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2C5" w:rsidRDefault="00AB12C5">
      <w:r>
        <w:separator/>
      </w:r>
    </w:p>
  </w:endnote>
  <w:endnote w:type="continuationSeparator" w:id="0">
    <w:p w:rsidR="00AB12C5" w:rsidRDefault="00AB1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C108F">
      <w:rPr>
        <w:noProof/>
        <w:sz w:val="18"/>
      </w:rPr>
      <w:t>voroshumMK-058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2C5" w:rsidRDefault="00AB12C5">
      <w:r>
        <w:separator/>
      </w:r>
    </w:p>
  </w:footnote>
  <w:footnote w:type="continuationSeparator" w:id="0">
    <w:p w:rsidR="00AB12C5" w:rsidRDefault="00AB1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2F7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273ED"/>
    <w:multiLevelType w:val="hybridMultilevel"/>
    <w:tmpl w:val="4460ACA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C061D"/>
    <w:multiLevelType w:val="hybridMultilevel"/>
    <w:tmpl w:val="71C403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5E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2F7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08F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2C5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67E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5E8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8EC077"/>
  <w15:chartTrackingRefBased/>
  <w15:docId w15:val="{6871314F-19AB-46E5-99D9-B14D138D7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225E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225E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225E8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225E8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BalloonText">
    <w:name w:val="Balloon Text"/>
    <w:basedOn w:val="Normal"/>
    <w:link w:val="BalloonTextChar"/>
    <w:rsid w:val="006C10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C108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394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2026-03-13T13:07:00Z</cp:lastPrinted>
  <dcterms:created xsi:type="dcterms:W3CDTF">2026-03-13T12:58:00Z</dcterms:created>
  <dcterms:modified xsi:type="dcterms:W3CDTF">2026-03-16T07:16:00Z</dcterms:modified>
</cp:coreProperties>
</file>