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972" w:rsidRDefault="00A7397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972" w:rsidRDefault="00A73972" w:rsidP="00A71CED">
      <w:pPr>
        <w:jc w:val="center"/>
      </w:pPr>
    </w:p>
    <w:p w:rsidR="00A73972" w:rsidRDefault="00A7397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3972" w:rsidRDefault="00A73972" w:rsidP="00A71CED">
      <w:pPr>
        <w:pStyle w:val="mechtex"/>
        <w:rPr>
          <w:rFonts w:ascii="GHEA Mariam" w:hAnsi="GHEA Mariam"/>
          <w:b/>
        </w:rPr>
      </w:pPr>
    </w:p>
    <w:p w:rsidR="00A73972" w:rsidRDefault="00A7397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73972" w:rsidRPr="008E1B5A" w:rsidRDefault="00A73972" w:rsidP="00A71CED">
      <w:pPr>
        <w:jc w:val="center"/>
        <w:rPr>
          <w:rFonts w:ascii="GHEA Mariam" w:hAnsi="GHEA Mariam"/>
          <w:sz w:val="24"/>
          <w:szCs w:val="24"/>
        </w:rPr>
      </w:pPr>
    </w:p>
    <w:p w:rsidR="00A73972" w:rsidRPr="00691610" w:rsidRDefault="00A73972" w:rsidP="00A71CED">
      <w:pPr>
        <w:jc w:val="center"/>
        <w:rPr>
          <w:rFonts w:ascii="GHEA Mariam" w:hAnsi="GHEA Mariam"/>
          <w:sz w:val="12"/>
          <w:szCs w:val="24"/>
        </w:rPr>
      </w:pPr>
    </w:p>
    <w:p w:rsidR="00A73972" w:rsidRPr="008E1B5A" w:rsidRDefault="00A73972" w:rsidP="00A71CED">
      <w:pPr>
        <w:jc w:val="center"/>
        <w:rPr>
          <w:rFonts w:ascii="GHEA Mariam" w:hAnsi="GHEA Mariam"/>
          <w:sz w:val="24"/>
          <w:szCs w:val="24"/>
        </w:rPr>
      </w:pPr>
    </w:p>
    <w:p w:rsidR="00A73972" w:rsidRPr="00A73972" w:rsidRDefault="00A7397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73972" w:rsidRDefault="00A739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3972" w:rsidRDefault="00A739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3972" w:rsidRDefault="00A739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3972" w:rsidRDefault="00A73972" w:rsidP="00A73972">
      <w:pPr>
        <w:pStyle w:val="mechtex"/>
        <w:rPr>
          <w:rFonts w:ascii="GHEA Mariam" w:hAnsi="GHEA Mariam" w:cs="Sylfaen"/>
          <w:sz w:val="24"/>
          <w:lang w:val="hy-AM"/>
        </w:rPr>
      </w:pPr>
      <w:r w:rsidRPr="00A73972">
        <w:rPr>
          <w:rFonts w:ascii="GHEA Mariam" w:hAnsi="GHEA Mariam" w:cs="Sylfaen"/>
          <w:sz w:val="24"/>
          <w:lang w:val="hy-AM"/>
        </w:rPr>
        <w:t>ԱՆՇԱՐԺ</w:t>
      </w:r>
      <w:r w:rsidRPr="00A73972">
        <w:rPr>
          <w:rFonts w:ascii="GHEA Mariam" w:hAnsi="GHEA Mariam"/>
          <w:sz w:val="24"/>
          <w:lang w:val="hy-AM"/>
        </w:rPr>
        <w:t xml:space="preserve"> </w:t>
      </w:r>
      <w:r w:rsidRPr="00A73972">
        <w:rPr>
          <w:rFonts w:ascii="GHEA Mariam" w:hAnsi="GHEA Mariam" w:cs="Sylfaen"/>
          <w:sz w:val="24"/>
          <w:lang w:val="hy-AM"/>
        </w:rPr>
        <w:t>ԳՈՒՅՔ</w:t>
      </w:r>
      <w:r w:rsidRPr="00A73972">
        <w:rPr>
          <w:rFonts w:ascii="GHEA Mariam" w:hAnsi="GHEA Mariam"/>
          <w:sz w:val="24"/>
          <w:lang w:val="pt-BR"/>
        </w:rPr>
        <w:t xml:space="preserve"> </w:t>
      </w:r>
      <w:r w:rsidRPr="00A73972">
        <w:rPr>
          <w:rFonts w:ascii="GHEA Mariam" w:hAnsi="GHEA Mariam" w:cs="Sylfaen"/>
          <w:sz w:val="24"/>
          <w:lang w:val="hy-AM"/>
        </w:rPr>
        <w:t>ԱՄՐԱՑՆԵԼՈՒ</w:t>
      </w:r>
      <w:r w:rsidRPr="00A73972">
        <w:rPr>
          <w:rFonts w:ascii="GHEA Mariam" w:hAnsi="GHEA Mariam"/>
          <w:sz w:val="24"/>
          <w:lang w:val="pt-BR"/>
        </w:rPr>
        <w:t xml:space="preserve"> </w:t>
      </w:r>
      <w:r w:rsidRPr="00A73972">
        <w:rPr>
          <w:rFonts w:ascii="GHEA Mariam" w:hAnsi="GHEA Mariam" w:cs="Sylfaen"/>
          <w:sz w:val="24"/>
          <w:lang w:val="hy-AM"/>
        </w:rPr>
        <w:t>ՄԱՍԻՆ</w:t>
      </w:r>
    </w:p>
    <w:p w:rsidR="00A73972" w:rsidRPr="00A73972" w:rsidRDefault="00A7397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73972" w:rsidRDefault="00A73972" w:rsidP="00A73972">
      <w:pPr>
        <w:pStyle w:val="mechtex"/>
        <w:rPr>
          <w:rFonts w:ascii="GHEA Mariam" w:hAnsi="GHEA Mariam" w:cs="Sylfaen"/>
          <w:sz w:val="24"/>
          <w:lang w:val="hy-AM"/>
        </w:rPr>
      </w:pPr>
    </w:p>
    <w:p w:rsidR="00A73972" w:rsidRPr="00A73972" w:rsidRDefault="00A73972" w:rsidP="00A73972">
      <w:pPr>
        <w:pStyle w:val="mechtex"/>
        <w:rPr>
          <w:rFonts w:ascii="GHEA Mariam" w:hAnsi="GHEA Mariam" w:cs="Arial"/>
          <w:bCs/>
          <w:i/>
          <w:kern w:val="32"/>
          <w:sz w:val="24"/>
          <w:lang w:val="pt-BR"/>
        </w:rPr>
      </w:pPr>
    </w:p>
    <w:p w:rsidR="00A73972" w:rsidRPr="00A73972" w:rsidRDefault="00A73972" w:rsidP="00A7397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73972">
        <w:rPr>
          <w:rFonts w:ascii="GHEA Mariam" w:hAnsi="GHEA Mariam"/>
          <w:spacing w:val="-8"/>
          <w:kern w:val="32"/>
          <w:sz w:val="24"/>
          <w:szCs w:val="24"/>
          <w:lang w:val="pt-BR"/>
        </w:rPr>
        <w:t>Հիմք ընդունելով «Կառավարչական իրավահարաբերությունների</w:t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 կարգավոր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ման մասին» օրենքի 9-րդ հոդվածի 5-րդ մասը`  </w:t>
      </w:r>
      <w:r w:rsidRPr="00A7397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397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397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73972">
        <w:rPr>
          <w:rFonts w:ascii="GHEA Mariam" w:hAnsi="GHEA Mariam" w:cs="Sylfaen"/>
          <w:sz w:val="24"/>
          <w:szCs w:val="22"/>
          <w:lang w:val="de-DE"/>
        </w:rPr>
        <w:t>ո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3972">
        <w:rPr>
          <w:rFonts w:ascii="GHEA Mariam" w:hAnsi="GHEA Mariam" w:cs="Sylfaen"/>
          <w:sz w:val="24"/>
          <w:szCs w:val="22"/>
          <w:lang w:val="de-DE"/>
        </w:rPr>
        <w:t>ր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3972">
        <w:rPr>
          <w:rFonts w:ascii="GHEA Mariam" w:hAnsi="GHEA Mariam" w:cs="Sylfaen"/>
          <w:sz w:val="24"/>
          <w:szCs w:val="22"/>
          <w:lang w:val="de-DE"/>
        </w:rPr>
        <w:t>ո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3972">
        <w:rPr>
          <w:rFonts w:ascii="GHEA Mariam" w:hAnsi="GHEA Mariam" w:cs="Sylfaen"/>
          <w:sz w:val="24"/>
          <w:szCs w:val="22"/>
          <w:lang w:val="de-DE"/>
        </w:rPr>
        <w:t>շ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3972">
        <w:rPr>
          <w:rFonts w:ascii="GHEA Mariam" w:hAnsi="GHEA Mariam" w:cs="Sylfaen"/>
          <w:sz w:val="24"/>
          <w:szCs w:val="22"/>
          <w:lang w:val="de-DE"/>
        </w:rPr>
        <w:t>ու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3972">
        <w:rPr>
          <w:rFonts w:ascii="GHEA Mariam" w:hAnsi="GHEA Mariam" w:cs="Sylfaen"/>
          <w:sz w:val="24"/>
          <w:szCs w:val="22"/>
          <w:lang w:val="de-DE"/>
        </w:rPr>
        <w:t>մ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73972">
        <w:rPr>
          <w:rFonts w:ascii="GHEA Mariam" w:hAnsi="GHEA Mariam" w:cs="Sylfaen"/>
          <w:sz w:val="24"/>
          <w:szCs w:val="22"/>
          <w:lang w:val="de-DE"/>
        </w:rPr>
        <w:t>է</w:t>
      </w:r>
      <w:r w:rsidRPr="00A7397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73972" w:rsidRPr="00A73972" w:rsidRDefault="00A73972" w:rsidP="00A7397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A73972">
        <w:rPr>
          <w:rFonts w:ascii="GHEA Mariam" w:hAnsi="GHEA Mariam"/>
          <w:kern w:val="32"/>
          <w:sz w:val="24"/>
          <w:szCs w:val="24"/>
          <w:lang w:val="pt-BR"/>
        </w:rPr>
        <w:t>1</w:t>
      </w:r>
      <w:r w:rsidRPr="00A73972">
        <w:rPr>
          <w:rFonts w:ascii="MS Mincho" w:eastAsia="MS Mincho" w:hAnsi="MS Mincho" w:cs="MS Mincho" w:hint="eastAsia"/>
          <w:kern w:val="32"/>
          <w:sz w:val="24"/>
          <w:szCs w:val="24"/>
          <w:lang w:val="pt-BR"/>
        </w:rPr>
        <w:t>․</w:t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 Հայաստանի Հանրապետության սեփականություն</w:t>
      </w:r>
      <w:r w:rsidR="00140AF2">
        <w:rPr>
          <w:rFonts w:ascii="GHEA Mariam" w:hAnsi="GHEA Mariam"/>
          <w:kern w:val="32"/>
          <w:sz w:val="24"/>
          <w:szCs w:val="24"/>
          <w:lang w:val="hy-AM"/>
        </w:rPr>
        <w:t>ը</w:t>
      </w:r>
      <w:bookmarkStart w:id="0" w:name="_GoBack"/>
      <w:bookmarkEnd w:id="0"/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 հանդիսացող Մարզ </w:t>
      </w:r>
      <w:r w:rsidRPr="00A73972">
        <w:rPr>
          <w:rFonts w:ascii="GHEA Mariam" w:hAnsi="GHEA Mariam"/>
          <w:spacing w:val="-8"/>
          <w:kern w:val="32"/>
          <w:sz w:val="24"/>
          <w:szCs w:val="24"/>
          <w:lang w:val="pt-BR"/>
        </w:rPr>
        <w:t>Կոտայք, համայնք Նոր Հաճն գյուղ Գետամեջ 1-ին փողոց 6-րդ փակուղի 1</w:t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 հողամաս հասցեում գտնվող  16,767,298 ՀՀ դրամ շուկայական արժեքին մոտարկված կադաստրային արժեքով՝ 0,89297 հա հողամասը (անշարժ գույքի նկատմամբ իրավունքների պետական գրանցման վկայական N 11122025-07-0061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, այսուհետ՝ </w:t>
      </w:r>
      <w:r w:rsidRPr="00A73972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անշարժ գույք) ամրացնել </w:t>
      </w:r>
      <w:bookmarkStart w:id="1" w:name="_Hlk164348089"/>
      <w:r w:rsidRPr="00A73972">
        <w:rPr>
          <w:rFonts w:ascii="GHEA Mariam" w:hAnsi="GHEA Mariam"/>
          <w:spacing w:val="-8"/>
          <w:kern w:val="32"/>
          <w:sz w:val="24"/>
          <w:szCs w:val="24"/>
          <w:lang w:val="pt-BR"/>
        </w:rPr>
        <w:t>Հայաստանի Հանրապետության</w:t>
      </w:r>
      <w:bookmarkEnd w:id="1"/>
      <w:r w:rsidRPr="00A73972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տարածքային</w:t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 կառավար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>ման և ենթակառուցվածքների նախարարության պետական գույքի կառավարման կոմիտեին։</w:t>
      </w:r>
    </w:p>
    <w:p w:rsidR="00A73972" w:rsidRPr="00A73972" w:rsidRDefault="00A73972" w:rsidP="00A73972">
      <w:pPr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A73972">
        <w:rPr>
          <w:rFonts w:ascii="GHEA Mariam" w:hAnsi="GHEA Mariam"/>
          <w:kern w:val="32"/>
          <w:sz w:val="24"/>
          <w:szCs w:val="24"/>
          <w:lang w:val="pt-BR"/>
        </w:rPr>
        <w:t>2</w:t>
      </w:r>
      <w:r w:rsidRPr="00A73972">
        <w:rPr>
          <w:rFonts w:ascii="MS Mincho" w:eastAsia="MS Mincho" w:hAnsi="MS Mincho" w:cs="MS Mincho" w:hint="eastAsia"/>
          <w:kern w:val="32"/>
          <w:sz w:val="24"/>
          <w:szCs w:val="24"/>
          <w:lang w:val="pt-BR"/>
        </w:rPr>
        <w:t>․</w:t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 Հայաստանի Հանրապետության տարածքային կառավարման և ենթա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>կա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ռուցվածքների նախարարության պետական գույքի կառավարման կոմիտեի նախագահին՝ սույն որոշումն ուժի մեջ մտնելուց հետո երկամսյա ժամկետում </w:t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lastRenderedPageBreak/>
        <w:t xml:space="preserve">իրականացնել սույն որոշման 1-ին կետում նշված </w:t>
      </w:r>
      <w:r>
        <w:rPr>
          <w:rFonts w:ascii="GHEA Mariam" w:hAnsi="GHEA Mariam"/>
          <w:kern w:val="32"/>
          <w:sz w:val="24"/>
          <w:szCs w:val="24"/>
          <w:lang w:val="pt-BR"/>
        </w:rPr>
        <w:t>ա</w:t>
      </w:r>
      <w:r w:rsidRPr="00A73972">
        <w:rPr>
          <w:rFonts w:ascii="GHEA Mariam" w:hAnsi="GHEA Mariam"/>
          <w:kern w:val="32"/>
          <w:sz w:val="24"/>
          <w:szCs w:val="24"/>
          <w:lang w:val="pt-BR"/>
        </w:rPr>
        <w:t xml:space="preserve">նշարժ գույքի միակողմանի ընդունման և հաշվառման աշխատանքները։ </w:t>
      </w:r>
    </w:p>
    <w:p w:rsidR="00A73972" w:rsidRPr="00A73972" w:rsidRDefault="00A73972" w:rsidP="00A71CED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A73972" w:rsidRPr="00B45A61" w:rsidRDefault="00A7397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73972" w:rsidRPr="00B45A61" w:rsidRDefault="00A7397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73972" w:rsidRPr="000F4671" w:rsidRDefault="00A7397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73972" w:rsidRPr="000F4671" w:rsidRDefault="00A739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3972" w:rsidRPr="000F4671" w:rsidRDefault="00A7397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73972" w:rsidRPr="000F4671" w:rsidRDefault="00A7397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73972" w:rsidRPr="000F4671" w:rsidRDefault="00A7397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73972" w:rsidRDefault="00A73972" w:rsidP="00A7397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73972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C11" w:rsidRDefault="00771C11">
      <w:r>
        <w:separator/>
      </w:r>
    </w:p>
  </w:endnote>
  <w:endnote w:type="continuationSeparator" w:id="0">
    <w:p w:rsidR="00771C11" w:rsidRDefault="00771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C11" w:rsidRDefault="00771C11">
      <w:r>
        <w:separator/>
      </w:r>
    </w:p>
  </w:footnote>
  <w:footnote w:type="continuationSeparator" w:id="0">
    <w:p w:rsidR="00771C11" w:rsidRDefault="00771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0A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9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AF2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11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EF9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972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3BE2CC"/>
  <w15:chartTrackingRefBased/>
  <w15:docId w15:val="{C65874D3-8120-4BE7-8DDA-BD148FE07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7397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397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7397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2026-03-13T07:51:00Z</dcterms:created>
  <dcterms:modified xsi:type="dcterms:W3CDTF">2026-03-13T10:47:00Z</dcterms:modified>
</cp:coreProperties>
</file>