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E966F9" w14:textId="2E36876C" w:rsidR="004A76A0" w:rsidRPr="00C51A40" w:rsidRDefault="00E208CF" w:rsidP="00D234DA">
      <w:pPr>
        <w:spacing w:after="0"/>
        <w:jc w:val="center"/>
        <w:rPr>
          <w:b/>
          <w:bCs/>
          <w:sz w:val="24"/>
          <w:szCs w:val="24"/>
          <w:lang w:val="hy-AM"/>
        </w:rPr>
      </w:pPr>
      <w:r w:rsidRPr="00C51A40">
        <w:rPr>
          <w:b/>
          <w:bCs/>
          <w:sz w:val="24"/>
          <w:szCs w:val="24"/>
          <w:lang w:val="hy-AM"/>
        </w:rPr>
        <w:t>ԱՄՓՈՓԱԹԵՐԹ</w:t>
      </w:r>
    </w:p>
    <w:p w14:paraId="04B699DE" w14:textId="20D807BC" w:rsidR="009515F2" w:rsidRPr="0070552A" w:rsidRDefault="000D4AC0" w:rsidP="00D234DA">
      <w:pPr>
        <w:spacing w:after="0"/>
        <w:jc w:val="center"/>
        <w:rPr>
          <w:b/>
          <w:bCs/>
          <w:sz w:val="24"/>
          <w:szCs w:val="24"/>
          <w:lang w:val="hy-AM"/>
        </w:rPr>
      </w:pPr>
      <w:r w:rsidRPr="000D4AC0">
        <w:rPr>
          <w:b/>
          <w:bCs/>
          <w:sz w:val="24"/>
          <w:szCs w:val="24"/>
          <w:lang w:val="hy-AM"/>
        </w:rPr>
        <w:br/>
      </w:r>
      <w:r w:rsidRPr="008C6D84">
        <w:rPr>
          <w:b/>
          <w:bCs/>
          <w:sz w:val="24"/>
          <w:szCs w:val="24"/>
          <w:lang w:val="hy-AM"/>
        </w:rPr>
        <w:t>«Հայաստանի Հանրապետության 2026 թվականի պետական բյուջեի մասին» օրենքում վերաբաշխում, փոփոխություն</w:t>
      </w:r>
      <w:r w:rsidR="000035AD" w:rsidRPr="008C6D84">
        <w:rPr>
          <w:b/>
          <w:bCs/>
          <w:sz w:val="24"/>
          <w:szCs w:val="24"/>
          <w:lang w:val="hy-AM"/>
        </w:rPr>
        <w:t>ներ</w:t>
      </w:r>
      <w:r w:rsidRPr="008C6D84">
        <w:rPr>
          <w:b/>
          <w:bCs/>
          <w:sz w:val="24"/>
          <w:szCs w:val="24"/>
          <w:lang w:val="hy-AM"/>
        </w:rPr>
        <w:t>,</w:t>
      </w:r>
      <w:r w:rsidR="000035AD" w:rsidRPr="008C6D84">
        <w:rPr>
          <w:b/>
          <w:bCs/>
          <w:sz w:val="24"/>
          <w:szCs w:val="24"/>
          <w:lang w:val="hy-AM"/>
        </w:rPr>
        <w:t xml:space="preserve"> լրացում,</w:t>
      </w:r>
      <w:r w:rsidRPr="008C6D84">
        <w:rPr>
          <w:b/>
          <w:bCs/>
          <w:sz w:val="24"/>
          <w:szCs w:val="24"/>
          <w:lang w:val="hy-AM"/>
        </w:rPr>
        <w:t xml:space="preserve"> Հայաստանի Հանրապետության կառավարության 2025 թվականի դեկտեմբերի 25-ի N 1910-Ն որոշման մեջ փոփոխություններ և լրացումներ կատարելու, Հայաստանի Հանրապետության վարչապետի աշխատակազմին գումար հատկացնելու և բանկային վճարային քարտերով շրջանառվող միջոցների տարեկան </w:t>
      </w:r>
      <w:r w:rsidR="00003F6B" w:rsidRPr="008C6D84">
        <w:rPr>
          <w:b/>
          <w:bCs/>
          <w:sz w:val="24"/>
          <w:szCs w:val="24"/>
          <w:lang w:val="hy-AM"/>
        </w:rPr>
        <w:t>չափաքանակ</w:t>
      </w:r>
      <w:r w:rsidRPr="008C6D84">
        <w:rPr>
          <w:b/>
          <w:bCs/>
          <w:sz w:val="24"/>
          <w:szCs w:val="24"/>
          <w:lang w:val="hy-AM"/>
        </w:rPr>
        <w:t xml:space="preserve"> հաստատելու մասին» ՀՀ կառավարության որոշման նախագծի</w:t>
      </w:r>
    </w:p>
    <w:p w14:paraId="17613612" w14:textId="6C397CCA" w:rsidR="00AE5C70" w:rsidRPr="000D4AC0" w:rsidRDefault="000D4AC0" w:rsidP="003F5E35">
      <w:pPr>
        <w:spacing w:after="0"/>
        <w:rPr>
          <w:b/>
          <w:bCs/>
          <w:sz w:val="24"/>
          <w:szCs w:val="24"/>
          <w:lang w:val="hy-AM"/>
        </w:rPr>
      </w:pPr>
      <w:r w:rsidRPr="000D4AC0">
        <w:rPr>
          <w:b/>
          <w:bCs/>
          <w:sz w:val="24"/>
          <w:szCs w:val="24"/>
          <w:lang w:val="hy-AM"/>
        </w:rPr>
        <w:t xml:space="preserve"> </w:t>
      </w:r>
    </w:p>
    <w:p w14:paraId="52D97122" w14:textId="77777777" w:rsidR="000D4AC0" w:rsidRPr="000D4AC0" w:rsidRDefault="000D4AC0" w:rsidP="00D234DA">
      <w:pPr>
        <w:spacing w:after="0"/>
        <w:jc w:val="center"/>
        <w:rPr>
          <w:b/>
          <w:bCs/>
          <w:sz w:val="24"/>
          <w:szCs w:val="24"/>
          <w:lang w:val="hy-AM"/>
        </w:rPr>
      </w:pPr>
    </w:p>
    <w:tbl>
      <w:tblPr>
        <w:tblStyle w:val="ad"/>
        <w:tblW w:w="14215" w:type="dxa"/>
        <w:tblLook w:val="04A0" w:firstRow="1" w:lastRow="0" w:firstColumn="1" w:lastColumn="0" w:noHBand="0" w:noVBand="1"/>
      </w:tblPr>
      <w:tblGrid>
        <w:gridCol w:w="8275"/>
        <w:gridCol w:w="5940"/>
      </w:tblGrid>
      <w:tr w:rsidR="00B92605" w:rsidRPr="00C51A40" w14:paraId="57093300" w14:textId="77777777" w:rsidTr="00D66224">
        <w:trPr>
          <w:trHeight w:val="952"/>
        </w:trPr>
        <w:tc>
          <w:tcPr>
            <w:tcW w:w="8275" w:type="dxa"/>
            <w:vMerge w:val="restart"/>
          </w:tcPr>
          <w:p w14:paraId="4736432D" w14:textId="77777777" w:rsidR="00A1669A" w:rsidRPr="00C51A40" w:rsidRDefault="00A1669A" w:rsidP="00D234DA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hy-AM"/>
              </w:rPr>
            </w:pPr>
          </w:p>
          <w:p w14:paraId="5240BA2D" w14:textId="77777777" w:rsidR="00A1669A" w:rsidRPr="00C51A40" w:rsidRDefault="00A1669A" w:rsidP="00D234DA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hy-AM"/>
              </w:rPr>
            </w:pPr>
          </w:p>
          <w:p w14:paraId="40AD2520" w14:textId="1C1F30E1" w:rsidR="00B92605" w:rsidRPr="009515F2" w:rsidRDefault="00B0003B" w:rsidP="00D234DA">
            <w:pPr>
              <w:pStyle w:val="a7"/>
              <w:numPr>
                <w:ilvl w:val="0"/>
                <w:numId w:val="23"/>
              </w:numPr>
              <w:spacing w:line="276" w:lineRule="auto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9515F2">
              <w:rPr>
                <w:b/>
                <w:bCs/>
                <w:sz w:val="24"/>
                <w:szCs w:val="24"/>
                <w:lang w:val="ru-RU"/>
              </w:rPr>
              <w:t>Արդարադատության</w:t>
            </w:r>
            <w:proofErr w:type="spellEnd"/>
            <w:r w:rsidRPr="009515F2">
              <w:rPr>
                <w:b/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515F2">
              <w:rPr>
                <w:b/>
                <w:bCs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  <w:p w14:paraId="6A386495" w14:textId="3FEF6B36" w:rsidR="00D66224" w:rsidRPr="00B0003B" w:rsidRDefault="00D66224" w:rsidP="00D234DA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5940" w:type="dxa"/>
          </w:tcPr>
          <w:p w14:paraId="107797DA" w14:textId="16F1EE07" w:rsidR="00B92605" w:rsidRPr="00B0003B" w:rsidRDefault="00B0003B" w:rsidP="00D234DA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cs="Calibri Cyr"/>
                <w:b/>
                <w:sz w:val="24"/>
                <w:szCs w:val="24"/>
                <w:lang w:val="ru-RU"/>
              </w:rPr>
            </w:pPr>
            <w:r>
              <w:rPr>
                <w:rFonts w:cs="Calibri Cyr"/>
                <w:b/>
                <w:sz w:val="24"/>
                <w:szCs w:val="24"/>
                <w:lang w:val="ru-RU"/>
              </w:rPr>
              <w:t>19.02.2026թ.</w:t>
            </w:r>
          </w:p>
        </w:tc>
      </w:tr>
      <w:tr w:rsidR="00B92605" w:rsidRPr="00C51A40" w14:paraId="7149D5C8" w14:textId="77777777" w:rsidTr="00D66224">
        <w:trPr>
          <w:trHeight w:val="421"/>
        </w:trPr>
        <w:tc>
          <w:tcPr>
            <w:tcW w:w="8275" w:type="dxa"/>
            <w:vMerge/>
          </w:tcPr>
          <w:p w14:paraId="1F26073D" w14:textId="77777777" w:rsidR="00B92605" w:rsidRPr="00C51A40" w:rsidRDefault="00B92605" w:rsidP="00D234DA">
            <w:pPr>
              <w:pStyle w:val="a7"/>
              <w:numPr>
                <w:ilvl w:val="0"/>
                <w:numId w:val="3"/>
              </w:numPr>
              <w:spacing w:line="276" w:lineRule="auto"/>
              <w:jc w:val="both"/>
              <w:rPr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940" w:type="dxa"/>
          </w:tcPr>
          <w:p w14:paraId="10F06470" w14:textId="6E44486E" w:rsidR="00B947F1" w:rsidRPr="00C51A40" w:rsidRDefault="00B0003B" w:rsidP="00D234DA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cs="Calibri Cyr"/>
                <w:b/>
                <w:sz w:val="24"/>
                <w:szCs w:val="24"/>
              </w:rPr>
            </w:pPr>
            <w:r w:rsidRPr="00B0003B">
              <w:rPr>
                <w:rFonts w:cs="Calibri Cyr"/>
                <w:b/>
                <w:sz w:val="24"/>
                <w:szCs w:val="24"/>
              </w:rPr>
              <w:t>/27.1/8103-2026</w:t>
            </w:r>
          </w:p>
        </w:tc>
      </w:tr>
      <w:tr w:rsidR="00945A97" w:rsidRPr="004A2316" w14:paraId="31A5D9EA" w14:textId="77777777" w:rsidTr="00651D6E">
        <w:trPr>
          <w:trHeight w:val="1340"/>
        </w:trPr>
        <w:tc>
          <w:tcPr>
            <w:tcW w:w="8275" w:type="dxa"/>
          </w:tcPr>
          <w:p w14:paraId="547BB942" w14:textId="4D277AD6" w:rsidR="00B0003B" w:rsidRPr="00B0003B" w:rsidRDefault="00B0003B" w:rsidP="00D234DA">
            <w:pPr>
              <w:spacing w:line="276" w:lineRule="auto"/>
              <w:jc w:val="both"/>
              <w:rPr>
                <w:sz w:val="24"/>
                <w:szCs w:val="24"/>
                <w:lang w:val="hy-AM"/>
              </w:rPr>
            </w:pPr>
            <w:r w:rsidRPr="00B0003B">
              <w:rPr>
                <w:sz w:val="24"/>
                <w:szCs w:val="24"/>
              </w:rPr>
              <w:t>1.</w:t>
            </w:r>
            <w:r w:rsidRPr="00B0003B">
              <w:rPr>
                <w:rFonts w:eastAsia="Calibri" w:cs="Sylfaen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Ն</w:t>
            </w:r>
            <w:r w:rsidRPr="00B0003B">
              <w:rPr>
                <w:sz w:val="24"/>
                <w:szCs w:val="24"/>
                <w:lang w:val="hy-AM"/>
              </w:rPr>
              <w:t xml:space="preserve">ախագծի (այսուհետ՝ Նախագիծ) վերաբերյալ բովանդակային դիտարկումներ </w:t>
            </w:r>
            <w:r>
              <w:rPr>
                <w:sz w:val="24"/>
                <w:szCs w:val="24"/>
                <w:lang w:val="hy-AM"/>
              </w:rPr>
              <w:t>չ</w:t>
            </w:r>
            <w:proofErr w:type="spellStart"/>
            <w:r>
              <w:rPr>
                <w:sz w:val="24"/>
                <w:szCs w:val="24"/>
                <w:lang w:val="ru-RU"/>
              </w:rPr>
              <w:t>կան</w:t>
            </w:r>
            <w:proofErr w:type="spellEnd"/>
            <w:r w:rsidRPr="00B0003B">
              <w:rPr>
                <w:sz w:val="24"/>
                <w:szCs w:val="24"/>
                <w:lang w:val="hy-AM"/>
              </w:rPr>
              <w:t>։</w:t>
            </w:r>
          </w:p>
          <w:p w14:paraId="16F678AB" w14:textId="1B2FB685" w:rsidR="00945A97" w:rsidRPr="00B0003B" w:rsidRDefault="00B0003B" w:rsidP="00D234DA">
            <w:pPr>
              <w:spacing w:line="276" w:lineRule="auto"/>
              <w:jc w:val="both"/>
              <w:rPr>
                <w:sz w:val="24"/>
                <w:szCs w:val="24"/>
                <w:lang w:val="hy-AM"/>
              </w:rPr>
            </w:pPr>
            <w:r w:rsidRPr="00B0003B">
              <w:rPr>
                <w:sz w:val="24"/>
                <w:szCs w:val="24"/>
                <w:lang w:val="hy-AM"/>
              </w:rPr>
              <w:t>Միաժամանակ Նախագծի 2-րդ կետի աշխատակազմի բառից հետո անհրաժեշտ է լրացնել կողմից բառը, իսկ կրկնվող թվականի բառը հանել։</w:t>
            </w:r>
          </w:p>
        </w:tc>
        <w:tc>
          <w:tcPr>
            <w:tcW w:w="5940" w:type="dxa"/>
          </w:tcPr>
          <w:p w14:paraId="369B27AB" w14:textId="6F31FFE0" w:rsidR="00B721F9" w:rsidRPr="000D4AC0" w:rsidRDefault="00B721F9" w:rsidP="00D234DA">
            <w:pPr>
              <w:tabs>
                <w:tab w:val="left" w:pos="1574"/>
              </w:tabs>
              <w:spacing w:line="276" w:lineRule="auto"/>
              <w:jc w:val="center"/>
              <w:rPr>
                <w:b/>
                <w:bCs/>
                <w:sz w:val="24"/>
                <w:szCs w:val="24"/>
                <w:lang w:val="hy-AM"/>
              </w:rPr>
            </w:pPr>
            <w:r w:rsidRPr="00C51A40">
              <w:rPr>
                <w:b/>
                <w:bCs/>
                <w:sz w:val="24"/>
                <w:szCs w:val="24"/>
                <w:lang w:val="hy-AM"/>
              </w:rPr>
              <w:t>Ընդունվել է</w:t>
            </w:r>
            <w:r w:rsidR="000D4AC0" w:rsidRPr="000D4AC0">
              <w:rPr>
                <w:b/>
                <w:bCs/>
                <w:sz w:val="24"/>
                <w:szCs w:val="24"/>
                <w:lang w:val="hy-AM"/>
              </w:rPr>
              <w:t xml:space="preserve"> ի գիտություն:</w:t>
            </w:r>
          </w:p>
          <w:p w14:paraId="088000A8" w14:textId="2466E996" w:rsidR="00B721F9" w:rsidRPr="000D4AC0" w:rsidRDefault="000D4AC0" w:rsidP="00D234DA">
            <w:pPr>
              <w:tabs>
                <w:tab w:val="left" w:pos="1574"/>
              </w:tabs>
              <w:spacing w:line="276" w:lineRule="auto"/>
              <w:jc w:val="center"/>
              <w:rPr>
                <w:bCs/>
                <w:sz w:val="24"/>
                <w:szCs w:val="24"/>
                <w:lang w:val="hy-AM"/>
              </w:rPr>
            </w:pPr>
            <w:r w:rsidRPr="000D4AC0">
              <w:rPr>
                <w:bCs/>
                <w:sz w:val="24"/>
                <w:szCs w:val="24"/>
                <w:lang w:val="hy-AM"/>
              </w:rPr>
              <w:t xml:space="preserve">Միաժամանակ հայտնում ենք, որ նախագծի 2-րդ </w:t>
            </w:r>
            <w:r>
              <w:rPr>
                <w:bCs/>
                <w:sz w:val="24"/>
                <w:szCs w:val="24"/>
                <w:lang w:val="hy-AM"/>
              </w:rPr>
              <w:t>կետ</w:t>
            </w:r>
            <w:r w:rsidRPr="000D4AC0">
              <w:rPr>
                <w:bCs/>
                <w:sz w:val="24"/>
                <w:szCs w:val="24"/>
                <w:lang w:val="hy-AM"/>
              </w:rPr>
              <w:t xml:space="preserve">ն ամբողջությամբ լրամշակվել է, որպիսի պայմաններում կողմից բառը ավելացնելու անհրաժեշտությունն ամբողջությամբ բացակայում է: </w:t>
            </w:r>
          </w:p>
        </w:tc>
      </w:tr>
      <w:tr w:rsidR="009515F2" w:rsidRPr="009515F2" w14:paraId="30D93333" w14:textId="77777777" w:rsidTr="009515F2">
        <w:trPr>
          <w:trHeight w:val="346"/>
        </w:trPr>
        <w:tc>
          <w:tcPr>
            <w:tcW w:w="8275" w:type="dxa"/>
            <w:vMerge w:val="restart"/>
          </w:tcPr>
          <w:p w14:paraId="3111DF0B" w14:textId="7DDE489A" w:rsidR="009515F2" w:rsidRPr="009515F2" w:rsidRDefault="009515F2" w:rsidP="003F5E35">
            <w:pPr>
              <w:pStyle w:val="a7"/>
              <w:numPr>
                <w:ilvl w:val="0"/>
                <w:numId w:val="23"/>
              </w:numPr>
              <w:spacing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9515F2">
              <w:rPr>
                <w:b/>
                <w:sz w:val="24"/>
                <w:szCs w:val="24"/>
                <w:lang w:val="ru-RU"/>
              </w:rPr>
              <w:t>Ֆինանսների</w:t>
            </w:r>
            <w:proofErr w:type="spellEnd"/>
            <w:r w:rsidRPr="009515F2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515F2">
              <w:rPr>
                <w:b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</w:tc>
        <w:tc>
          <w:tcPr>
            <w:tcW w:w="5940" w:type="dxa"/>
          </w:tcPr>
          <w:p w14:paraId="15A688C2" w14:textId="01323185" w:rsidR="009515F2" w:rsidRPr="009515F2" w:rsidRDefault="009515F2" w:rsidP="00D234DA">
            <w:pPr>
              <w:tabs>
                <w:tab w:val="left" w:pos="1574"/>
              </w:tabs>
              <w:spacing w:line="276" w:lineRule="auto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24.02.2025թ.</w:t>
            </w:r>
          </w:p>
        </w:tc>
      </w:tr>
      <w:tr w:rsidR="009515F2" w:rsidRPr="009515F2" w14:paraId="0FF8FB59" w14:textId="77777777" w:rsidTr="009515F2">
        <w:trPr>
          <w:trHeight w:val="346"/>
        </w:trPr>
        <w:tc>
          <w:tcPr>
            <w:tcW w:w="8275" w:type="dxa"/>
            <w:vMerge/>
          </w:tcPr>
          <w:p w14:paraId="2D4BAF90" w14:textId="77777777" w:rsidR="009515F2" w:rsidRPr="009515F2" w:rsidRDefault="009515F2" w:rsidP="00D234DA">
            <w:pPr>
              <w:spacing w:line="276" w:lineRule="auto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5940" w:type="dxa"/>
          </w:tcPr>
          <w:p w14:paraId="4B9AE2BB" w14:textId="09038F7D" w:rsidR="009515F2" w:rsidRPr="00C51A40" w:rsidRDefault="009515F2" w:rsidP="00D234DA">
            <w:pPr>
              <w:tabs>
                <w:tab w:val="left" w:pos="1574"/>
              </w:tabs>
              <w:spacing w:line="276" w:lineRule="auto"/>
              <w:jc w:val="center"/>
              <w:rPr>
                <w:b/>
                <w:bCs/>
                <w:sz w:val="24"/>
                <w:szCs w:val="24"/>
                <w:lang w:val="hy-AM"/>
              </w:rPr>
            </w:pPr>
            <w:r w:rsidRPr="009515F2">
              <w:rPr>
                <w:b/>
                <w:bCs/>
                <w:sz w:val="24"/>
                <w:szCs w:val="24"/>
              </w:rPr>
              <w:t>01/34-3/4199-2026</w:t>
            </w:r>
          </w:p>
        </w:tc>
      </w:tr>
      <w:tr w:rsidR="009515F2" w:rsidRPr="00AC6415" w14:paraId="4533FCAB" w14:textId="77777777" w:rsidTr="00651D6E">
        <w:trPr>
          <w:trHeight w:val="1340"/>
        </w:trPr>
        <w:tc>
          <w:tcPr>
            <w:tcW w:w="8275" w:type="dxa"/>
          </w:tcPr>
          <w:p w14:paraId="0E8FAC67" w14:textId="77777777" w:rsidR="009515F2" w:rsidRPr="009515F2" w:rsidRDefault="009515F2" w:rsidP="00D234DA">
            <w:pPr>
              <w:suppressAutoHyphens/>
              <w:spacing w:line="276" w:lineRule="auto"/>
              <w:ind w:firstLine="720"/>
              <w:jc w:val="both"/>
              <w:rPr>
                <w:rFonts w:eastAsia="Calibri" w:cs="Calibri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  <w:r w:rsidRPr="009515F2">
              <w:rPr>
                <w:rFonts w:eastAsia="Calibri" w:cs="Calibri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 xml:space="preserve">Հաշվի առնելով ՀՀ կառավարության պահուստային ֆոնդում առկա ռեսուրսների խիստ սահմանափակությունը և մինչ տարեվերջ գերատեսչությունների կողմից ներկայացված մեծածավալ հավելյալ </w:t>
            </w:r>
            <w:r w:rsidRPr="009515F2">
              <w:rPr>
                <w:rFonts w:eastAsia="Calibri" w:cs="Calibri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ծախսային կարիքները, այդ թվում՝ ՀՀ վարչապետի աշխատակազմի կողմից շրջանառվող մի շարք նախագծերի շրջանակներում, առաջարկում ենք Նախագծի հիմնավորմամբ բացահայտել վերը նշված ծախսերի հրատապությունը և ՀՀ կառավարության պահուստային ֆոնդի միջոցների հաշվին այն իրականացնելու առաջնահերթությունը:</w:t>
            </w:r>
          </w:p>
          <w:p w14:paraId="34F37A47" w14:textId="22B5D6DA" w:rsidR="009515F2" w:rsidRPr="00464AC3" w:rsidRDefault="009515F2" w:rsidP="00D234DA">
            <w:pPr>
              <w:suppressAutoHyphens/>
              <w:spacing w:line="276" w:lineRule="auto"/>
              <w:jc w:val="both"/>
              <w:rPr>
                <w:rFonts w:eastAsia="Times New Roman" w:cs="Sylfaen"/>
                <w:color w:val="00000A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515F2">
              <w:rPr>
                <w:rFonts w:eastAsia="Calibri" w:cs="Calibri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ab/>
            </w:r>
            <w:r w:rsidRPr="009515F2">
              <w:rPr>
                <w:rFonts w:eastAsia="Times New Roman" w:cs="Sylfaen"/>
                <w:color w:val="00000A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</w:p>
        </w:tc>
        <w:tc>
          <w:tcPr>
            <w:tcW w:w="5940" w:type="dxa"/>
          </w:tcPr>
          <w:p w14:paraId="770784C8" w14:textId="77777777" w:rsidR="004B0809" w:rsidRPr="004D6F20" w:rsidRDefault="00464AC3" w:rsidP="00D234DA">
            <w:pPr>
              <w:tabs>
                <w:tab w:val="left" w:pos="1574"/>
              </w:tabs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ru-RU"/>
              </w:rPr>
              <w:lastRenderedPageBreak/>
              <w:t>Ընդունվել</w:t>
            </w:r>
            <w:proofErr w:type="spellEnd"/>
            <w:r w:rsidRPr="00464AC3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u-RU"/>
              </w:rPr>
              <w:t>է</w:t>
            </w:r>
            <w:r w:rsidRPr="00464AC3">
              <w:rPr>
                <w:b/>
                <w:bCs/>
                <w:sz w:val="24"/>
                <w:szCs w:val="24"/>
              </w:rPr>
              <w:t xml:space="preserve">: </w:t>
            </w:r>
          </w:p>
          <w:p w14:paraId="026F1372" w14:textId="77777777" w:rsidR="003F5E35" w:rsidRPr="004D6F20" w:rsidRDefault="003F5E35" w:rsidP="00D234DA">
            <w:pPr>
              <w:tabs>
                <w:tab w:val="left" w:pos="1574"/>
              </w:tabs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319818EA" w14:textId="767DD674" w:rsidR="00464AC3" w:rsidRPr="00B71488" w:rsidRDefault="00464AC3" w:rsidP="00D234DA">
            <w:pPr>
              <w:tabs>
                <w:tab w:val="left" w:pos="1574"/>
              </w:tabs>
              <w:spacing w:line="276" w:lineRule="auto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B71488">
              <w:rPr>
                <w:bCs/>
                <w:sz w:val="24"/>
                <w:szCs w:val="24"/>
                <w:lang w:val="ru-RU"/>
              </w:rPr>
              <w:t>Նախագծի</w:t>
            </w:r>
            <w:proofErr w:type="spellEnd"/>
            <w:r w:rsidRPr="00B7148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B71488">
              <w:rPr>
                <w:bCs/>
                <w:sz w:val="24"/>
                <w:szCs w:val="24"/>
                <w:lang w:val="ru-RU"/>
              </w:rPr>
              <w:t>հիմնավորումը</w:t>
            </w:r>
            <w:proofErr w:type="spellEnd"/>
            <w:r w:rsidRPr="00B7148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B71488">
              <w:rPr>
                <w:bCs/>
                <w:sz w:val="24"/>
                <w:szCs w:val="24"/>
                <w:lang w:val="ru-RU"/>
              </w:rPr>
              <w:t>լրամշակվել</w:t>
            </w:r>
            <w:proofErr w:type="spellEnd"/>
            <w:r w:rsidRPr="00B71488">
              <w:rPr>
                <w:bCs/>
                <w:sz w:val="24"/>
                <w:szCs w:val="24"/>
              </w:rPr>
              <w:t xml:space="preserve"> </w:t>
            </w:r>
            <w:r w:rsidRPr="00B71488">
              <w:rPr>
                <w:bCs/>
                <w:sz w:val="24"/>
                <w:szCs w:val="24"/>
                <w:lang w:val="ru-RU"/>
              </w:rPr>
              <w:t>է</w:t>
            </w:r>
            <w:r w:rsidRPr="00B71488">
              <w:rPr>
                <w:bCs/>
                <w:sz w:val="24"/>
                <w:szCs w:val="24"/>
              </w:rPr>
              <w:t xml:space="preserve">: </w:t>
            </w:r>
          </w:p>
          <w:p w14:paraId="60BFE446" w14:textId="77777777" w:rsidR="00464AC3" w:rsidRPr="00464AC3" w:rsidRDefault="00464AC3" w:rsidP="00D234DA">
            <w:pPr>
              <w:tabs>
                <w:tab w:val="left" w:pos="1574"/>
              </w:tabs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7BA6B328" w14:textId="0E5588D5" w:rsidR="00464AC3" w:rsidRPr="00AC6415" w:rsidRDefault="00464AC3" w:rsidP="003F5E35">
            <w:pPr>
              <w:tabs>
                <w:tab w:val="left" w:pos="1574"/>
              </w:tabs>
              <w:spacing w:line="276" w:lineRule="auto"/>
              <w:rPr>
                <w:bCs/>
                <w:sz w:val="24"/>
                <w:szCs w:val="24"/>
              </w:rPr>
            </w:pPr>
            <w:r w:rsidRPr="00AC6415"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9515F2" w:rsidRPr="004A2316" w14:paraId="1A3DB99B" w14:textId="77777777" w:rsidTr="00651D6E">
        <w:trPr>
          <w:trHeight w:val="1340"/>
        </w:trPr>
        <w:tc>
          <w:tcPr>
            <w:tcW w:w="8275" w:type="dxa"/>
          </w:tcPr>
          <w:p w14:paraId="4D063046" w14:textId="4CD994A3" w:rsidR="009515F2" w:rsidRPr="009515F2" w:rsidRDefault="009515F2" w:rsidP="00D234DA">
            <w:pPr>
              <w:suppressAutoHyphens/>
              <w:spacing w:line="276" w:lineRule="auto"/>
              <w:ind w:firstLine="284"/>
              <w:jc w:val="both"/>
              <w:rPr>
                <w:rFonts w:eastAsia="Calibri" w:cs="Calibri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  <w:r w:rsidRPr="009515F2">
              <w:rPr>
                <w:rFonts w:eastAsia="Calibri" w:cs="Calibri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 xml:space="preserve">Նախագծի 2-րդ կետով նախատեսվում  է  հաստատել Վարչապետի աշխատակազմի ՀՀ 2026թ. պետական բյուջեով նախատեսված հատկացումների հաշվին բանկային վճարային քարտերով շրջանառվող միջոցների տարեկան չափաքանակը՝ 4,000.0 հազ դրամի չափով:  Այս կապակցությամբ հայտնում ենք, որ ՀՀ կառավարության 15.06.2018թ. N 706-Ն որոշմամբ հաստատված կարգի՝ </w:t>
            </w:r>
          </w:p>
          <w:p w14:paraId="0176BEEB" w14:textId="100217AF" w:rsidR="009515F2" w:rsidRPr="009515F2" w:rsidRDefault="009515F2" w:rsidP="00D234DA">
            <w:pPr>
              <w:suppressAutoHyphens/>
              <w:spacing w:line="276" w:lineRule="auto"/>
              <w:ind w:firstLine="284"/>
              <w:jc w:val="both"/>
              <w:rPr>
                <w:rFonts w:eastAsia="Calibri" w:cs="Calibri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  <w:r w:rsidRPr="009515F2">
              <w:rPr>
                <w:rFonts w:eastAsia="Calibri" w:cs="Calibri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>- 38-րդ կետի համաձայն՝ եթե ԲԳԿ-ի կամ ԲՍԿ-ի համար տվյալ տարվա բյուջեով կամ նախահաշվով նախատեսված որևէ ծախսային ծրագրի գծով բյուջետային ծախսերի տնտեսագիտական դասակարգման գնումների հոդվածներով բյուջետային հատկացումների միայն մի մասն է նախատեսված գնումների իրականացման համար, իսկ մյուս մասն ուղղվելու է գնում չհանդիսացող ծախսերի (ԳՉԾ) ֆինանսավորմանը, ապա այդ ծախսերի գծով հրապարակվող գնումների պլաններում՝ ԳՉԾ-ները չեն ներառվում,</w:t>
            </w:r>
          </w:p>
          <w:p w14:paraId="4386F21F" w14:textId="016EBAD4" w:rsidR="009515F2" w:rsidRPr="009515F2" w:rsidRDefault="009515F2" w:rsidP="00D234DA">
            <w:pPr>
              <w:suppressAutoHyphens/>
              <w:spacing w:line="276" w:lineRule="auto"/>
              <w:ind w:firstLine="284"/>
              <w:jc w:val="both"/>
              <w:rPr>
                <w:rFonts w:eastAsia="Calibri" w:cs="Calibri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  <w:r w:rsidRPr="009515F2">
              <w:rPr>
                <w:rFonts w:eastAsia="Calibri" w:cs="Calibri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>- 38.1-րդ կետի 5-րդ ենթակետի համաձայն՝ կանխիկ և բանկային վճարային քարտերով շրջանառվող միջոցների գծով՝ Հայաստանի Հանրապետության կառավարության որոշումներով հաստատված ծախսերը հանդիսանում են ԳՉԾ:</w:t>
            </w:r>
          </w:p>
          <w:p w14:paraId="561BB9A3" w14:textId="54990C43" w:rsidR="009515F2" w:rsidRPr="004B0809" w:rsidRDefault="009515F2" w:rsidP="004B0809">
            <w:pPr>
              <w:suppressAutoHyphens/>
              <w:spacing w:line="276" w:lineRule="auto"/>
              <w:ind w:firstLine="284"/>
              <w:jc w:val="both"/>
              <w:rPr>
                <w:rFonts w:eastAsia="Calibri" w:cs="Calibri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  <w:r w:rsidRPr="009515F2">
              <w:rPr>
                <w:rFonts w:eastAsia="Calibri" w:cs="Calibri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 xml:space="preserve">Ամփոփելով վերոգրյալը և նկատի ունենալով, որ Նախագծի 2-րդ կետով հատկացվող միջոցները հանդիսանում են գնում չհանդիսացող ծախս և վերջիններս չեն ներառվում գնումների պլանում, ուստի առաջարկում ենք խմբագրել Նախագծի հավելված 4-ը և որպես ավելորդ դրույթ հանել ԳՉԾ-ների մասով հատկացումները: </w:t>
            </w:r>
          </w:p>
        </w:tc>
        <w:tc>
          <w:tcPr>
            <w:tcW w:w="5940" w:type="dxa"/>
          </w:tcPr>
          <w:p w14:paraId="35431B1C" w14:textId="77777777" w:rsidR="009515F2" w:rsidRPr="00B71488" w:rsidRDefault="00B71488" w:rsidP="00D234DA">
            <w:pPr>
              <w:tabs>
                <w:tab w:val="left" w:pos="1574"/>
              </w:tabs>
              <w:spacing w:line="276" w:lineRule="auto"/>
              <w:jc w:val="center"/>
              <w:rPr>
                <w:b/>
                <w:bCs/>
                <w:sz w:val="24"/>
                <w:szCs w:val="24"/>
                <w:lang w:val="hy-AM"/>
              </w:rPr>
            </w:pPr>
            <w:r w:rsidRPr="00B71488">
              <w:rPr>
                <w:b/>
                <w:bCs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00AD7A69" w14:textId="67F3441B" w:rsidR="00B71488" w:rsidRPr="00B71488" w:rsidRDefault="00B71488" w:rsidP="004A2316">
            <w:pPr>
              <w:tabs>
                <w:tab w:val="left" w:pos="1574"/>
              </w:tabs>
              <w:spacing w:line="276" w:lineRule="auto"/>
              <w:jc w:val="center"/>
              <w:rPr>
                <w:bCs/>
                <w:sz w:val="24"/>
                <w:szCs w:val="24"/>
                <w:lang w:val="hy-AM"/>
              </w:rPr>
            </w:pPr>
            <w:r w:rsidRPr="00B71488">
              <w:rPr>
                <w:bCs/>
                <w:sz w:val="24"/>
                <w:szCs w:val="24"/>
                <w:lang w:val="hy-AM"/>
              </w:rPr>
              <w:t>Նախագ</w:t>
            </w:r>
            <w:r w:rsidR="004A2316" w:rsidRPr="004A2316">
              <w:rPr>
                <w:bCs/>
                <w:sz w:val="24"/>
                <w:szCs w:val="24"/>
                <w:lang w:val="hy-AM"/>
              </w:rPr>
              <w:t xml:space="preserve">ծի համապատասխան հավելվածը խմբագրվել է </w:t>
            </w:r>
            <w:r w:rsidRPr="00B71488">
              <w:rPr>
                <w:bCs/>
                <w:sz w:val="24"/>
                <w:szCs w:val="24"/>
                <w:lang w:val="hy-AM"/>
              </w:rPr>
              <w:t xml:space="preserve">և գնումների պլանից հանվել են  ԳՉԾ-ների մասով հատկացումները: </w:t>
            </w:r>
          </w:p>
        </w:tc>
      </w:tr>
      <w:tr w:rsidR="009515F2" w:rsidRPr="004A2316" w14:paraId="064B7F43" w14:textId="77777777" w:rsidTr="00651D6E">
        <w:trPr>
          <w:trHeight w:val="1340"/>
        </w:trPr>
        <w:tc>
          <w:tcPr>
            <w:tcW w:w="8275" w:type="dxa"/>
          </w:tcPr>
          <w:p w14:paraId="12743FF0" w14:textId="6A73BFBC" w:rsidR="009515F2" w:rsidRPr="009515F2" w:rsidRDefault="009515F2" w:rsidP="00D234DA">
            <w:pPr>
              <w:suppressAutoHyphens/>
              <w:spacing w:line="276" w:lineRule="auto"/>
              <w:ind w:firstLine="284"/>
              <w:jc w:val="both"/>
              <w:rPr>
                <w:rFonts w:eastAsia="Calibri" w:cs="Calibri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  <w:r w:rsidRPr="009515F2">
              <w:rPr>
                <w:rFonts w:eastAsia="Calibri" w:cs="Calibri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Միաժամանակ հայտնում ենք, որ Նախագծի հավելված 4-ում ներառված 32551160 «հեռախոսային սարքեր», 30211190 «անձնական համակարգիչներ», 44211111 «հավաքովի կառույցներ», 39132170 «ցուցափեղկեր (պահարաններ)», 39715200 «ջեռուցման սարքեր», 34921220 «անվտանգության արգելապատնեշներ» և 39714100 «օդորակիչներ» գնման առարկաների մասով դիրքորոշում կարող ենք հայտնել վերջիններիս ձեռք բերման  նպատակով «Գնումների մասին» ՀՀ օրենքի 15-րդ հոդվածի 6-րդ մասի 2-րդ կետի հիմքով կազմակերպված ընթացակարգերի կամ դրանց արդյունքում կնքված պայմանագրերի մասին տեղեկատվությունը Նախագծի ընդունումը հիմնավորող փաստաթղթում բացահայտելու պարագայում:</w:t>
            </w:r>
          </w:p>
        </w:tc>
        <w:tc>
          <w:tcPr>
            <w:tcW w:w="5940" w:type="dxa"/>
          </w:tcPr>
          <w:p w14:paraId="51309085" w14:textId="77777777" w:rsidR="009515F2" w:rsidRPr="00B71488" w:rsidRDefault="00B71488" w:rsidP="00D234DA">
            <w:pPr>
              <w:tabs>
                <w:tab w:val="left" w:pos="1574"/>
              </w:tabs>
              <w:spacing w:line="276" w:lineRule="auto"/>
              <w:jc w:val="center"/>
              <w:rPr>
                <w:b/>
                <w:bCs/>
                <w:sz w:val="24"/>
                <w:szCs w:val="24"/>
                <w:lang w:val="hy-AM"/>
              </w:rPr>
            </w:pPr>
            <w:r w:rsidRPr="00B71488">
              <w:rPr>
                <w:b/>
                <w:bCs/>
                <w:sz w:val="24"/>
                <w:szCs w:val="24"/>
                <w:lang w:val="hy-AM"/>
              </w:rPr>
              <w:t xml:space="preserve">Ընդունվել է: </w:t>
            </w:r>
          </w:p>
          <w:p w14:paraId="10C590AA" w14:textId="5FF0E79D" w:rsidR="00B71488" w:rsidRPr="004A2316" w:rsidRDefault="00B71488" w:rsidP="00D234DA">
            <w:pPr>
              <w:tabs>
                <w:tab w:val="left" w:pos="1574"/>
              </w:tabs>
              <w:spacing w:line="276" w:lineRule="auto"/>
              <w:jc w:val="center"/>
              <w:rPr>
                <w:bCs/>
                <w:sz w:val="24"/>
                <w:szCs w:val="24"/>
                <w:lang w:val="hy-AM"/>
              </w:rPr>
            </w:pPr>
            <w:bookmarkStart w:id="0" w:name="_GoBack"/>
            <w:r w:rsidRPr="004A2316">
              <w:rPr>
                <w:bCs/>
                <w:sz w:val="24"/>
                <w:szCs w:val="24"/>
                <w:lang w:val="hy-AM"/>
              </w:rPr>
              <w:t xml:space="preserve">Նախագծի հիմնավորումը խմբագրվել է: </w:t>
            </w:r>
            <w:bookmarkEnd w:id="0"/>
          </w:p>
        </w:tc>
      </w:tr>
      <w:tr w:rsidR="009515F2" w:rsidRPr="004A2316" w14:paraId="061B8BAF" w14:textId="77777777" w:rsidTr="00651D6E">
        <w:trPr>
          <w:trHeight w:val="1340"/>
        </w:trPr>
        <w:tc>
          <w:tcPr>
            <w:tcW w:w="8275" w:type="dxa"/>
          </w:tcPr>
          <w:p w14:paraId="4E6E3440" w14:textId="4F252B09" w:rsidR="009515F2" w:rsidRPr="009515F2" w:rsidRDefault="009515F2" w:rsidP="00D234DA">
            <w:pPr>
              <w:suppressAutoHyphens/>
              <w:spacing w:line="276" w:lineRule="auto"/>
              <w:ind w:firstLine="284"/>
              <w:jc w:val="both"/>
              <w:rPr>
                <w:rFonts w:eastAsia="Calibri" w:cs="Calibri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  <w:r w:rsidRPr="009515F2">
              <w:rPr>
                <w:rFonts w:eastAsia="Calibri" w:cs="Calibri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>Առաջարկում ենք նաև նշել գնման առարկաների հերթական համարակալման թվերը:</w:t>
            </w:r>
          </w:p>
        </w:tc>
        <w:tc>
          <w:tcPr>
            <w:tcW w:w="5940" w:type="dxa"/>
          </w:tcPr>
          <w:p w14:paraId="384A8E76" w14:textId="35A82803" w:rsidR="00B71488" w:rsidRPr="00B71488" w:rsidRDefault="00B71488" w:rsidP="00B71488">
            <w:pPr>
              <w:tabs>
                <w:tab w:val="left" w:pos="1574"/>
              </w:tabs>
              <w:spacing w:line="276" w:lineRule="auto"/>
              <w:jc w:val="center"/>
              <w:rPr>
                <w:b/>
                <w:bCs/>
                <w:sz w:val="24"/>
                <w:szCs w:val="24"/>
                <w:lang w:val="hy-AM"/>
              </w:rPr>
            </w:pPr>
            <w:r w:rsidRPr="00B71488">
              <w:rPr>
                <w:b/>
                <w:bCs/>
                <w:sz w:val="24"/>
                <w:szCs w:val="24"/>
                <w:lang w:val="hy-AM"/>
              </w:rPr>
              <w:t>Ընդունվել է:</w:t>
            </w:r>
          </w:p>
          <w:p w14:paraId="74D763C6" w14:textId="652C3C8C" w:rsidR="009515F2" w:rsidRPr="00B71488" w:rsidRDefault="00B71488" w:rsidP="00B71488">
            <w:pPr>
              <w:tabs>
                <w:tab w:val="left" w:pos="1574"/>
              </w:tabs>
              <w:spacing w:line="276" w:lineRule="auto"/>
              <w:jc w:val="center"/>
              <w:rPr>
                <w:bCs/>
                <w:sz w:val="24"/>
                <w:szCs w:val="24"/>
                <w:lang w:val="hy-AM"/>
              </w:rPr>
            </w:pPr>
            <w:r w:rsidRPr="00B71488">
              <w:rPr>
                <w:bCs/>
                <w:sz w:val="24"/>
                <w:szCs w:val="24"/>
                <w:lang w:val="hy-AM"/>
              </w:rPr>
              <w:t>Գնման առարկաների հերթական համարակալման թվերը նշվել են:</w:t>
            </w:r>
          </w:p>
        </w:tc>
      </w:tr>
      <w:tr w:rsidR="009515F2" w:rsidRPr="004A2316" w14:paraId="7186D2F8" w14:textId="77777777" w:rsidTr="00651D6E">
        <w:trPr>
          <w:trHeight w:val="1340"/>
        </w:trPr>
        <w:tc>
          <w:tcPr>
            <w:tcW w:w="8275" w:type="dxa"/>
          </w:tcPr>
          <w:p w14:paraId="596BF711" w14:textId="2C8F31BC" w:rsidR="009515F2" w:rsidRPr="00432F05" w:rsidRDefault="009515F2" w:rsidP="00D234DA">
            <w:pPr>
              <w:suppressAutoHyphens/>
              <w:spacing w:line="276" w:lineRule="auto"/>
              <w:ind w:firstLine="284"/>
              <w:jc w:val="both"/>
              <w:rPr>
                <w:rFonts w:eastAsia="Calibri" w:cs="Calibri"/>
                <w:color w:val="00000A"/>
                <w:kern w:val="0"/>
                <w:sz w:val="24"/>
                <w:szCs w:val="24"/>
                <w:lang w:val="hy-AM"/>
                <w14:ligatures w14:val="none"/>
              </w:rPr>
            </w:pPr>
            <w:r w:rsidRPr="009515F2">
              <w:rPr>
                <w:rFonts w:eastAsia="Calibri" w:cs="Calibri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t xml:space="preserve">Բացի այդ, խմբագրական առումով առաջարկում ենք Նախագծի 2-րդ կետը շարադրել հետևյալ խմբագրությամբ՝ «2.Հաստատել՝ Հայաստանի Հանրապետության վարչապետի աշխատակազմին, սույն որոշմամբ նախատեսված հատկացումների շրջանակում, բանկային վճարային քարտերով շրջանառվող միջոցների տարեկան չափաքանակը` </w:t>
            </w:r>
            <w:r w:rsidRPr="009515F2">
              <w:rPr>
                <w:rFonts w:eastAsia="Calibri" w:cs="Calibri"/>
                <w:color w:val="00000A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համաձայն N 6 հավելվածի»:</w:t>
            </w:r>
          </w:p>
        </w:tc>
        <w:tc>
          <w:tcPr>
            <w:tcW w:w="5940" w:type="dxa"/>
          </w:tcPr>
          <w:p w14:paraId="4056DE4D" w14:textId="77777777" w:rsidR="009515F2" w:rsidRPr="00432F05" w:rsidRDefault="00432F05" w:rsidP="00D234DA">
            <w:pPr>
              <w:tabs>
                <w:tab w:val="left" w:pos="1574"/>
              </w:tabs>
              <w:spacing w:line="276" w:lineRule="auto"/>
              <w:jc w:val="center"/>
              <w:rPr>
                <w:b/>
                <w:bCs/>
                <w:sz w:val="24"/>
                <w:szCs w:val="24"/>
                <w:lang w:val="hy-AM"/>
              </w:rPr>
            </w:pPr>
            <w:r w:rsidRPr="00432F05">
              <w:rPr>
                <w:b/>
                <w:bCs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  <w:p w14:paraId="1DF23FD0" w14:textId="726A4371" w:rsidR="00432F05" w:rsidRPr="00D234DA" w:rsidRDefault="00432F05" w:rsidP="00D234DA">
            <w:pPr>
              <w:tabs>
                <w:tab w:val="left" w:pos="1574"/>
              </w:tabs>
              <w:spacing w:line="276" w:lineRule="auto"/>
              <w:jc w:val="center"/>
              <w:rPr>
                <w:bCs/>
                <w:sz w:val="24"/>
                <w:szCs w:val="24"/>
                <w:lang w:val="hy-AM"/>
              </w:rPr>
            </w:pPr>
            <w:r w:rsidRPr="00D234DA">
              <w:rPr>
                <w:bCs/>
                <w:sz w:val="24"/>
                <w:szCs w:val="24"/>
                <w:lang w:val="hy-AM"/>
              </w:rPr>
              <w:t xml:space="preserve">Հայտնում ենք, որ </w:t>
            </w:r>
            <w:r w:rsidR="00D234DA" w:rsidRPr="00D234DA">
              <w:rPr>
                <w:bCs/>
                <w:sz w:val="24"/>
                <w:szCs w:val="24"/>
                <w:lang w:val="hy-AM"/>
              </w:rPr>
              <w:t xml:space="preserve">տարընկալումներից խուսափելու նպատակով </w:t>
            </w:r>
            <w:r w:rsidRPr="00D234DA">
              <w:rPr>
                <w:bCs/>
                <w:sz w:val="24"/>
                <w:szCs w:val="24"/>
                <w:lang w:val="hy-AM"/>
              </w:rPr>
              <w:t>Նախագծի 2-րդ կետն ամբողջությամբ լրամշակվել է, և նշվել, որ</w:t>
            </w:r>
            <w:r w:rsidR="00D234DA" w:rsidRPr="00D234DA">
              <w:rPr>
                <w:bCs/>
                <w:sz w:val="24"/>
                <w:szCs w:val="24"/>
                <w:lang w:val="hy-AM"/>
              </w:rPr>
              <w:t xml:space="preserve"> Նախագծի</w:t>
            </w:r>
            <w:r w:rsidR="000035AD">
              <w:rPr>
                <w:bCs/>
                <w:sz w:val="24"/>
                <w:szCs w:val="24"/>
                <w:lang w:val="hy-AM"/>
              </w:rPr>
              <w:t xml:space="preserve"> </w:t>
            </w:r>
            <w:r w:rsidR="000035AD" w:rsidRPr="000035AD">
              <w:rPr>
                <w:bCs/>
                <w:sz w:val="24"/>
                <w:szCs w:val="24"/>
                <w:lang w:val="hy-AM"/>
              </w:rPr>
              <w:t>8</w:t>
            </w:r>
            <w:r w:rsidR="00D234DA" w:rsidRPr="00D234DA">
              <w:rPr>
                <w:bCs/>
                <w:sz w:val="24"/>
                <w:szCs w:val="24"/>
                <w:lang w:val="hy-AM"/>
              </w:rPr>
              <w:t xml:space="preserve">-րդ հավելվածով հաստատվում է </w:t>
            </w:r>
            <w:r w:rsidRPr="00D234DA">
              <w:rPr>
                <w:bCs/>
                <w:sz w:val="24"/>
                <w:szCs w:val="24"/>
                <w:lang w:val="hy-AM"/>
              </w:rPr>
              <w:t xml:space="preserve"> </w:t>
            </w:r>
            <w:r w:rsidR="00D234DA" w:rsidRPr="00D234DA">
              <w:rPr>
                <w:bCs/>
                <w:sz w:val="24"/>
                <w:szCs w:val="24"/>
                <w:lang w:val="hy-AM"/>
              </w:rPr>
              <w:t xml:space="preserve">ՀՀ վարչապետի </w:t>
            </w:r>
            <w:r w:rsidR="00D234DA" w:rsidRPr="00D234DA">
              <w:rPr>
                <w:bCs/>
                <w:sz w:val="24"/>
                <w:szCs w:val="24"/>
                <w:lang w:val="hy-AM"/>
              </w:rPr>
              <w:lastRenderedPageBreak/>
              <w:t xml:space="preserve">աշխատակազմի «1136. ՀՀ Վարչապետի լիազորությունների իրականացման ապահովում» ծրագրի «31002. ՀՀ վարչապետի աշխատակազմի տեխնիկական հագեցվածության բարելավում» միջոցառման գծով 2026 թվականի բանկային վճարային քարտերով շրջանառվող միջոցների տարեկան </w:t>
            </w:r>
            <w:r w:rsidR="00D234DA">
              <w:rPr>
                <w:bCs/>
                <w:sz w:val="24"/>
                <w:szCs w:val="24"/>
                <w:lang w:val="hy-AM"/>
              </w:rPr>
              <w:t xml:space="preserve">չափաքանակը: </w:t>
            </w:r>
          </w:p>
        </w:tc>
      </w:tr>
    </w:tbl>
    <w:p w14:paraId="5DC8AC9A" w14:textId="5F9B0191" w:rsidR="00945A97" w:rsidRPr="00432F05" w:rsidRDefault="00945A97" w:rsidP="00D234DA">
      <w:pPr>
        <w:spacing w:after="0"/>
        <w:jc w:val="both"/>
        <w:rPr>
          <w:b/>
          <w:bCs/>
          <w:sz w:val="24"/>
          <w:szCs w:val="24"/>
          <w:lang w:val="hy-AM"/>
        </w:rPr>
      </w:pPr>
    </w:p>
    <w:sectPr w:rsidR="00945A97" w:rsidRPr="00432F05" w:rsidSect="00985214">
      <w:pgSz w:w="16838" w:h="11906" w:orient="landscape" w:code="9"/>
      <w:pgMar w:top="1361" w:right="1134" w:bottom="1361" w:left="136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30BAC2" w14:textId="77777777" w:rsidR="003E0795" w:rsidRDefault="003E0795" w:rsidP="00A24C21">
      <w:pPr>
        <w:spacing w:after="0" w:line="240" w:lineRule="auto"/>
      </w:pPr>
      <w:r>
        <w:separator/>
      </w:r>
    </w:p>
  </w:endnote>
  <w:endnote w:type="continuationSeparator" w:id="0">
    <w:p w14:paraId="220F8530" w14:textId="77777777" w:rsidR="003E0795" w:rsidRDefault="003E0795" w:rsidP="00A24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Cyr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449F57" w14:textId="77777777" w:rsidR="003E0795" w:rsidRDefault="003E0795" w:rsidP="00A24C21">
      <w:pPr>
        <w:spacing w:after="0" w:line="240" w:lineRule="auto"/>
      </w:pPr>
      <w:r>
        <w:separator/>
      </w:r>
    </w:p>
  </w:footnote>
  <w:footnote w:type="continuationSeparator" w:id="0">
    <w:p w14:paraId="47C39462" w14:textId="77777777" w:rsidR="003E0795" w:rsidRDefault="003E0795" w:rsidP="00A24C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51AE"/>
    <w:multiLevelType w:val="hybridMultilevel"/>
    <w:tmpl w:val="1638CA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D4E8A"/>
    <w:multiLevelType w:val="hybridMultilevel"/>
    <w:tmpl w:val="8F2068F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910ADE"/>
    <w:multiLevelType w:val="hybridMultilevel"/>
    <w:tmpl w:val="802476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C0E4A"/>
    <w:multiLevelType w:val="hybridMultilevel"/>
    <w:tmpl w:val="D7B84676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>
    <w:nsid w:val="1BFD7190"/>
    <w:multiLevelType w:val="hybridMultilevel"/>
    <w:tmpl w:val="06D2F2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C16502"/>
    <w:multiLevelType w:val="hybridMultilevel"/>
    <w:tmpl w:val="898AF9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9E0197"/>
    <w:multiLevelType w:val="multilevel"/>
    <w:tmpl w:val="5CC6AA16"/>
    <w:lvl w:ilvl="0">
      <w:start w:val="1"/>
      <w:numFmt w:val="decimal"/>
      <w:lvlText w:val="%1."/>
      <w:lvlJc w:val="left"/>
      <w:pPr>
        <w:ind w:left="1215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5310" w:hanging="360"/>
      </w:pPr>
      <w:rPr>
        <w:b w:val="0"/>
      </w:rPr>
    </w:lvl>
    <w:lvl w:ilvl="2">
      <w:start w:val="1"/>
      <w:numFmt w:val="decimal"/>
      <w:isLgl/>
      <w:lvlText w:val="%1.%2.%3"/>
      <w:lvlJc w:val="left"/>
      <w:pPr>
        <w:ind w:left="1575" w:hanging="720"/>
      </w:pPr>
      <w:rPr>
        <w:b w:val="0"/>
      </w:rPr>
    </w:lvl>
    <w:lvl w:ilvl="3">
      <w:start w:val="1"/>
      <w:numFmt w:val="decimal"/>
      <w:isLgl/>
      <w:lvlText w:val="%1.%2.%3.%4"/>
      <w:lvlJc w:val="left"/>
      <w:pPr>
        <w:ind w:left="1935" w:hanging="1080"/>
      </w:pPr>
      <w:rPr>
        <w:b w:val="0"/>
      </w:rPr>
    </w:lvl>
    <w:lvl w:ilvl="4">
      <w:start w:val="1"/>
      <w:numFmt w:val="decimal"/>
      <w:isLgl/>
      <w:lvlText w:val="%1.%2.%3.%4.%5"/>
      <w:lvlJc w:val="left"/>
      <w:pPr>
        <w:ind w:left="1935" w:hanging="1080"/>
      </w:pPr>
      <w:rPr>
        <w:b w:val="0"/>
      </w:rPr>
    </w:lvl>
    <w:lvl w:ilvl="5">
      <w:start w:val="1"/>
      <w:numFmt w:val="decimal"/>
      <w:isLgl/>
      <w:lvlText w:val="%1.%2.%3.%4.%5.%6"/>
      <w:lvlJc w:val="left"/>
      <w:pPr>
        <w:ind w:left="2295" w:hanging="1440"/>
      </w:pPr>
      <w:rPr>
        <w:b w:val="0"/>
      </w:rPr>
    </w:lvl>
    <w:lvl w:ilvl="6">
      <w:start w:val="1"/>
      <w:numFmt w:val="decimal"/>
      <w:isLgl/>
      <w:lvlText w:val="%1.%2.%3.%4.%5.%6.%7"/>
      <w:lvlJc w:val="left"/>
      <w:pPr>
        <w:ind w:left="2295" w:hanging="1440"/>
      </w:pPr>
      <w:rPr>
        <w:b w:val="0"/>
      </w:rPr>
    </w:lvl>
    <w:lvl w:ilvl="7">
      <w:start w:val="1"/>
      <w:numFmt w:val="decimal"/>
      <w:isLgl/>
      <w:lvlText w:val="%1.%2.%3.%4.%5.%6.%7.%8"/>
      <w:lvlJc w:val="left"/>
      <w:pPr>
        <w:ind w:left="2655" w:hanging="1800"/>
      </w:pPr>
      <w:rPr>
        <w:b w:val="0"/>
      </w:rPr>
    </w:lvl>
    <w:lvl w:ilvl="8">
      <w:start w:val="1"/>
      <w:numFmt w:val="decimal"/>
      <w:isLgl/>
      <w:lvlText w:val="%1.%2.%3.%4.%5.%6.%7.%8.%9"/>
      <w:lvlJc w:val="left"/>
      <w:pPr>
        <w:ind w:left="3015" w:hanging="2160"/>
      </w:pPr>
      <w:rPr>
        <w:b w:val="0"/>
      </w:rPr>
    </w:lvl>
  </w:abstractNum>
  <w:abstractNum w:abstractNumId="7">
    <w:nsid w:val="372E140D"/>
    <w:multiLevelType w:val="hybridMultilevel"/>
    <w:tmpl w:val="308A9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5768B2"/>
    <w:multiLevelType w:val="hybridMultilevel"/>
    <w:tmpl w:val="70200A8E"/>
    <w:lvl w:ilvl="0" w:tplc="5CB05C16">
      <w:start w:val="1"/>
      <w:numFmt w:val="decimal"/>
      <w:lvlText w:val="%1."/>
      <w:lvlJc w:val="left"/>
      <w:pPr>
        <w:ind w:left="63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4A392E44"/>
    <w:multiLevelType w:val="hybridMultilevel"/>
    <w:tmpl w:val="23B8B1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C55C31"/>
    <w:multiLevelType w:val="hybridMultilevel"/>
    <w:tmpl w:val="EBA0DC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2A7EF9"/>
    <w:multiLevelType w:val="hybridMultilevel"/>
    <w:tmpl w:val="D58E29B6"/>
    <w:lvl w:ilvl="0" w:tplc="D1845916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D875522"/>
    <w:multiLevelType w:val="multilevel"/>
    <w:tmpl w:val="981AB86A"/>
    <w:lvl w:ilvl="0">
      <w:start w:val="4"/>
      <w:numFmt w:val="decimal"/>
      <w:lvlText w:val="%1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"/>
      <w:lvlJc w:val="left"/>
      <w:pPr>
        <w:ind w:left="990" w:hanging="36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color w:val="auto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color w:val="auto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color w:val="auto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color w:val="auto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color w:val="auto"/>
      </w:rPr>
    </w:lvl>
  </w:abstractNum>
  <w:abstractNum w:abstractNumId="13">
    <w:nsid w:val="5F993BA7"/>
    <w:multiLevelType w:val="hybridMultilevel"/>
    <w:tmpl w:val="D6C612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4B6B79"/>
    <w:multiLevelType w:val="hybridMultilevel"/>
    <w:tmpl w:val="C3E22A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6C6A84"/>
    <w:multiLevelType w:val="hybridMultilevel"/>
    <w:tmpl w:val="00A6303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EA36F9"/>
    <w:multiLevelType w:val="hybridMultilevel"/>
    <w:tmpl w:val="BF76A7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8B2D26"/>
    <w:multiLevelType w:val="multilevel"/>
    <w:tmpl w:val="FD30DC0A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00B17E0"/>
    <w:multiLevelType w:val="hybridMultilevel"/>
    <w:tmpl w:val="0160F876"/>
    <w:lvl w:ilvl="0" w:tplc="61404328">
      <w:start w:val="1"/>
      <w:numFmt w:val="decimal"/>
      <w:lvlText w:val="%1."/>
      <w:lvlJc w:val="left"/>
      <w:pPr>
        <w:ind w:left="990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9">
    <w:nsid w:val="73A14A2A"/>
    <w:multiLevelType w:val="hybridMultilevel"/>
    <w:tmpl w:val="124E7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622462"/>
    <w:multiLevelType w:val="hybridMultilevel"/>
    <w:tmpl w:val="82A2EB72"/>
    <w:lvl w:ilvl="0" w:tplc="0616FA26">
      <w:start w:val="1"/>
      <w:numFmt w:val="decimal"/>
      <w:lvlText w:val="%1)"/>
      <w:lvlJc w:val="left"/>
      <w:pPr>
        <w:ind w:left="135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1">
    <w:nsid w:val="74AF284D"/>
    <w:multiLevelType w:val="hybridMultilevel"/>
    <w:tmpl w:val="F9282DC8"/>
    <w:lvl w:ilvl="0" w:tplc="ACFA8DCE">
      <w:start w:val="1"/>
      <w:numFmt w:val="decimal"/>
      <w:lvlText w:val="%1."/>
      <w:lvlJc w:val="left"/>
      <w:pPr>
        <w:ind w:left="99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9"/>
  </w:num>
  <w:num w:numId="5">
    <w:abstractNumId w:val="5"/>
  </w:num>
  <w:num w:numId="6">
    <w:abstractNumId w:val="1"/>
  </w:num>
  <w:num w:numId="7">
    <w:abstractNumId w:val="10"/>
  </w:num>
  <w:num w:numId="8">
    <w:abstractNumId w:val="13"/>
  </w:num>
  <w:num w:numId="9">
    <w:abstractNumId w:val="16"/>
  </w:num>
  <w:num w:numId="10">
    <w:abstractNumId w:val="2"/>
  </w:num>
  <w:num w:numId="11">
    <w:abstractNumId w:val="18"/>
  </w:num>
  <w:num w:numId="12">
    <w:abstractNumId w:val="20"/>
  </w:num>
  <w:num w:numId="13">
    <w:abstractNumId w:val="17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14"/>
  </w:num>
  <w:num w:numId="21">
    <w:abstractNumId w:val="8"/>
  </w:num>
  <w:num w:numId="22">
    <w:abstractNumId w:val="3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CB8"/>
    <w:rsid w:val="000030D7"/>
    <w:rsid w:val="000035AD"/>
    <w:rsid w:val="00003F6B"/>
    <w:rsid w:val="0001498E"/>
    <w:rsid w:val="000245F6"/>
    <w:rsid w:val="00050720"/>
    <w:rsid w:val="0005200A"/>
    <w:rsid w:val="00062F1E"/>
    <w:rsid w:val="00067D5C"/>
    <w:rsid w:val="00082155"/>
    <w:rsid w:val="00082302"/>
    <w:rsid w:val="000836FB"/>
    <w:rsid w:val="000B7D0B"/>
    <w:rsid w:val="000D2D87"/>
    <w:rsid w:val="000D4AC0"/>
    <w:rsid w:val="000E4E5A"/>
    <w:rsid w:val="00147FEF"/>
    <w:rsid w:val="0015269C"/>
    <w:rsid w:val="00163F0E"/>
    <w:rsid w:val="0018196F"/>
    <w:rsid w:val="00193E94"/>
    <w:rsid w:val="001D1214"/>
    <w:rsid w:val="001E1DB9"/>
    <w:rsid w:val="001F2CB8"/>
    <w:rsid w:val="001F7F4A"/>
    <w:rsid w:val="00266996"/>
    <w:rsid w:val="002B0051"/>
    <w:rsid w:val="002D0B2F"/>
    <w:rsid w:val="002E094F"/>
    <w:rsid w:val="002E44B0"/>
    <w:rsid w:val="00301E8D"/>
    <w:rsid w:val="00340C35"/>
    <w:rsid w:val="0035362F"/>
    <w:rsid w:val="00362F13"/>
    <w:rsid w:val="00365387"/>
    <w:rsid w:val="003873E9"/>
    <w:rsid w:val="003B15FC"/>
    <w:rsid w:val="003E0795"/>
    <w:rsid w:val="003E2880"/>
    <w:rsid w:val="003E42A8"/>
    <w:rsid w:val="003E79D2"/>
    <w:rsid w:val="003F5E35"/>
    <w:rsid w:val="003F6027"/>
    <w:rsid w:val="0040077B"/>
    <w:rsid w:val="004248A4"/>
    <w:rsid w:val="00430129"/>
    <w:rsid w:val="00432F05"/>
    <w:rsid w:val="00437279"/>
    <w:rsid w:val="00451BD8"/>
    <w:rsid w:val="00464AC3"/>
    <w:rsid w:val="00475AA0"/>
    <w:rsid w:val="00477C06"/>
    <w:rsid w:val="004813C8"/>
    <w:rsid w:val="004A2316"/>
    <w:rsid w:val="004A49B4"/>
    <w:rsid w:val="004A76A0"/>
    <w:rsid w:val="004B0809"/>
    <w:rsid w:val="004C22CD"/>
    <w:rsid w:val="004C5952"/>
    <w:rsid w:val="004D3897"/>
    <w:rsid w:val="004D6F20"/>
    <w:rsid w:val="004E7A17"/>
    <w:rsid w:val="004F0DE0"/>
    <w:rsid w:val="004F1929"/>
    <w:rsid w:val="00510512"/>
    <w:rsid w:val="00510975"/>
    <w:rsid w:val="00524835"/>
    <w:rsid w:val="0053106E"/>
    <w:rsid w:val="00543283"/>
    <w:rsid w:val="00567A7E"/>
    <w:rsid w:val="00580C55"/>
    <w:rsid w:val="005868CB"/>
    <w:rsid w:val="005B0F95"/>
    <w:rsid w:val="005D5316"/>
    <w:rsid w:val="0060556D"/>
    <w:rsid w:val="00627FFE"/>
    <w:rsid w:val="00642D11"/>
    <w:rsid w:val="0065142D"/>
    <w:rsid w:val="00651D6E"/>
    <w:rsid w:val="00654760"/>
    <w:rsid w:val="00664BC3"/>
    <w:rsid w:val="006668E9"/>
    <w:rsid w:val="00673B51"/>
    <w:rsid w:val="00692DE3"/>
    <w:rsid w:val="006C7E48"/>
    <w:rsid w:val="006D59EA"/>
    <w:rsid w:val="006F54F3"/>
    <w:rsid w:val="006F5E70"/>
    <w:rsid w:val="0070207B"/>
    <w:rsid w:val="0070552A"/>
    <w:rsid w:val="00713478"/>
    <w:rsid w:val="007207B4"/>
    <w:rsid w:val="0076783C"/>
    <w:rsid w:val="00770AF2"/>
    <w:rsid w:val="00776E68"/>
    <w:rsid w:val="0078177E"/>
    <w:rsid w:val="0078796E"/>
    <w:rsid w:val="00791413"/>
    <w:rsid w:val="007A1FC9"/>
    <w:rsid w:val="007F1022"/>
    <w:rsid w:val="007F1F60"/>
    <w:rsid w:val="00823E7A"/>
    <w:rsid w:val="0083763F"/>
    <w:rsid w:val="00846161"/>
    <w:rsid w:val="00852BD0"/>
    <w:rsid w:val="00855087"/>
    <w:rsid w:val="008641B1"/>
    <w:rsid w:val="008971D5"/>
    <w:rsid w:val="008A1DAB"/>
    <w:rsid w:val="008B4A7B"/>
    <w:rsid w:val="008C6D84"/>
    <w:rsid w:val="008E3311"/>
    <w:rsid w:val="00900A7F"/>
    <w:rsid w:val="00905D03"/>
    <w:rsid w:val="00910E43"/>
    <w:rsid w:val="00912148"/>
    <w:rsid w:val="00920F2F"/>
    <w:rsid w:val="00925C5C"/>
    <w:rsid w:val="009269E1"/>
    <w:rsid w:val="00927B69"/>
    <w:rsid w:val="009300CB"/>
    <w:rsid w:val="009436A7"/>
    <w:rsid w:val="00945A97"/>
    <w:rsid w:val="009515F2"/>
    <w:rsid w:val="00960575"/>
    <w:rsid w:val="0096446F"/>
    <w:rsid w:val="00973280"/>
    <w:rsid w:val="00985214"/>
    <w:rsid w:val="009C2DEF"/>
    <w:rsid w:val="009E1865"/>
    <w:rsid w:val="00A05167"/>
    <w:rsid w:val="00A07482"/>
    <w:rsid w:val="00A11B38"/>
    <w:rsid w:val="00A1669A"/>
    <w:rsid w:val="00A17431"/>
    <w:rsid w:val="00A24C21"/>
    <w:rsid w:val="00A575A1"/>
    <w:rsid w:val="00A63D1B"/>
    <w:rsid w:val="00A800EF"/>
    <w:rsid w:val="00A81C89"/>
    <w:rsid w:val="00AA225C"/>
    <w:rsid w:val="00AB7DAE"/>
    <w:rsid w:val="00AC6415"/>
    <w:rsid w:val="00AE000A"/>
    <w:rsid w:val="00AE4DC2"/>
    <w:rsid w:val="00AE5C70"/>
    <w:rsid w:val="00AE78AE"/>
    <w:rsid w:val="00B0003B"/>
    <w:rsid w:val="00B06900"/>
    <w:rsid w:val="00B2468E"/>
    <w:rsid w:val="00B2622A"/>
    <w:rsid w:val="00B3239A"/>
    <w:rsid w:val="00B4659D"/>
    <w:rsid w:val="00B549C8"/>
    <w:rsid w:val="00B63E2B"/>
    <w:rsid w:val="00B71488"/>
    <w:rsid w:val="00B721F9"/>
    <w:rsid w:val="00B91E65"/>
    <w:rsid w:val="00B92605"/>
    <w:rsid w:val="00B947F1"/>
    <w:rsid w:val="00BB5BDC"/>
    <w:rsid w:val="00BD3F95"/>
    <w:rsid w:val="00BE4DB4"/>
    <w:rsid w:val="00C11FE0"/>
    <w:rsid w:val="00C226CF"/>
    <w:rsid w:val="00C42FBB"/>
    <w:rsid w:val="00C51A40"/>
    <w:rsid w:val="00C55C78"/>
    <w:rsid w:val="00C56B58"/>
    <w:rsid w:val="00C67192"/>
    <w:rsid w:val="00C711FA"/>
    <w:rsid w:val="00C9388A"/>
    <w:rsid w:val="00C96E1F"/>
    <w:rsid w:val="00CA3003"/>
    <w:rsid w:val="00CB0DDD"/>
    <w:rsid w:val="00CE6BCA"/>
    <w:rsid w:val="00CF70A0"/>
    <w:rsid w:val="00D20178"/>
    <w:rsid w:val="00D234DA"/>
    <w:rsid w:val="00D36087"/>
    <w:rsid w:val="00D36313"/>
    <w:rsid w:val="00D66224"/>
    <w:rsid w:val="00D80B18"/>
    <w:rsid w:val="00D84C2F"/>
    <w:rsid w:val="00D94E6F"/>
    <w:rsid w:val="00D95E70"/>
    <w:rsid w:val="00DA7B3E"/>
    <w:rsid w:val="00DD6F81"/>
    <w:rsid w:val="00DE536E"/>
    <w:rsid w:val="00E00791"/>
    <w:rsid w:val="00E10A63"/>
    <w:rsid w:val="00E12EF7"/>
    <w:rsid w:val="00E16CD0"/>
    <w:rsid w:val="00E208CF"/>
    <w:rsid w:val="00E2484D"/>
    <w:rsid w:val="00E43F00"/>
    <w:rsid w:val="00E5388B"/>
    <w:rsid w:val="00E61790"/>
    <w:rsid w:val="00E73953"/>
    <w:rsid w:val="00E77CF8"/>
    <w:rsid w:val="00E80BC2"/>
    <w:rsid w:val="00E80E4A"/>
    <w:rsid w:val="00E864CE"/>
    <w:rsid w:val="00E9274A"/>
    <w:rsid w:val="00EB5620"/>
    <w:rsid w:val="00F0611C"/>
    <w:rsid w:val="00F105EE"/>
    <w:rsid w:val="00F163B1"/>
    <w:rsid w:val="00F218BE"/>
    <w:rsid w:val="00F37056"/>
    <w:rsid w:val="00F41016"/>
    <w:rsid w:val="00F429B2"/>
    <w:rsid w:val="00F47FF6"/>
    <w:rsid w:val="00F833A0"/>
    <w:rsid w:val="00F86252"/>
    <w:rsid w:val="00F9550F"/>
    <w:rsid w:val="00F957DB"/>
    <w:rsid w:val="00FA1834"/>
    <w:rsid w:val="00FA3274"/>
    <w:rsid w:val="00FA5D11"/>
    <w:rsid w:val="00FB5E8E"/>
    <w:rsid w:val="00FB780B"/>
    <w:rsid w:val="00FC139C"/>
    <w:rsid w:val="00FC1ADB"/>
    <w:rsid w:val="00FD79B4"/>
    <w:rsid w:val="00FD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FC1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B58"/>
  </w:style>
  <w:style w:type="paragraph" w:styleId="1">
    <w:name w:val="heading 1"/>
    <w:basedOn w:val="a"/>
    <w:next w:val="a"/>
    <w:link w:val="10"/>
    <w:uiPriority w:val="9"/>
    <w:qFormat/>
    <w:rsid w:val="001F2C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2C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2CB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2CB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F2CB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F2CB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F2CB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F2CB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F2CB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2C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F2C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F2CB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F2CB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F2CB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F2CB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F2CB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F2CB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F2CB8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F2C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1F2C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F2CB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F2CB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F2CB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F2CB8"/>
    <w:rPr>
      <w:i/>
      <w:iCs/>
      <w:color w:val="404040" w:themeColor="text1" w:themeTint="BF"/>
    </w:rPr>
  </w:style>
  <w:style w:type="paragraph" w:styleId="a7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a"/>
    <w:link w:val="a8"/>
    <w:uiPriority w:val="34"/>
    <w:qFormat/>
    <w:rsid w:val="001F2CB8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1F2CB8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1F2C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1F2CB8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1F2CB8"/>
    <w:rPr>
      <w:b/>
      <w:bCs/>
      <w:smallCaps/>
      <w:color w:val="0F4761" w:themeColor="accent1" w:themeShade="BF"/>
      <w:spacing w:val="5"/>
    </w:rPr>
  </w:style>
  <w:style w:type="table" w:styleId="ad">
    <w:name w:val="Table Grid"/>
    <w:basedOn w:val="a1"/>
    <w:uiPriority w:val="39"/>
    <w:rsid w:val="00945A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DE5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f">
    <w:name w:val="Strong"/>
    <w:basedOn w:val="a0"/>
    <w:uiPriority w:val="22"/>
    <w:qFormat/>
    <w:rsid w:val="00E5388B"/>
    <w:rPr>
      <w:b/>
      <w:bCs/>
    </w:rPr>
  </w:style>
  <w:style w:type="character" w:styleId="af0">
    <w:name w:val="Hyperlink"/>
    <w:unhideWhenUsed/>
    <w:rsid w:val="00E5388B"/>
    <w:rPr>
      <w:color w:val="0000FF"/>
      <w:u w:val="single"/>
    </w:rPr>
  </w:style>
  <w:style w:type="character" w:customStyle="1" w:styleId="a8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List Paragraph1 Знак,Bullet1 Знак,Bullets Знак"/>
    <w:link w:val="a7"/>
    <w:uiPriority w:val="34"/>
    <w:locked/>
    <w:rsid w:val="00B721F9"/>
  </w:style>
  <w:style w:type="paragraph" w:styleId="af1">
    <w:name w:val="header"/>
    <w:basedOn w:val="a"/>
    <w:link w:val="af2"/>
    <w:uiPriority w:val="99"/>
    <w:unhideWhenUsed/>
    <w:rsid w:val="00A24C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A24C21"/>
  </w:style>
  <w:style w:type="paragraph" w:styleId="af3">
    <w:name w:val="footer"/>
    <w:basedOn w:val="a"/>
    <w:link w:val="af4"/>
    <w:uiPriority w:val="99"/>
    <w:unhideWhenUsed/>
    <w:rsid w:val="00A24C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A24C21"/>
  </w:style>
  <w:style w:type="character" w:styleId="af5">
    <w:name w:val="annotation reference"/>
    <w:basedOn w:val="a0"/>
    <w:semiHidden/>
    <w:unhideWhenUsed/>
    <w:rsid w:val="00B2468E"/>
    <w:rPr>
      <w:sz w:val="16"/>
      <w:szCs w:val="16"/>
    </w:rPr>
  </w:style>
  <w:style w:type="paragraph" w:styleId="af6">
    <w:name w:val="annotation text"/>
    <w:basedOn w:val="a"/>
    <w:link w:val="af7"/>
    <w:uiPriority w:val="99"/>
    <w:unhideWhenUsed/>
    <w:rsid w:val="00B2468E"/>
    <w:pPr>
      <w:spacing w:after="160" w:line="240" w:lineRule="auto"/>
    </w:pPr>
    <w:rPr>
      <w:rFonts w:asciiTheme="minorHAnsi" w:hAnsiTheme="minorHAnsi"/>
      <w:kern w:val="0"/>
      <w:sz w:val="20"/>
      <w:szCs w:val="20"/>
      <w14:ligatures w14:val="none"/>
    </w:rPr>
  </w:style>
  <w:style w:type="character" w:customStyle="1" w:styleId="af7">
    <w:name w:val="Текст примечания Знак"/>
    <w:basedOn w:val="a0"/>
    <w:link w:val="af6"/>
    <w:uiPriority w:val="99"/>
    <w:rsid w:val="00B2468E"/>
    <w:rPr>
      <w:rFonts w:asciiTheme="minorHAnsi" w:hAnsiTheme="minorHAnsi"/>
      <w:kern w:val="0"/>
      <w:sz w:val="20"/>
      <w:szCs w:val="20"/>
      <w14:ligatures w14:val="none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549C8"/>
    <w:pPr>
      <w:spacing w:after="120"/>
    </w:pPr>
    <w:rPr>
      <w:rFonts w:ascii="GHEA Grapalat" w:hAnsi="GHEA Grapalat"/>
      <w:b/>
      <w:bCs/>
      <w:kern w:val="2"/>
      <w14:ligatures w14:val="standardContextual"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B549C8"/>
    <w:rPr>
      <w:rFonts w:asciiTheme="minorHAnsi" w:hAnsiTheme="minorHAnsi"/>
      <w:b/>
      <w:bCs/>
      <w:kern w:val="0"/>
      <w:sz w:val="20"/>
      <w:szCs w:val="20"/>
      <w14:ligatures w14:val="none"/>
    </w:rPr>
  </w:style>
  <w:style w:type="paragraph" w:styleId="afa">
    <w:name w:val="Revision"/>
    <w:hidden/>
    <w:uiPriority w:val="99"/>
    <w:semiHidden/>
    <w:rsid w:val="000836FB"/>
    <w:pPr>
      <w:spacing w:after="0" w:line="240" w:lineRule="auto"/>
    </w:pPr>
  </w:style>
  <w:style w:type="paragraph" w:styleId="afb">
    <w:name w:val="Balloon Text"/>
    <w:basedOn w:val="a"/>
    <w:link w:val="afc"/>
    <w:uiPriority w:val="99"/>
    <w:semiHidden/>
    <w:unhideWhenUsed/>
    <w:rsid w:val="00A63D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sid w:val="00A63D1B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CB0DD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B58"/>
  </w:style>
  <w:style w:type="paragraph" w:styleId="1">
    <w:name w:val="heading 1"/>
    <w:basedOn w:val="a"/>
    <w:next w:val="a"/>
    <w:link w:val="10"/>
    <w:uiPriority w:val="9"/>
    <w:qFormat/>
    <w:rsid w:val="001F2C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2C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2CB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2CB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F2CB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F2CB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F2CB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F2CB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F2CB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2C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F2C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F2CB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F2CB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F2CB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F2CB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F2CB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F2CB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F2CB8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F2C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1F2C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F2CB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F2CB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F2CB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F2CB8"/>
    <w:rPr>
      <w:i/>
      <w:iCs/>
      <w:color w:val="404040" w:themeColor="text1" w:themeTint="BF"/>
    </w:rPr>
  </w:style>
  <w:style w:type="paragraph" w:styleId="a7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a"/>
    <w:link w:val="a8"/>
    <w:uiPriority w:val="34"/>
    <w:qFormat/>
    <w:rsid w:val="001F2CB8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1F2CB8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1F2C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1F2CB8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1F2CB8"/>
    <w:rPr>
      <w:b/>
      <w:bCs/>
      <w:smallCaps/>
      <w:color w:val="0F4761" w:themeColor="accent1" w:themeShade="BF"/>
      <w:spacing w:val="5"/>
    </w:rPr>
  </w:style>
  <w:style w:type="table" w:styleId="ad">
    <w:name w:val="Table Grid"/>
    <w:basedOn w:val="a1"/>
    <w:uiPriority w:val="39"/>
    <w:rsid w:val="00945A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DE5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f">
    <w:name w:val="Strong"/>
    <w:basedOn w:val="a0"/>
    <w:uiPriority w:val="22"/>
    <w:qFormat/>
    <w:rsid w:val="00E5388B"/>
    <w:rPr>
      <w:b/>
      <w:bCs/>
    </w:rPr>
  </w:style>
  <w:style w:type="character" w:styleId="af0">
    <w:name w:val="Hyperlink"/>
    <w:unhideWhenUsed/>
    <w:rsid w:val="00E5388B"/>
    <w:rPr>
      <w:color w:val="0000FF"/>
      <w:u w:val="single"/>
    </w:rPr>
  </w:style>
  <w:style w:type="character" w:customStyle="1" w:styleId="a8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List Paragraph1 Знак,Bullet1 Знак,Bullets Знак"/>
    <w:link w:val="a7"/>
    <w:uiPriority w:val="34"/>
    <w:locked/>
    <w:rsid w:val="00B721F9"/>
  </w:style>
  <w:style w:type="paragraph" w:styleId="af1">
    <w:name w:val="header"/>
    <w:basedOn w:val="a"/>
    <w:link w:val="af2"/>
    <w:uiPriority w:val="99"/>
    <w:unhideWhenUsed/>
    <w:rsid w:val="00A24C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A24C21"/>
  </w:style>
  <w:style w:type="paragraph" w:styleId="af3">
    <w:name w:val="footer"/>
    <w:basedOn w:val="a"/>
    <w:link w:val="af4"/>
    <w:uiPriority w:val="99"/>
    <w:unhideWhenUsed/>
    <w:rsid w:val="00A24C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A24C21"/>
  </w:style>
  <w:style w:type="character" w:styleId="af5">
    <w:name w:val="annotation reference"/>
    <w:basedOn w:val="a0"/>
    <w:semiHidden/>
    <w:unhideWhenUsed/>
    <w:rsid w:val="00B2468E"/>
    <w:rPr>
      <w:sz w:val="16"/>
      <w:szCs w:val="16"/>
    </w:rPr>
  </w:style>
  <w:style w:type="paragraph" w:styleId="af6">
    <w:name w:val="annotation text"/>
    <w:basedOn w:val="a"/>
    <w:link w:val="af7"/>
    <w:uiPriority w:val="99"/>
    <w:unhideWhenUsed/>
    <w:rsid w:val="00B2468E"/>
    <w:pPr>
      <w:spacing w:after="160" w:line="240" w:lineRule="auto"/>
    </w:pPr>
    <w:rPr>
      <w:rFonts w:asciiTheme="minorHAnsi" w:hAnsiTheme="minorHAnsi"/>
      <w:kern w:val="0"/>
      <w:sz w:val="20"/>
      <w:szCs w:val="20"/>
      <w14:ligatures w14:val="none"/>
    </w:rPr>
  </w:style>
  <w:style w:type="character" w:customStyle="1" w:styleId="af7">
    <w:name w:val="Текст примечания Знак"/>
    <w:basedOn w:val="a0"/>
    <w:link w:val="af6"/>
    <w:uiPriority w:val="99"/>
    <w:rsid w:val="00B2468E"/>
    <w:rPr>
      <w:rFonts w:asciiTheme="minorHAnsi" w:hAnsiTheme="minorHAnsi"/>
      <w:kern w:val="0"/>
      <w:sz w:val="20"/>
      <w:szCs w:val="20"/>
      <w14:ligatures w14:val="none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549C8"/>
    <w:pPr>
      <w:spacing w:after="120"/>
    </w:pPr>
    <w:rPr>
      <w:rFonts w:ascii="GHEA Grapalat" w:hAnsi="GHEA Grapalat"/>
      <w:b/>
      <w:bCs/>
      <w:kern w:val="2"/>
      <w14:ligatures w14:val="standardContextual"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B549C8"/>
    <w:rPr>
      <w:rFonts w:asciiTheme="minorHAnsi" w:hAnsiTheme="minorHAnsi"/>
      <w:b/>
      <w:bCs/>
      <w:kern w:val="0"/>
      <w:sz w:val="20"/>
      <w:szCs w:val="20"/>
      <w14:ligatures w14:val="none"/>
    </w:rPr>
  </w:style>
  <w:style w:type="paragraph" w:styleId="afa">
    <w:name w:val="Revision"/>
    <w:hidden/>
    <w:uiPriority w:val="99"/>
    <w:semiHidden/>
    <w:rsid w:val="000836FB"/>
    <w:pPr>
      <w:spacing w:after="0" w:line="240" w:lineRule="auto"/>
    </w:pPr>
  </w:style>
  <w:style w:type="paragraph" w:styleId="afb">
    <w:name w:val="Balloon Text"/>
    <w:basedOn w:val="a"/>
    <w:link w:val="afc"/>
    <w:uiPriority w:val="99"/>
    <w:semiHidden/>
    <w:unhideWhenUsed/>
    <w:rsid w:val="00A63D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sid w:val="00A63D1B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CB0D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61A62-6358-48F0-A992-3E8DA5621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4</Pages>
  <Words>645</Words>
  <Characters>3683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CBA</Company>
  <LinksUpToDate>false</LinksUpToDate>
  <CharactersWithSpaces>4320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Անի Մկրտիչյան</dc:creator>
  <cp:keywords/>
  <dc:description/>
  <cp:lastModifiedBy>USER</cp:lastModifiedBy>
  <cp:revision>35</cp:revision>
  <dcterms:created xsi:type="dcterms:W3CDTF">2025-10-08T10:40:00Z</dcterms:created>
  <dcterms:modified xsi:type="dcterms:W3CDTF">2026-02-25T14:02:00Z</dcterms:modified>
</cp:coreProperties>
</file>