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0D2B4F" w:rsidRDefault="00246F6C" w:rsidP="000D2B4F">
      <w:pPr>
        <w:spacing w:after="0" w:line="360" w:lineRule="auto"/>
        <w:ind w:firstLine="252"/>
        <w:jc w:val="center"/>
        <w:rPr>
          <w:rFonts w:ascii="GHEA Grapalat" w:hAnsi="GHEA Grapalat" w:cs="Sylfaen"/>
          <w:b/>
          <w:sz w:val="24"/>
          <w:szCs w:val="24"/>
          <w:lang w:val="en-GB"/>
        </w:rPr>
      </w:pPr>
      <w:r w:rsidRPr="000D2B4F">
        <w:rPr>
          <w:rFonts w:ascii="GHEA Grapalat" w:hAnsi="GHEA Grapalat" w:cs="Sylfaen"/>
          <w:b/>
          <w:sz w:val="24"/>
          <w:szCs w:val="24"/>
          <w:lang w:val="en-GB"/>
        </w:rPr>
        <w:t>Ա Մ Փ Ո Փ Ա Թ Ե Ր Թ</w:t>
      </w:r>
    </w:p>
    <w:p w14:paraId="646A1198" w14:textId="70AD522C" w:rsidR="00791193" w:rsidRPr="000D2B4F" w:rsidRDefault="000D2B4F" w:rsidP="000D2B4F">
      <w:pPr>
        <w:tabs>
          <w:tab w:val="left" w:pos="630"/>
          <w:tab w:val="left" w:pos="990"/>
          <w:tab w:val="left" w:pos="3420"/>
        </w:tabs>
        <w:spacing w:after="0" w:line="360" w:lineRule="auto"/>
        <w:jc w:val="center"/>
        <w:rPr>
          <w:rFonts w:ascii="GHEA Grapalat" w:hAnsi="GHEA Grapalat" w:cs="GHEA Grapalat"/>
          <w:b/>
          <w:color w:val="000000" w:themeColor="text1"/>
          <w:sz w:val="24"/>
          <w:szCs w:val="24"/>
          <w:lang w:val="hy-AM"/>
        </w:rPr>
      </w:pPr>
      <w:bookmarkStart w:id="0" w:name="_Hlk189213049"/>
      <w:bookmarkStart w:id="1" w:name="_Hlk204673338"/>
      <w:bookmarkStart w:id="2" w:name="_Hlk223945329"/>
      <w:r w:rsidRPr="000D2B4F">
        <w:rPr>
          <w:rFonts w:ascii="GHEA Grapalat" w:hAnsi="GHEA Grapalat" w:cs="Sylfaen"/>
          <w:b/>
          <w:bCs/>
          <w:sz w:val="24"/>
          <w:szCs w:val="24"/>
          <w:lang w:val="hy-AM"/>
        </w:rPr>
        <w:t>«</w:t>
      </w:r>
      <w:r w:rsidRPr="000D2B4F">
        <w:rPr>
          <w:rFonts w:ascii="GHEA Grapalat" w:hAnsi="GHEA Grapalat" w:cs="Sylfaen"/>
          <w:b/>
          <w:bCs/>
          <w:sz w:val="24"/>
          <w:szCs w:val="24"/>
          <w:lang w:val="hy-AM"/>
        </w:rPr>
        <w:t xml:space="preserve">ՀԱՅԱՍՏԱՆԻ ՀԱՆՐԱՊԵՏՈՒԹՅԱՆ </w:t>
      </w:r>
      <w:bookmarkEnd w:id="1"/>
      <w:r w:rsidRPr="000D2B4F">
        <w:rPr>
          <w:rFonts w:ascii="GHEA Grapalat" w:hAnsi="GHEA Grapalat" w:cs="Sylfaen"/>
          <w:b/>
          <w:bCs/>
          <w:noProof/>
          <w:sz w:val="24"/>
          <w:szCs w:val="24"/>
          <w:lang w:val="hy-AM" w:eastAsia="ru-RU"/>
        </w:rPr>
        <w:t>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ԵՎ ԱՌՈՂՋԱՊԱՀՈՒԹՅԱՆ ՆԱԽԱՐԱՐՈՒԹՅԱՆԸ ԳՈՒՄԱՐ ՀԱՏԿԱՑՆԵԼՈՒ</w:t>
      </w:r>
      <w:r w:rsidRPr="000D2B4F">
        <w:rPr>
          <w:rFonts w:ascii="GHEA Grapalat" w:hAnsi="GHEA Grapalat" w:cs="Sylfaen"/>
          <w:b/>
          <w:bCs/>
          <w:noProof/>
          <w:sz w:val="24"/>
          <w:szCs w:val="24"/>
          <w:lang w:val="hy-AM"/>
        </w:rPr>
        <w:t xml:space="preserve"> ՄԱՍԻՆ</w:t>
      </w:r>
      <w:r w:rsidRPr="000D2B4F">
        <w:rPr>
          <w:rFonts w:ascii="GHEA Grapalat" w:eastAsia="Times New Roman" w:hAnsi="GHEA Grapalat" w:cs="Sylfaen"/>
          <w:b/>
          <w:bCs/>
          <w:noProof/>
          <w:sz w:val="24"/>
          <w:szCs w:val="24"/>
          <w:lang w:val="hy-AM" w:eastAsia="ru-RU"/>
        </w:rPr>
        <w:t>»</w:t>
      </w:r>
      <w:r w:rsidRPr="000D2B4F">
        <w:rPr>
          <w:rFonts w:ascii="GHEA Grapalat" w:hAnsi="GHEA Grapalat" w:cs="Sylfaen"/>
          <w:b/>
          <w:bCs/>
          <w:noProof/>
          <w:sz w:val="24"/>
          <w:szCs w:val="24"/>
          <w:lang w:val="hy-AM"/>
        </w:rPr>
        <w:t xml:space="preserve"> </w:t>
      </w:r>
      <w:bookmarkEnd w:id="0"/>
      <w:bookmarkEnd w:id="2"/>
      <w:r w:rsidR="003C0235" w:rsidRPr="000D2B4F">
        <w:rPr>
          <w:rFonts w:ascii="GHEA Grapalat" w:hAnsi="GHEA Grapalat" w:cs="Sylfaen"/>
          <w:b/>
          <w:bCs/>
          <w:noProof/>
          <w:sz w:val="24"/>
          <w:szCs w:val="24"/>
          <w:lang w:val="hy-AM" w:eastAsia="ru-RU"/>
        </w:rPr>
        <w:t xml:space="preserve">ՀՀ </w:t>
      </w:r>
      <w:r w:rsidR="007E7F9A" w:rsidRPr="000D2B4F">
        <w:rPr>
          <w:rFonts w:ascii="GHEA Grapalat" w:hAnsi="GHEA Grapalat" w:cs="Sylfaen"/>
          <w:b/>
          <w:bCs/>
          <w:noProof/>
          <w:sz w:val="24"/>
          <w:szCs w:val="24"/>
          <w:lang w:val="hy-AM" w:eastAsia="ru-RU"/>
        </w:rPr>
        <w:t xml:space="preserve">ԿԱՌԱՎԱՐՈՒԹՅԱՆ </w:t>
      </w:r>
      <w:r w:rsidR="001D28DF" w:rsidRPr="000D2B4F">
        <w:rPr>
          <w:rFonts w:ascii="GHEA Grapalat" w:hAnsi="GHEA Grapalat" w:cs="GHEA Grapalat"/>
          <w:b/>
          <w:color w:val="000000" w:themeColor="text1"/>
          <w:sz w:val="24"/>
          <w:szCs w:val="24"/>
          <w:lang w:val="hy-AM"/>
        </w:rPr>
        <w:t>ՈՐՈՇՄԱՆ ՆԱԽԱԳԾԻ</w:t>
      </w:r>
    </w:p>
    <w:p w14:paraId="3D2314C3" w14:textId="77777777" w:rsidR="00207481" w:rsidRPr="00791193" w:rsidRDefault="00207481" w:rsidP="00207481">
      <w:pPr>
        <w:tabs>
          <w:tab w:val="left" w:pos="630"/>
          <w:tab w:val="left" w:pos="990"/>
          <w:tab w:val="left" w:pos="3420"/>
        </w:tabs>
        <w:spacing w:after="0" w:line="276" w:lineRule="auto"/>
        <w:jc w:val="center"/>
        <w:rPr>
          <w:rFonts w:ascii="GHEA Grapalat" w:hAnsi="GHEA Grapalat" w:cs="Sylfaen"/>
          <w:b/>
          <w:bCs/>
          <w:noProof/>
          <w:sz w:val="24"/>
          <w:szCs w:val="24"/>
          <w:lang w:val="hy-AM"/>
        </w:rPr>
      </w:pP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92"/>
        <w:gridCol w:w="6750"/>
      </w:tblGrid>
      <w:tr w:rsidR="005E136C" w:rsidRPr="003C0235" w14:paraId="20AC716B" w14:textId="77777777" w:rsidTr="00207481">
        <w:trPr>
          <w:trHeight w:val="735"/>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C0235" w:rsidRDefault="005E136C" w:rsidP="00C741E4">
            <w:pPr>
              <w:pStyle w:val="ListParagraph"/>
              <w:spacing w:after="0" w:line="360" w:lineRule="auto"/>
              <w:ind w:left="0"/>
              <w:jc w:val="center"/>
              <w:rPr>
                <w:rFonts w:ascii="GHEA Grapalat" w:hAnsi="GHEA Grapalat" w:cs="Calibri"/>
                <w:b/>
                <w:bCs/>
                <w:color w:val="000000" w:themeColor="text1"/>
                <w:sz w:val="24"/>
                <w:szCs w:val="24"/>
              </w:rPr>
            </w:pPr>
            <w:r w:rsidRPr="003C0235">
              <w:rPr>
                <w:rFonts w:ascii="GHEA Grapalat" w:hAnsi="GHEA Grapalat" w:cs="Calibri"/>
                <w:b/>
                <w:bCs/>
                <w:color w:val="000000" w:themeColor="text1"/>
                <w:sz w:val="24"/>
                <w:szCs w:val="24"/>
              </w:rPr>
              <w:t>1</w:t>
            </w:r>
            <w:r w:rsidRPr="003C0235">
              <w:rPr>
                <w:rFonts w:ascii="GHEA Grapalat" w:hAnsi="GHEA Grapalat" w:cs="Calibri"/>
                <w:b/>
                <w:bCs/>
                <w:color w:val="000000" w:themeColor="text1"/>
                <w:sz w:val="24"/>
                <w:szCs w:val="24"/>
                <w:lang w:val="hy-AM"/>
              </w:rPr>
              <w:t>. ՀՀ ֆինանսների նախարարություն</w:t>
            </w:r>
          </w:p>
        </w:tc>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20956E2D" w:rsidR="005C5F5F" w:rsidRPr="005C5F5F" w:rsidRDefault="000D2B4F" w:rsidP="00B43BD0">
            <w:pPr>
              <w:spacing w:after="0" w:line="276"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10.03</w:t>
            </w:r>
            <w:r w:rsidR="00207481">
              <w:rPr>
                <w:rFonts w:ascii="GHEA Grapalat" w:hAnsi="GHEA Grapalat" w:cs="Calibri"/>
                <w:b/>
                <w:bCs/>
                <w:color w:val="000000" w:themeColor="text1"/>
                <w:sz w:val="24"/>
                <w:szCs w:val="24"/>
                <w:lang w:val="hy-AM"/>
              </w:rPr>
              <w:t>.2026թ.</w:t>
            </w:r>
          </w:p>
          <w:p w14:paraId="4A685C5E" w14:textId="70290519" w:rsidR="005E136C" w:rsidRPr="005C5F5F" w:rsidRDefault="000D2B4F" w:rsidP="00207481">
            <w:pPr>
              <w:spacing w:after="0" w:line="276" w:lineRule="auto"/>
              <w:jc w:val="center"/>
              <w:rPr>
                <w:rFonts w:ascii="GHEA Grapalat" w:hAnsi="GHEA Grapalat" w:cs="Calibri"/>
                <w:b/>
                <w:bCs/>
                <w:color w:val="000000" w:themeColor="text1"/>
                <w:sz w:val="24"/>
                <w:szCs w:val="24"/>
                <w:lang w:val="hy-AM"/>
              </w:rPr>
            </w:pPr>
            <w:r w:rsidRPr="000D2B4F">
              <w:rPr>
                <w:rFonts w:ascii="GHEA Grapalat" w:hAnsi="GHEA Grapalat" w:cs="Calibri"/>
                <w:b/>
                <w:bCs/>
                <w:color w:val="000000" w:themeColor="text1"/>
                <w:sz w:val="24"/>
                <w:szCs w:val="24"/>
                <w:lang w:val="hy-AM"/>
              </w:rPr>
              <w:t>01/34-2/5895-2026</w:t>
            </w:r>
          </w:p>
        </w:tc>
      </w:tr>
      <w:tr w:rsidR="005E136C" w:rsidRPr="007F6C65" w14:paraId="1EEDA866" w14:textId="77777777" w:rsidTr="00207481">
        <w:trPr>
          <w:trHeight w:val="4755"/>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auto"/>
          </w:tcPr>
          <w:p w14:paraId="7B993EF9" w14:textId="77777777" w:rsidR="000D2B4F" w:rsidRPr="005A56BA" w:rsidRDefault="000D2B4F" w:rsidP="000D2B4F">
            <w:pPr>
              <w:spacing w:after="0" w:line="312" w:lineRule="auto"/>
              <w:ind w:left="150" w:right="165" w:firstLine="417"/>
              <w:jc w:val="both"/>
              <w:rPr>
                <w:rFonts w:ascii="GHEA Grapalat" w:eastAsia="Times New Roman" w:hAnsi="GHEA Grapalat" w:cs="Sylfaen"/>
                <w:sz w:val="24"/>
                <w:szCs w:val="24"/>
                <w:lang w:val="hy-AM" w:eastAsia="ru-RU"/>
              </w:rPr>
            </w:pPr>
            <w:r w:rsidRPr="005A56BA">
              <w:rPr>
                <w:rFonts w:ascii="GHEA Grapalat" w:eastAsia="Times New Roman" w:hAnsi="GHEA Grapalat" w:cs="Sylfaen"/>
                <w:sz w:val="24"/>
                <w:szCs w:val="24"/>
                <w:lang w:val="hy-AM" w:eastAsia="ru-RU"/>
              </w:rPr>
              <w:t>Ձեր 04.03.2026թ. N ԱԱ/06.1/7345-2026 գրությամբ ներկայացված «Հայաստանի Հանրապետության 2026 թվականի պետական բյուջեի մասին» օրենքում վերաբաշխում, փոփոխություն և Հայաստանի Հանրապետության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վերաբերյալ հայտնում ենք հետևյալը.</w:t>
            </w:r>
          </w:p>
          <w:p w14:paraId="4111E1F9" w14:textId="77777777" w:rsidR="000D2B4F" w:rsidRPr="005A56BA" w:rsidRDefault="000D2B4F" w:rsidP="000D2B4F">
            <w:pPr>
              <w:spacing w:after="0" w:line="312" w:lineRule="auto"/>
              <w:ind w:left="150" w:right="165" w:firstLine="417"/>
              <w:jc w:val="both"/>
              <w:rPr>
                <w:rFonts w:ascii="GHEA Grapalat" w:eastAsia="Times New Roman" w:hAnsi="GHEA Grapalat" w:cs="Sylfaen"/>
                <w:sz w:val="24"/>
                <w:szCs w:val="24"/>
                <w:lang w:val="hy-AM" w:eastAsia="ru-RU"/>
              </w:rPr>
            </w:pPr>
            <w:r w:rsidRPr="005A56BA">
              <w:rPr>
                <w:rFonts w:ascii="GHEA Grapalat" w:eastAsia="Times New Roman" w:hAnsi="GHEA Grapalat" w:cs="Sylfaen"/>
                <w:sz w:val="24"/>
                <w:szCs w:val="24"/>
                <w:lang w:val="hy-AM" w:eastAsia="ru-RU"/>
              </w:rPr>
              <w:t>Նախագծով նախատեսվում է ՀՀ 2026թ. պետական բյուջեի «Առողջապահություն» բաժնի ծրագրերի միջև կատարել 2.9 մլրդ դրամի վերաբաշխում և եռամսյակային համամասնությունների փոփոխություններ (տեղաշարժեր)՝ 1-ին եռամսյակում՝ 3.0 մլրդ դրամի, 1-ին կիսամյակում՝ 5.2 մլրդ դրամի և ինն ամսում՝ 1.0 մլրդ դրամի չափով:</w:t>
            </w:r>
          </w:p>
          <w:p w14:paraId="6616EFB0" w14:textId="77777777" w:rsidR="000D2B4F" w:rsidRPr="005A56BA" w:rsidRDefault="000D2B4F" w:rsidP="000D2B4F">
            <w:pPr>
              <w:spacing w:after="0" w:line="312" w:lineRule="auto"/>
              <w:ind w:left="150" w:right="165" w:firstLine="417"/>
              <w:jc w:val="both"/>
              <w:rPr>
                <w:rFonts w:ascii="GHEA Grapalat" w:eastAsia="Times New Roman" w:hAnsi="GHEA Grapalat" w:cs="Sylfaen"/>
                <w:sz w:val="24"/>
                <w:szCs w:val="24"/>
                <w:lang w:val="hy-AM" w:eastAsia="ru-RU"/>
              </w:rPr>
            </w:pPr>
            <w:r w:rsidRPr="005A56BA">
              <w:rPr>
                <w:rFonts w:ascii="GHEA Grapalat" w:eastAsia="Times New Roman" w:hAnsi="GHEA Grapalat" w:cs="Sylfaen"/>
                <w:sz w:val="24"/>
                <w:szCs w:val="24"/>
                <w:lang w:val="hy-AM" w:eastAsia="ru-RU"/>
              </w:rPr>
              <w:t xml:space="preserve">Մասնավորապես՝ Նախագծով առաջարկվում է 2026թ. տարեկան պլանից նվազեցնել 1202 ծրագրի «11006. Առողջության համընդհանուր </w:t>
            </w:r>
            <w:r w:rsidRPr="005A56BA">
              <w:rPr>
                <w:rFonts w:ascii="GHEA Grapalat" w:eastAsia="Times New Roman" w:hAnsi="GHEA Grapalat" w:cs="Sylfaen"/>
                <w:sz w:val="24"/>
                <w:szCs w:val="24"/>
                <w:lang w:val="hy-AM" w:eastAsia="ru-RU"/>
              </w:rPr>
              <w:lastRenderedPageBreak/>
              <w:t xml:space="preserve">ապահովագրության ներդրմանն ուղղված լրացուցիչ միջոցառումներ» միջոցառումից 2.5 մլրդ դրամ, 1003 ծրագրի «11002. «Իմունականխարգելման ազգային ծրագիր» միջոցառումից`  0.3 մլրդ դրամ և 1188 ծրագրի «12001. Դեղորայքի տրամադրում ամբուլատոր-պոլիկլինիկական, հիվանդանոցային բուժօգնություն ստացողներին և հատուկ խմբերում ընդգրկված ֆիզիկական անձանց» միջոցառումից 0.1 մլրդ դրամ և ուղղել </w:t>
            </w:r>
            <w:r w:rsidRPr="005A56BA">
              <w:rPr>
                <w:rFonts w:ascii="GHEA Grapalat" w:eastAsia="Times New Roman" w:hAnsi="GHEA Grapalat" w:cs="Sylfaen"/>
                <w:sz w:val="24"/>
                <w:szCs w:val="24"/>
                <w:lang w:val="hy-AM" w:eastAsia="ru-RU"/>
              </w:rPr>
              <w:tab/>
              <w:t>1200. ծրագրի «11003. Երեխաներին բժշկական օգնության ծառայություններ» միջոցառմանը` 2.5 մլրդ դրամ և 1207 ծրագրի  «11007. Փոխպատվաստման ծառայություններ» միջոցառմանը` 0.4 մլրդ դրամ՝ 2025թ.-ի  դեկտեմբեր և 2026թ. հունվար-փետրվար ամիսների կատարողականները ֆինանսավորելու նպատակով:</w:t>
            </w:r>
          </w:p>
          <w:p w14:paraId="18F611CD" w14:textId="77777777" w:rsidR="000D2B4F" w:rsidRPr="005A56BA" w:rsidRDefault="000D2B4F" w:rsidP="000D2B4F">
            <w:pPr>
              <w:spacing w:after="0" w:line="312" w:lineRule="auto"/>
              <w:ind w:left="150" w:right="165" w:firstLine="417"/>
              <w:jc w:val="both"/>
              <w:rPr>
                <w:rFonts w:ascii="GHEA Grapalat" w:eastAsia="Times New Roman" w:hAnsi="GHEA Grapalat" w:cs="Sylfaen"/>
                <w:sz w:val="24"/>
                <w:szCs w:val="24"/>
                <w:lang w:val="hy-AM" w:eastAsia="ru-RU"/>
              </w:rPr>
            </w:pPr>
            <w:r w:rsidRPr="005A56BA">
              <w:rPr>
                <w:rFonts w:ascii="GHEA Grapalat" w:eastAsia="Times New Roman" w:hAnsi="GHEA Grapalat" w:cs="Sylfaen"/>
                <w:sz w:val="24"/>
                <w:szCs w:val="24"/>
                <w:lang w:val="hy-AM" w:eastAsia="ru-RU"/>
              </w:rPr>
              <w:t>Նախագծին կից հիմնավորման մեջ նշվում է, որ 2025թ.-ի դեկտեմբեր և 2026թ.-ի  հունվար–փետրվար ամիսների ընթացքում որոշ ծրագրերի և միջոցառումների կատարողականները կանխատեսվածից ավել են կազմել՝ պայմանավորված հրապարակային օֆերտայի պայմաններում պայմանագրային գումարի սահմանափակումների բացակայությամբ, առողջության համընդհանուր ապահովագրության (այսուհետ՝ ԱՀԱ) ներդրմամբ պայմանավորված շահառուների վարքագծի փոփոխությամբ, ինչպես նաև ապահովագրության ներդրման սկզբնական փուլում ապահովագրված անձանց ռեգիստրում զինծառայողների, նորածինների և այլ շահառուների նույնականացման սահմանափակ հնարավորություններով։</w:t>
            </w:r>
          </w:p>
          <w:p w14:paraId="3315974D" w14:textId="77777777" w:rsidR="000D2B4F" w:rsidRPr="005A56BA" w:rsidRDefault="000D2B4F" w:rsidP="000D2B4F">
            <w:pPr>
              <w:spacing w:after="0" w:line="312" w:lineRule="auto"/>
              <w:ind w:left="150" w:right="165" w:firstLine="417"/>
              <w:jc w:val="both"/>
              <w:rPr>
                <w:rFonts w:ascii="GHEA Grapalat" w:eastAsia="Times New Roman" w:hAnsi="GHEA Grapalat" w:cs="Sylfaen"/>
                <w:sz w:val="24"/>
                <w:szCs w:val="24"/>
                <w:lang w:val="hy-AM" w:eastAsia="ru-RU"/>
              </w:rPr>
            </w:pPr>
            <w:r w:rsidRPr="005A56BA">
              <w:rPr>
                <w:rFonts w:ascii="GHEA Grapalat" w:eastAsia="Times New Roman" w:hAnsi="GHEA Grapalat" w:cs="Sylfaen"/>
                <w:sz w:val="24"/>
                <w:szCs w:val="24"/>
                <w:lang w:val="hy-AM" w:eastAsia="ru-RU"/>
              </w:rPr>
              <w:lastRenderedPageBreak/>
              <w:t>Այս կապակցությամբ հայտնում ենք, որ Նախագծին կից հիմնավորումներում բացակայում են պահանջվող գումարների հաշվարկները և դրանց հիմքում դրված մեթոդաբանությունը, մասնավորապես՝ կանխատեսված գերակատարումների ծավալների հաշվարկման սկզբունքները, միջոցառումների մակարդակով ձևավորված պարտավորությունների մանրամասները, շահառուների թվաքանակի փոփոխության ազդեցությունը պահանջվող ֆինանսական միջոցների վրա։ Հետևաբար, առաջարկում ենք ներկայացնել համապատասխան հաշվարկ հիմնավորումները և կատարված վերլուծությունների հիման վրա գնահատված կատարողականը, որոնցով կբացատրվեն առաջարկվող վերաբաշխման և լրացուցիչ ֆինանսավորման չափերի ձևավորման տրամաբանությունը։</w:t>
            </w:r>
          </w:p>
          <w:p w14:paraId="5E5A36CB" w14:textId="77777777" w:rsidR="000D2B4F" w:rsidRPr="0029188C" w:rsidRDefault="000D2B4F" w:rsidP="000D2B4F">
            <w:pPr>
              <w:spacing w:after="0" w:line="312" w:lineRule="auto"/>
              <w:ind w:left="150" w:right="165" w:firstLine="417"/>
              <w:jc w:val="both"/>
              <w:rPr>
                <w:rFonts w:ascii="GHEA Grapalat" w:eastAsia="Times New Roman" w:hAnsi="GHEA Grapalat" w:cs="Sylfaen"/>
                <w:sz w:val="24"/>
                <w:szCs w:val="24"/>
                <w:lang w:val="hy-AM" w:eastAsia="ru-RU"/>
              </w:rPr>
            </w:pPr>
            <w:r w:rsidRPr="005A56BA">
              <w:rPr>
                <w:rFonts w:ascii="GHEA Grapalat" w:eastAsia="Times New Roman" w:hAnsi="GHEA Grapalat" w:cs="Sylfaen"/>
                <w:sz w:val="24"/>
                <w:szCs w:val="24"/>
                <w:lang w:val="hy-AM" w:eastAsia="ru-RU"/>
              </w:rPr>
              <w:t xml:space="preserve">Ինչ վերաբերում է ԱՀԱ-ի միջոցառումից առաջարկվող նվազեցմանը, ապա այն  համարում ենք խնդրահարույց՝ հաշվի առնելով ԱՀԱ-ի գծով հետագա ֆինանսավորման ապահովման ռիսկերը (Արմեդ համակարգից գեներացված հաշվետվության համաձայն 10.03.2026թ. դրությամբ ԱՀԱ-ի գծով ձևավորված պարտավորությունները կազմել են՝ </w:t>
            </w:r>
            <w:r w:rsidRPr="0029188C">
              <w:rPr>
                <w:rFonts w:ascii="GHEA Grapalat" w:eastAsia="Times New Roman" w:hAnsi="GHEA Grapalat" w:cs="Sylfaen"/>
                <w:sz w:val="24"/>
                <w:szCs w:val="24"/>
                <w:lang w:val="hy-AM" w:eastAsia="ru-RU"/>
              </w:rPr>
              <w:t xml:space="preserve">31.7 մլրդ դրամ, իսկ ՀՀ 2026թ. պետական բյուջեի եռամսյակային պլանը կազմում է 35.4 մլրդ դրամ)։ </w:t>
            </w:r>
          </w:p>
          <w:p w14:paraId="45F4F112" w14:textId="77777777" w:rsidR="000D2B4F" w:rsidRPr="005A56BA" w:rsidRDefault="000D2B4F" w:rsidP="000D2B4F">
            <w:pPr>
              <w:spacing w:after="0" w:line="312" w:lineRule="auto"/>
              <w:ind w:left="150" w:right="165" w:firstLine="417"/>
              <w:jc w:val="both"/>
              <w:rPr>
                <w:rFonts w:ascii="GHEA Grapalat" w:eastAsia="Times New Roman" w:hAnsi="GHEA Grapalat" w:cs="Sylfaen"/>
                <w:sz w:val="24"/>
                <w:szCs w:val="24"/>
                <w:lang w:val="hy-AM" w:eastAsia="ru-RU"/>
              </w:rPr>
            </w:pPr>
            <w:r w:rsidRPr="0029188C">
              <w:rPr>
                <w:rFonts w:ascii="GHEA Grapalat" w:eastAsia="Times New Roman" w:hAnsi="GHEA Grapalat" w:cs="Sylfaen"/>
                <w:sz w:val="24"/>
                <w:szCs w:val="24"/>
                <w:lang w:val="hy-AM" w:eastAsia="ru-RU"/>
              </w:rPr>
              <w:t>Ելնելով վերոգրյալից, ինչպես նաև հաշվի առնելով Ֆինանսատնտեսական նախարարական կոմիտեի 06.03.2026թ. կայացած նիստի ընթացքում Նախագծի (հարց 23) քննարկման</w:t>
            </w:r>
            <w:r w:rsidRPr="005A56BA">
              <w:rPr>
                <w:rFonts w:ascii="GHEA Grapalat" w:eastAsia="Times New Roman" w:hAnsi="GHEA Grapalat" w:cs="Sylfaen"/>
                <w:sz w:val="24"/>
                <w:szCs w:val="24"/>
                <w:lang w:val="hy-AM" w:eastAsia="ru-RU"/>
              </w:rPr>
              <w:t xml:space="preserve"> արդյունքներով ձեռք բերված պայմանավորվածությունը՝ առաջարկում ենք զերծ մնալ ԱՀԱ-ի գծով ծախսերի նվազեցումից</w:t>
            </w:r>
            <w:r>
              <w:rPr>
                <w:rFonts w:ascii="GHEA Grapalat" w:eastAsia="Times New Roman" w:hAnsi="GHEA Grapalat" w:cs="Sylfaen"/>
                <w:sz w:val="24"/>
                <w:szCs w:val="24"/>
                <w:lang w:val="hy-AM" w:eastAsia="ru-RU"/>
              </w:rPr>
              <w:t xml:space="preserve"> և պահանջվող </w:t>
            </w:r>
            <w:r w:rsidRPr="005A56BA">
              <w:rPr>
                <w:rFonts w:ascii="GHEA Grapalat" w:eastAsia="Times New Roman" w:hAnsi="GHEA Grapalat" w:cs="Sylfaen"/>
                <w:sz w:val="24"/>
                <w:szCs w:val="24"/>
                <w:lang w:val="hy-AM" w:eastAsia="ru-RU"/>
              </w:rPr>
              <w:t xml:space="preserve">2.5 </w:t>
            </w:r>
            <w:r w:rsidRPr="005A56BA">
              <w:rPr>
                <w:rFonts w:ascii="GHEA Grapalat" w:eastAsia="Times New Roman" w:hAnsi="GHEA Grapalat" w:cs="Sylfaen"/>
                <w:sz w:val="24"/>
                <w:szCs w:val="24"/>
                <w:lang w:val="hy-AM" w:eastAsia="ru-RU"/>
              </w:rPr>
              <w:lastRenderedPageBreak/>
              <w:t>մլրդ դրամի ֆինանսավորման աղբյուր</w:t>
            </w:r>
            <w:r>
              <w:rPr>
                <w:rFonts w:ascii="GHEA Grapalat" w:eastAsia="Times New Roman" w:hAnsi="GHEA Grapalat" w:cs="Sylfaen"/>
                <w:sz w:val="24"/>
                <w:szCs w:val="24"/>
                <w:lang w:val="hy-AM" w:eastAsia="ru-RU"/>
              </w:rPr>
              <w:t xml:space="preserve">ը </w:t>
            </w:r>
            <w:r w:rsidRPr="005A56BA">
              <w:rPr>
                <w:rFonts w:ascii="GHEA Grapalat" w:eastAsia="Times New Roman" w:hAnsi="GHEA Grapalat" w:cs="Sylfaen"/>
                <w:sz w:val="24"/>
                <w:szCs w:val="24"/>
                <w:lang w:val="hy-AM" w:eastAsia="ru-RU"/>
              </w:rPr>
              <w:t>դիտարկել ՀՀ կառավարության պահուստային ֆոնդը։</w:t>
            </w:r>
          </w:p>
          <w:p w14:paraId="60D12BE2" w14:textId="77777777" w:rsidR="000D2B4F" w:rsidRPr="005A56BA" w:rsidRDefault="000D2B4F" w:rsidP="000D2B4F">
            <w:pPr>
              <w:spacing w:after="0" w:line="312" w:lineRule="auto"/>
              <w:ind w:left="150" w:right="165" w:firstLine="417"/>
              <w:jc w:val="both"/>
              <w:rPr>
                <w:rFonts w:ascii="GHEA Grapalat" w:eastAsia="Times New Roman" w:hAnsi="GHEA Grapalat" w:cs="Sylfaen"/>
                <w:sz w:val="24"/>
                <w:szCs w:val="24"/>
                <w:lang w:val="hy-AM" w:eastAsia="ru-RU"/>
              </w:rPr>
            </w:pPr>
            <w:r w:rsidRPr="005A56BA">
              <w:rPr>
                <w:rFonts w:ascii="GHEA Grapalat" w:eastAsia="Times New Roman" w:hAnsi="GHEA Grapalat" w:cs="Sylfaen"/>
                <w:sz w:val="24"/>
                <w:szCs w:val="24"/>
                <w:lang w:val="hy-AM" w:eastAsia="ru-RU"/>
              </w:rPr>
              <w:t>Բացի այդ, հարկ ենք համարում նշել, որ</w:t>
            </w:r>
            <w:r w:rsidRPr="005A56BA">
              <w:rPr>
                <w:rFonts w:ascii="GHEA Grapalat" w:hAnsi="GHEA Grapalat" w:cs="GHEA Grapalat"/>
                <w:sz w:val="24"/>
                <w:szCs w:val="24"/>
                <w:lang w:val="hy-AM"/>
              </w:rPr>
              <w:t xml:space="preserve"> բյուջետային տարվա առաջին եռամսյակի ընթացքում Նախագծով առաջարկվող </w:t>
            </w:r>
            <w:r w:rsidRPr="0029188C">
              <w:rPr>
                <w:rFonts w:ascii="GHEA Grapalat" w:hAnsi="GHEA Grapalat" w:cs="GHEA Grapalat"/>
                <w:sz w:val="24"/>
                <w:szCs w:val="24"/>
                <w:lang w:val="hy-AM"/>
              </w:rPr>
              <w:t>վերաբաշխման արդյունքում ՀՀ առողջապահության նախարարության գծով վերաբաշխման տոկոսը կկազմի 1.4%</w:t>
            </w:r>
            <w:r w:rsidRPr="0029188C">
              <w:rPr>
                <w:rFonts w:ascii="GHEA Grapalat" w:eastAsia="Times New Roman" w:hAnsi="GHEA Grapalat" w:cs="Sylfaen"/>
                <w:sz w:val="24"/>
                <w:szCs w:val="24"/>
                <w:lang w:val="hy-AM" w:eastAsia="ru-RU"/>
              </w:rPr>
              <w:t>, որը թույլ է տալիս ենթադրել, որ մինչև բյուջետային տարվա</w:t>
            </w:r>
            <w:r w:rsidRPr="005A56BA">
              <w:rPr>
                <w:rFonts w:ascii="GHEA Grapalat" w:eastAsia="Times New Roman" w:hAnsi="GHEA Grapalat" w:cs="Sylfaen"/>
                <w:sz w:val="24"/>
                <w:szCs w:val="24"/>
                <w:lang w:val="hy-AM" w:eastAsia="ru-RU"/>
              </w:rPr>
              <w:t xml:space="preserve"> ավարտը ՀՀ առողջապահության նախարարության գծով կարող է ի հայտ գալ ՀՀ կառավարության 25.12.2025թ-ի N 1910-Ն որոշման 1-ին կետի 4-րդ ենթակետով նախատեսված վերաբաշխումների 2.0% թույլատրելի սահմանաչափի գերազանցման ռիսկ։</w:t>
            </w:r>
          </w:p>
          <w:p w14:paraId="538D6FF7" w14:textId="77777777" w:rsidR="000D2B4F" w:rsidRPr="005A56BA" w:rsidRDefault="000D2B4F" w:rsidP="000D2B4F">
            <w:pPr>
              <w:spacing w:after="0" w:line="312" w:lineRule="auto"/>
              <w:ind w:left="150" w:right="165" w:firstLine="417"/>
              <w:jc w:val="both"/>
              <w:rPr>
                <w:rFonts w:ascii="GHEA Grapalat" w:eastAsia="Times New Roman" w:hAnsi="GHEA Grapalat" w:cs="Sylfaen"/>
                <w:sz w:val="24"/>
                <w:szCs w:val="24"/>
                <w:lang w:val="hy-AM" w:eastAsia="ru-RU"/>
              </w:rPr>
            </w:pPr>
            <w:r w:rsidRPr="005A56BA">
              <w:rPr>
                <w:rFonts w:ascii="GHEA Grapalat" w:eastAsia="Times New Roman" w:hAnsi="GHEA Grapalat" w:cs="Sylfaen"/>
                <w:sz w:val="24"/>
                <w:szCs w:val="24"/>
                <w:lang w:val="hy-AM" w:eastAsia="ru-RU"/>
              </w:rPr>
              <w:t>Միաժամանակ հայտնում ենք, որ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p w14:paraId="7E218C9C" w14:textId="3F44F0C1" w:rsidR="005E136C" w:rsidRPr="003F0791" w:rsidRDefault="000D2B4F" w:rsidP="0029188C">
            <w:pPr>
              <w:spacing w:after="0" w:line="312" w:lineRule="auto"/>
              <w:ind w:left="150" w:right="165" w:firstLine="417"/>
              <w:jc w:val="both"/>
              <w:rPr>
                <w:rFonts w:ascii="GHEA Grapalat" w:hAnsi="GHEA Grapalat" w:cs="Calibri"/>
                <w:color w:val="000000" w:themeColor="text1"/>
                <w:sz w:val="24"/>
                <w:szCs w:val="24"/>
                <w:lang w:val="hy-AM"/>
              </w:rPr>
            </w:pPr>
            <w:r w:rsidRPr="005A56BA">
              <w:rPr>
                <w:rFonts w:ascii="GHEA Grapalat" w:eastAsia="Times New Roman" w:hAnsi="GHEA Grapalat" w:cs="Sylfaen"/>
                <w:sz w:val="24"/>
                <w:szCs w:val="24"/>
                <w:lang w:val="hy-AM" w:eastAsia="ru-RU"/>
              </w:rPr>
              <w:t xml:space="preserve">Խմբագրական առումով առաջարկում ենք Նախագծի հավելված N 7-ի գնումների պլանում «Դեղագործական ապրանքներ» անվանումը փոխարինել «Դեղապահովում» անվանումով, իսկ Նախագծին կից ներկայացված  հիմնավորման մեջ նշված «-1148. «Դեղապահովում» բառերը փոխարինել «-1188. «Դեղապահովում» բառերով, նկատի ունենալով, որ Նախագծի հավելված N7-ի գնումների պլանով 0.1 մլրդ դրամի նվազեցումը նախատեսվում է իրականացնել 1188 «Դեղապահովում» ծրագրի 12001 միջոցառումից: </w:t>
            </w:r>
          </w:p>
        </w:tc>
        <w:tc>
          <w:tcPr>
            <w:tcW w:w="6750" w:type="dxa"/>
            <w:tcBorders>
              <w:top w:val="outset" w:sz="6" w:space="0" w:color="auto"/>
              <w:left w:val="outset" w:sz="6" w:space="0" w:color="auto"/>
              <w:bottom w:val="outset" w:sz="6" w:space="0" w:color="auto"/>
              <w:right w:val="outset" w:sz="6" w:space="0" w:color="auto"/>
            </w:tcBorders>
            <w:shd w:val="clear" w:color="auto" w:fill="auto"/>
          </w:tcPr>
          <w:p w14:paraId="6C7BE0D0" w14:textId="77777777" w:rsidR="00207481" w:rsidRDefault="003F0791"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lastRenderedPageBreak/>
              <w:t xml:space="preserve"> </w:t>
            </w:r>
            <w:r w:rsidR="001E503E">
              <w:rPr>
                <w:rFonts w:ascii="GHEA Grapalat" w:hAnsi="GHEA Grapalat" w:cs="Calibri"/>
                <w:sz w:val="24"/>
                <w:szCs w:val="24"/>
                <w:lang w:val="hy-AM"/>
              </w:rPr>
              <w:t xml:space="preserve"> </w:t>
            </w:r>
          </w:p>
          <w:p w14:paraId="50B6819C" w14:textId="77777777" w:rsidR="007F6C65" w:rsidRDefault="00207481"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p>
          <w:p w14:paraId="347EE1FA"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35C9CC6C"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2E7DD866"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3058B048"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332EBF16"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09C91ED9"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3BED597E"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5BCA99B4"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30EE8E30"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670DF37F"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3967585E"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75EE507B"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57E9E9EB"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2FF1426F"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51BD4471"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0833C956"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63584CEB"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056F008A"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21899294"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7BD52E93"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18D459EB"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45A043E8"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066554B4"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5E701246"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3CB80F3C"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724A0D3A"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430D676C"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257A85FC"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18EE8325"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0DCF60BC"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1D458FCB"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67AC64D3" w14:textId="77777777" w:rsidR="007F6C65" w:rsidRDefault="007F6C65" w:rsidP="0079753F">
            <w:pPr>
              <w:spacing w:after="0" w:line="360" w:lineRule="auto"/>
              <w:ind w:left="165" w:right="165" w:hanging="165"/>
              <w:jc w:val="both"/>
              <w:rPr>
                <w:rFonts w:ascii="GHEA Grapalat" w:hAnsi="GHEA Grapalat" w:cs="Calibri"/>
                <w:sz w:val="24"/>
                <w:szCs w:val="24"/>
                <w:lang w:val="hy-AM"/>
              </w:rPr>
            </w:pPr>
          </w:p>
          <w:p w14:paraId="498EF7B7" w14:textId="77777777" w:rsidR="007F6C65" w:rsidRDefault="007F6C65" w:rsidP="007F6C65">
            <w:pPr>
              <w:spacing w:after="0" w:line="360" w:lineRule="auto"/>
              <w:ind w:right="165"/>
              <w:jc w:val="both"/>
              <w:rPr>
                <w:rFonts w:ascii="GHEA Grapalat" w:hAnsi="GHEA Grapalat" w:cs="Calibri"/>
                <w:sz w:val="24"/>
                <w:szCs w:val="24"/>
                <w:lang w:val="hy-AM"/>
              </w:rPr>
            </w:pPr>
            <w:r>
              <w:rPr>
                <w:rFonts w:ascii="GHEA Grapalat" w:hAnsi="GHEA Grapalat" w:cs="Calibri"/>
                <w:sz w:val="24"/>
                <w:szCs w:val="24"/>
                <w:lang w:val="hy-AM"/>
              </w:rPr>
              <w:lastRenderedPageBreak/>
              <w:t xml:space="preserve">   </w:t>
            </w:r>
          </w:p>
          <w:p w14:paraId="0C3D5B7F" w14:textId="77777777" w:rsidR="007F6C65" w:rsidRDefault="007F6C65" w:rsidP="007F6C65">
            <w:pPr>
              <w:spacing w:after="0" w:line="360" w:lineRule="auto"/>
              <w:ind w:right="165"/>
              <w:jc w:val="both"/>
              <w:rPr>
                <w:rFonts w:ascii="GHEA Grapalat" w:hAnsi="GHEA Grapalat" w:cs="Calibri"/>
                <w:sz w:val="24"/>
                <w:szCs w:val="24"/>
                <w:lang w:val="hy-AM"/>
              </w:rPr>
            </w:pPr>
          </w:p>
          <w:p w14:paraId="785B7F9E" w14:textId="77777777" w:rsidR="007F6C65" w:rsidRDefault="007F6C65" w:rsidP="007F6C65">
            <w:pPr>
              <w:spacing w:after="0" w:line="360" w:lineRule="auto"/>
              <w:ind w:right="165"/>
              <w:jc w:val="both"/>
              <w:rPr>
                <w:rFonts w:ascii="GHEA Grapalat" w:hAnsi="GHEA Grapalat" w:cs="Calibri"/>
                <w:sz w:val="24"/>
                <w:szCs w:val="24"/>
                <w:lang w:val="hy-AM"/>
              </w:rPr>
            </w:pPr>
          </w:p>
          <w:p w14:paraId="3725F10A" w14:textId="77777777" w:rsidR="007F6C65" w:rsidRDefault="007F6C65" w:rsidP="007F6C65">
            <w:pPr>
              <w:spacing w:after="0" w:line="360" w:lineRule="auto"/>
              <w:ind w:right="165"/>
              <w:jc w:val="both"/>
              <w:rPr>
                <w:rFonts w:ascii="GHEA Grapalat" w:hAnsi="GHEA Grapalat" w:cs="Calibri"/>
                <w:sz w:val="24"/>
                <w:szCs w:val="24"/>
                <w:lang w:val="hy-AM"/>
              </w:rPr>
            </w:pPr>
          </w:p>
          <w:p w14:paraId="2B404FCD" w14:textId="77777777" w:rsidR="007F6C65" w:rsidRDefault="007F6C65" w:rsidP="007F6C65">
            <w:pPr>
              <w:spacing w:after="0" w:line="360" w:lineRule="auto"/>
              <w:ind w:right="165"/>
              <w:jc w:val="both"/>
              <w:rPr>
                <w:rFonts w:ascii="GHEA Grapalat" w:hAnsi="GHEA Grapalat" w:cs="Calibri"/>
                <w:sz w:val="24"/>
                <w:szCs w:val="24"/>
                <w:lang w:val="hy-AM"/>
              </w:rPr>
            </w:pPr>
          </w:p>
          <w:p w14:paraId="4E9B6B93" w14:textId="77777777" w:rsidR="007F6C65" w:rsidRDefault="007F6C65" w:rsidP="007F6C65">
            <w:pPr>
              <w:spacing w:after="0" w:line="360" w:lineRule="auto"/>
              <w:ind w:right="165"/>
              <w:jc w:val="both"/>
              <w:rPr>
                <w:rFonts w:ascii="GHEA Grapalat" w:hAnsi="GHEA Grapalat" w:cs="Calibri"/>
                <w:sz w:val="24"/>
                <w:szCs w:val="24"/>
                <w:lang w:val="hy-AM"/>
              </w:rPr>
            </w:pPr>
          </w:p>
          <w:p w14:paraId="7180E16C" w14:textId="77777777" w:rsidR="007F6C65" w:rsidRDefault="007F6C65" w:rsidP="007F6C65">
            <w:pPr>
              <w:spacing w:after="0" w:line="360" w:lineRule="auto"/>
              <w:ind w:right="165"/>
              <w:jc w:val="both"/>
              <w:rPr>
                <w:rFonts w:ascii="GHEA Grapalat" w:hAnsi="GHEA Grapalat" w:cs="Calibri"/>
                <w:sz w:val="24"/>
                <w:szCs w:val="24"/>
                <w:lang w:val="hy-AM"/>
              </w:rPr>
            </w:pPr>
          </w:p>
          <w:p w14:paraId="6B9246C8" w14:textId="77777777" w:rsidR="007F6C65" w:rsidRDefault="007F6C65" w:rsidP="007F6C65">
            <w:pPr>
              <w:spacing w:after="0" w:line="360" w:lineRule="auto"/>
              <w:ind w:right="165"/>
              <w:jc w:val="both"/>
              <w:rPr>
                <w:rFonts w:ascii="GHEA Grapalat" w:hAnsi="GHEA Grapalat" w:cs="Calibri"/>
                <w:sz w:val="24"/>
                <w:szCs w:val="24"/>
                <w:lang w:val="hy-AM"/>
              </w:rPr>
            </w:pPr>
          </w:p>
          <w:p w14:paraId="06046FFC" w14:textId="77777777" w:rsidR="007F6C65" w:rsidRDefault="007F6C65" w:rsidP="007F6C65">
            <w:pPr>
              <w:spacing w:after="0" w:line="360" w:lineRule="auto"/>
              <w:ind w:right="165"/>
              <w:jc w:val="both"/>
              <w:rPr>
                <w:rFonts w:ascii="GHEA Grapalat" w:hAnsi="GHEA Grapalat" w:cs="Calibri"/>
                <w:sz w:val="24"/>
                <w:szCs w:val="24"/>
                <w:lang w:val="hy-AM"/>
              </w:rPr>
            </w:pPr>
          </w:p>
          <w:p w14:paraId="4C94A1AB" w14:textId="77777777" w:rsidR="007F6C65" w:rsidRDefault="007F6C65" w:rsidP="007F6C65">
            <w:pPr>
              <w:spacing w:after="0" w:line="360" w:lineRule="auto"/>
              <w:ind w:right="165"/>
              <w:jc w:val="both"/>
              <w:rPr>
                <w:rFonts w:ascii="GHEA Grapalat" w:hAnsi="GHEA Grapalat" w:cs="Calibri"/>
                <w:sz w:val="24"/>
                <w:szCs w:val="24"/>
                <w:lang w:val="hy-AM"/>
              </w:rPr>
            </w:pPr>
          </w:p>
          <w:p w14:paraId="28215382" w14:textId="77777777" w:rsidR="007F6C65" w:rsidRDefault="007F6C65" w:rsidP="007F6C65">
            <w:pPr>
              <w:spacing w:after="0" w:line="360" w:lineRule="auto"/>
              <w:ind w:right="165"/>
              <w:jc w:val="both"/>
              <w:rPr>
                <w:rFonts w:ascii="GHEA Grapalat" w:hAnsi="GHEA Grapalat" w:cs="Calibri"/>
                <w:sz w:val="24"/>
                <w:szCs w:val="24"/>
                <w:lang w:val="hy-AM"/>
              </w:rPr>
            </w:pPr>
          </w:p>
          <w:p w14:paraId="7DFC6E5C" w14:textId="7C2D84BE" w:rsidR="00CC1B76" w:rsidRPr="0029188C" w:rsidRDefault="007F6C65" w:rsidP="007F6C65">
            <w:pPr>
              <w:spacing w:after="0" w:line="360" w:lineRule="auto"/>
              <w:ind w:right="165"/>
              <w:jc w:val="both"/>
              <w:rPr>
                <w:rFonts w:ascii="GHEA Grapalat" w:hAnsi="GHEA Grapalat" w:cs="Calibri"/>
                <w:b/>
                <w:bCs/>
                <w:sz w:val="24"/>
                <w:szCs w:val="24"/>
                <w:lang w:val="hy-AM"/>
              </w:rPr>
            </w:pPr>
            <w:r>
              <w:rPr>
                <w:rFonts w:ascii="GHEA Grapalat" w:hAnsi="GHEA Grapalat" w:cs="Calibri"/>
                <w:sz w:val="24"/>
                <w:szCs w:val="24"/>
                <w:lang w:val="hy-AM"/>
              </w:rPr>
              <w:t xml:space="preserve">  </w:t>
            </w:r>
            <w:r w:rsidR="001E503E" w:rsidRPr="0029188C">
              <w:rPr>
                <w:rFonts w:ascii="GHEA Grapalat" w:hAnsi="GHEA Grapalat" w:cs="Calibri"/>
                <w:b/>
                <w:bCs/>
                <w:sz w:val="24"/>
                <w:szCs w:val="24"/>
                <w:lang w:val="hy-AM"/>
              </w:rPr>
              <w:t>ԸՆԴՈՒՆՎԵԼ Է:</w:t>
            </w:r>
          </w:p>
          <w:p w14:paraId="390AA7D9" w14:textId="77777777" w:rsidR="001E503E" w:rsidRDefault="001E503E" w:rsidP="0079753F">
            <w:pPr>
              <w:spacing w:after="0" w:line="360" w:lineRule="auto"/>
              <w:ind w:left="165" w:right="165" w:hanging="165"/>
              <w:jc w:val="both"/>
              <w:rPr>
                <w:rFonts w:ascii="GHEA Grapalat" w:eastAsia="Times New Roman" w:hAnsi="GHEA Grapalat" w:cs="Sylfaen"/>
                <w:sz w:val="24"/>
                <w:szCs w:val="24"/>
                <w:lang w:val="hy-AM" w:eastAsia="ru-RU"/>
              </w:rPr>
            </w:pPr>
            <w:r>
              <w:rPr>
                <w:rFonts w:ascii="GHEA Grapalat" w:hAnsi="GHEA Grapalat" w:cs="Calibri"/>
                <w:sz w:val="24"/>
                <w:szCs w:val="24"/>
                <w:lang w:val="hy-AM"/>
              </w:rPr>
              <w:t xml:space="preserve">  </w:t>
            </w:r>
            <w:r w:rsidR="007F6C65">
              <w:rPr>
                <w:rFonts w:ascii="GHEA Grapalat" w:hAnsi="GHEA Grapalat" w:cs="Calibri"/>
                <w:sz w:val="24"/>
                <w:szCs w:val="24"/>
                <w:lang w:val="hy-AM"/>
              </w:rPr>
              <w:t xml:space="preserve">Հաշվի առնելով ներկայացված դիրքորոշումը, հավելվածներում կատարվել են համապատասխան փոփոխությունները`  </w:t>
            </w:r>
            <w:r w:rsidR="007F6C65">
              <w:rPr>
                <w:rFonts w:ascii="GHEA Grapalat" w:hAnsi="GHEA Grapalat" w:cs="Calibri"/>
                <w:sz w:val="24"/>
                <w:szCs w:val="24"/>
                <w:lang w:val="hy-AM"/>
              </w:rPr>
              <w:t xml:space="preserve">2.5 մլրդ </w:t>
            </w:r>
            <w:r w:rsidR="007F6C65">
              <w:rPr>
                <w:rFonts w:ascii="GHEA Grapalat" w:hAnsi="GHEA Grapalat" w:cs="Calibri"/>
                <w:sz w:val="24"/>
                <w:szCs w:val="24"/>
                <w:lang w:val="hy-AM"/>
              </w:rPr>
              <w:t xml:space="preserve">դրամի նվազեցումը կատարվել է ՀՀ </w:t>
            </w:r>
            <w:r w:rsidR="007F6C65" w:rsidRPr="005A56BA">
              <w:rPr>
                <w:rFonts w:ascii="GHEA Grapalat" w:eastAsia="Times New Roman" w:hAnsi="GHEA Grapalat" w:cs="Sylfaen"/>
                <w:sz w:val="24"/>
                <w:szCs w:val="24"/>
                <w:lang w:val="hy-AM" w:eastAsia="ru-RU"/>
              </w:rPr>
              <w:t>կառավարության պահուստային ֆոնդ</w:t>
            </w:r>
            <w:r w:rsidR="007F6C65">
              <w:rPr>
                <w:rFonts w:ascii="GHEA Grapalat" w:eastAsia="Times New Roman" w:hAnsi="GHEA Grapalat" w:cs="Sylfaen"/>
                <w:sz w:val="24"/>
                <w:szCs w:val="24"/>
                <w:lang w:val="hy-AM" w:eastAsia="ru-RU"/>
              </w:rPr>
              <w:t>ից:</w:t>
            </w:r>
          </w:p>
          <w:p w14:paraId="7488F0D0"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2D5E2D37"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4B13E95A"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57CD3792"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1C56858E"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5EF0BAA7"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238D5ED9"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1B464DDB"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0CEBBD5B" w14:textId="533D1224" w:rsidR="007F6C65" w:rsidRPr="0029188C" w:rsidRDefault="007F6C65" w:rsidP="0079753F">
            <w:pPr>
              <w:spacing w:after="0" w:line="360" w:lineRule="auto"/>
              <w:ind w:left="165" w:right="165" w:hanging="165"/>
              <w:jc w:val="both"/>
              <w:rPr>
                <w:rFonts w:ascii="GHEA Grapalat" w:eastAsia="Times New Roman" w:hAnsi="GHEA Grapalat" w:cs="Sylfaen"/>
                <w:b/>
                <w:bCs/>
                <w:sz w:val="24"/>
                <w:szCs w:val="24"/>
                <w:lang w:val="hy-AM" w:eastAsia="ru-RU"/>
              </w:rPr>
            </w:pPr>
            <w:r>
              <w:rPr>
                <w:rFonts w:ascii="GHEA Grapalat" w:eastAsia="Times New Roman" w:hAnsi="GHEA Grapalat" w:cs="Sylfaen"/>
                <w:sz w:val="24"/>
                <w:szCs w:val="24"/>
                <w:lang w:val="hy-AM" w:eastAsia="ru-RU"/>
              </w:rPr>
              <w:t xml:space="preserve"> </w:t>
            </w:r>
            <w:r w:rsidR="0029188C" w:rsidRPr="0029188C">
              <w:rPr>
                <w:rFonts w:ascii="GHEA Grapalat" w:eastAsia="Times New Roman" w:hAnsi="GHEA Grapalat" w:cs="Sylfaen"/>
                <w:b/>
                <w:bCs/>
                <w:sz w:val="24"/>
                <w:szCs w:val="24"/>
                <w:lang w:val="hy-AM" w:eastAsia="ru-RU"/>
              </w:rPr>
              <w:t>ԸՆԴՈՒՆՎԵԼ Է Ի ԳԻՏՈՒԹՅՈՒՆ:</w:t>
            </w:r>
          </w:p>
          <w:p w14:paraId="0D8A4E4B"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6E94054B"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5CDE11D2"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1DDA9D26"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283B1056"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61DBC785"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69167E4C" w14:textId="77777777" w:rsidR="007F6C65" w:rsidRDefault="007F6C65" w:rsidP="0079753F">
            <w:pPr>
              <w:spacing w:after="0" w:line="360" w:lineRule="auto"/>
              <w:ind w:left="165" w:right="165" w:hanging="165"/>
              <w:jc w:val="both"/>
              <w:rPr>
                <w:rFonts w:ascii="GHEA Grapalat" w:eastAsia="Times New Roman" w:hAnsi="GHEA Grapalat" w:cs="Sylfaen"/>
                <w:sz w:val="24"/>
                <w:szCs w:val="24"/>
                <w:lang w:val="hy-AM" w:eastAsia="ru-RU"/>
              </w:rPr>
            </w:pPr>
          </w:p>
          <w:p w14:paraId="151980CC" w14:textId="6EB3EC58" w:rsidR="007F6C65" w:rsidRPr="0029188C" w:rsidRDefault="007F6C65" w:rsidP="007F6C65">
            <w:pPr>
              <w:spacing w:after="0" w:line="360" w:lineRule="auto"/>
              <w:ind w:left="165" w:right="165" w:hanging="165"/>
              <w:jc w:val="both"/>
              <w:rPr>
                <w:rFonts w:ascii="GHEA Grapalat" w:eastAsia="Times New Roman" w:hAnsi="GHEA Grapalat" w:cs="Sylfaen"/>
                <w:b/>
                <w:bCs/>
                <w:sz w:val="24"/>
                <w:szCs w:val="24"/>
                <w:lang w:val="hy-AM" w:eastAsia="ru-RU"/>
              </w:rPr>
            </w:pPr>
            <w:r>
              <w:rPr>
                <w:rFonts w:ascii="GHEA Grapalat" w:eastAsia="Times New Roman" w:hAnsi="GHEA Grapalat" w:cs="Sylfaen"/>
                <w:sz w:val="24"/>
                <w:szCs w:val="24"/>
                <w:lang w:val="hy-AM" w:eastAsia="ru-RU"/>
              </w:rPr>
              <w:t xml:space="preserve"> </w:t>
            </w:r>
            <w:r w:rsidR="0029188C" w:rsidRPr="0029188C">
              <w:rPr>
                <w:rFonts w:ascii="GHEA Grapalat" w:eastAsia="Times New Roman" w:hAnsi="GHEA Grapalat" w:cs="Sylfaen"/>
                <w:b/>
                <w:bCs/>
                <w:sz w:val="24"/>
                <w:szCs w:val="24"/>
                <w:lang w:val="hy-AM" w:eastAsia="ru-RU"/>
              </w:rPr>
              <w:t xml:space="preserve">ԸՆԴՈՒՆՎԵԼ Է: </w:t>
            </w:r>
          </w:p>
          <w:p w14:paraId="74AD34B6" w14:textId="6E15BDD5" w:rsidR="007F6C65" w:rsidRDefault="007F6C65" w:rsidP="007F6C65">
            <w:pPr>
              <w:spacing w:after="0" w:line="360" w:lineRule="auto"/>
              <w:ind w:left="165" w:right="165" w:hanging="165"/>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Համապատասխան նվազեցումները կատարվել են</w:t>
            </w:r>
            <w:r>
              <w:rPr>
                <w:rFonts w:ascii="GHEA Grapalat" w:eastAsia="Times New Roman" w:hAnsi="GHEA Grapalat" w:cs="Sylfaen"/>
                <w:sz w:val="24"/>
                <w:szCs w:val="24"/>
                <w:lang w:val="hy-AM" w:eastAsia="ru-RU"/>
              </w:rPr>
              <w:t>:</w:t>
            </w:r>
          </w:p>
          <w:p w14:paraId="2EF7DF0E" w14:textId="77777777" w:rsidR="007F6C65" w:rsidRDefault="007F6C65"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p>
          <w:p w14:paraId="64534A3D" w14:textId="2A1A9EDF" w:rsidR="007F6C65" w:rsidRPr="0029188C" w:rsidRDefault="007F6C65" w:rsidP="0079753F">
            <w:pPr>
              <w:spacing w:after="0" w:line="360" w:lineRule="auto"/>
              <w:ind w:left="165" w:right="165" w:hanging="165"/>
              <w:jc w:val="both"/>
              <w:rPr>
                <w:rFonts w:ascii="GHEA Grapalat" w:hAnsi="GHEA Grapalat" w:cs="Calibri"/>
                <w:b/>
                <w:bCs/>
                <w:sz w:val="24"/>
                <w:szCs w:val="24"/>
                <w:lang w:val="hy-AM"/>
              </w:rPr>
            </w:pPr>
            <w:r>
              <w:rPr>
                <w:rFonts w:ascii="GHEA Grapalat" w:hAnsi="GHEA Grapalat" w:cs="Calibri"/>
                <w:sz w:val="24"/>
                <w:szCs w:val="24"/>
                <w:lang w:val="hy-AM"/>
              </w:rPr>
              <w:t xml:space="preserve"> </w:t>
            </w:r>
            <w:r w:rsidR="0029188C" w:rsidRPr="0029188C">
              <w:rPr>
                <w:rFonts w:ascii="GHEA Grapalat" w:hAnsi="GHEA Grapalat" w:cs="Calibri"/>
                <w:b/>
                <w:bCs/>
                <w:sz w:val="24"/>
                <w:szCs w:val="24"/>
                <w:lang w:val="hy-AM"/>
              </w:rPr>
              <w:t>ՉԻ ԸՆԴՈՒՆՎԵԼ:</w:t>
            </w:r>
          </w:p>
          <w:p w14:paraId="03CE51F7" w14:textId="18D1A98F" w:rsidR="007F6C65" w:rsidRDefault="007F6C65" w:rsidP="007F6C65">
            <w:pPr>
              <w:spacing w:after="0" w:line="360" w:lineRule="auto"/>
              <w:ind w:left="165" w:right="165" w:hanging="165"/>
              <w:jc w:val="both"/>
              <w:rPr>
                <w:rFonts w:ascii="GHEA Grapalat" w:eastAsia="Times New Roman" w:hAnsi="GHEA Grapalat" w:cs="Sylfaen"/>
                <w:sz w:val="24"/>
                <w:szCs w:val="24"/>
                <w:lang w:val="hy-AM" w:eastAsia="ru-RU"/>
              </w:rPr>
            </w:pPr>
            <w:r>
              <w:rPr>
                <w:rFonts w:ascii="GHEA Grapalat" w:hAnsi="GHEA Grapalat" w:cs="Calibri"/>
                <w:sz w:val="24"/>
                <w:szCs w:val="24"/>
                <w:lang w:val="hy-AM"/>
              </w:rPr>
              <w:t xml:space="preserve"> </w:t>
            </w:r>
            <w:r w:rsidRPr="005A56BA">
              <w:rPr>
                <w:rFonts w:ascii="GHEA Grapalat" w:eastAsia="Times New Roman" w:hAnsi="GHEA Grapalat" w:cs="Sylfaen"/>
                <w:sz w:val="24"/>
                <w:szCs w:val="24"/>
                <w:lang w:val="hy-AM" w:eastAsia="ru-RU"/>
              </w:rPr>
              <w:t>ՀՀ կառավարության 25.12.2025թ-ի N 1910-Ն որոշման</w:t>
            </w:r>
            <w:r>
              <w:rPr>
                <w:rFonts w:ascii="GHEA Grapalat" w:eastAsia="Times New Roman" w:hAnsi="GHEA Grapalat" w:cs="Sylfaen"/>
                <w:sz w:val="24"/>
                <w:szCs w:val="24"/>
                <w:lang w:val="hy-AM" w:eastAsia="ru-RU"/>
              </w:rPr>
              <w:t xml:space="preserve"> Հավելված 10-ով սահմանված է </w:t>
            </w:r>
            <w:r w:rsidRPr="005A56BA">
              <w:rPr>
                <w:rFonts w:ascii="GHEA Grapalat" w:eastAsia="Times New Roman" w:hAnsi="GHEA Grapalat" w:cs="Sylfaen"/>
                <w:sz w:val="24"/>
                <w:szCs w:val="24"/>
                <w:lang w:val="hy-AM" w:eastAsia="ru-RU"/>
              </w:rPr>
              <w:t>«Դեղագործական ապրանքներ</w:t>
            </w:r>
            <w:r>
              <w:rPr>
                <w:rFonts w:ascii="GHEA Grapalat" w:eastAsia="Times New Roman" w:hAnsi="GHEA Grapalat" w:cs="Sylfaen"/>
                <w:sz w:val="24"/>
                <w:szCs w:val="24"/>
                <w:lang w:val="hy-AM" w:eastAsia="ru-RU"/>
              </w:rPr>
              <w:t>»:</w:t>
            </w:r>
          </w:p>
          <w:p w14:paraId="2182BAB4" w14:textId="77777777" w:rsidR="0029188C" w:rsidRPr="0029188C" w:rsidRDefault="007F6C65" w:rsidP="0029188C">
            <w:pPr>
              <w:spacing w:after="0" w:line="360" w:lineRule="auto"/>
              <w:ind w:left="165" w:right="165" w:hanging="165"/>
              <w:jc w:val="both"/>
              <w:rPr>
                <w:rFonts w:ascii="GHEA Grapalat" w:eastAsia="Times New Roman" w:hAnsi="GHEA Grapalat" w:cs="Sylfaen"/>
                <w:b/>
                <w:bCs/>
                <w:sz w:val="24"/>
                <w:szCs w:val="24"/>
                <w:lang w:val="hy-AM" w:eastAsia="ru-RU"/>
              </w:rPr>
            </w:pPr>
            <w:r>
              <w:rPr>
                <w:rFonts w:ascii="GHEA Grapalat" w:eastAsia="Times New Roman" w:hAnsi="GHEA Grapalat" w:cs="Sylfaen"/>
                <w:sz w:val="24"/>
                <w:szCs w:val="24"/>
                <w:lang w:val="hy-AM" w:eastAsia="ru-RU"/>
              </w:rPr>
              <w:t xml:space="preserve"> </w:t>
            </w:r>
            <w:r w:rsidR="0029188C" w:rsidRPr="0029188C">
              <w:rPr>
                <w:rFonts w:ascii="GHEA Grapalat" w:eastAsia="Times New Roman" w:hAnsi="GHEA Grapalat" w:cs="Sylfaen"/>
                <w:b/>
                <w:bCs/>
                <w:sz w:val="24"/>
                <w:szCs w:val="24"/>
                <w:lang w:val="hy-AM" w:eastAsia="ru-RU"/>
              </w:rPr>
              <w:t xml:space="preserve">ԸՆԴՈՒՆՎԵԼ Է: </w:t>
            </w:r>
          </w:p>
          <w:p w14:paraId="681C40C5" w14:textId="5EC4E4E3" w:rsidR="007F6C65" w:rsidRPr="00CC1B76" w:rsidRDefault="0029188C" w:rsidP="007F6C65">
            <w:pPr>
              <w:spacing w:after="0" w:line="360" w:lineRule="auto"/>
              <w:ind w:left="165" w:right="165" w:hanging="165"/>
              <w:jc w:val="both"/>
              <w:rPr>
                <w:rFonts w:ascii="GHEA Grapalat" w:hAnsi="GHEA Grapalat" w:cs="Calibri"/>
                <w:sz w:val="24"/>
                <w:szCs w:val="24"/>
                <w:lang w:val="hy-AM"/>
              </w:rPr>
            </w:pPr>
            <w:r>
              <w:rPr>
                <w:rFonts w:ascii="GHEA Grapalat" w:eastAsia="Times New Roman" w:hAnsi="GHEA Grapalat" w:cs="Sylfaen"/>
                <w:sz w:val="24"/>
                <w:szCs w:val="24"/>
                <w:lang w:val="hy-AM" w:eastAsia="ru-RU"/>
              </w:rPr>
              <w:t xml:space="preserve"> </w:t>
            </w:r>
            <w:r w:rsidR="007F6C65" w:rsidRPr="005A56BA">
              <w:rPr>
                <w:rFonts w:ascii="GHEA Grapalat" w:eastAsia="Times New Roman" w:hAnsi="GHEA Grapalat" w:cs="Sylfaen"/>
                <w:sz w:val="24"/>
                <w:szCs w:val="24"/>
                <w:lang w:val="hy-AM" w:eastAsia="ru-RU"/>
              </w:rPr>
              <w:t>«-1148</w:t>
            </w:r>
            <w:r>
              <w:rPr>
                <w:rFonts w:ascii="GHEA Grapalat" w:eastAsia="Times New Roman" w:hAnsi="GHEA Grapalat" w:cs="Sylfaen"/>
                <w:sz w:val="24"/>
                <w:szCs w:val="24"/>
                <w:lang w:val="hy-AM" w:eastAsia="ru-RU"/>
              </w:rPr>
              <w:t xml:space="preserve">»-ը փոխարինվել է </w:t>
            </w:r>
            <w:r w:rsidR="007F6C65" w:rsidRPr="005A56BA">
              <w:rPr>
                <w:rFonts w:ascii="GHEA Grapalat" w:eastAsia="Times New Roman" w:hAnsi="GHEA Grapalat" w:cs="Sylfaen"/>
                <w:sz w:val="24"/>
                <w:szCs w:val="24"/>
                <w:lang w:val="hy-AM" w:eastAsia="ru-RU"/>
              </w:rPr>
              <w:t xml:space="preserve">«-1188» </w:t>
            </w:r>
            <w:r>
              <w:rPr>
                <w:rFonts w:ascii="GHEA Grapalat" w:eastAsia="Times New Roman" w:hAnsi="GHEA Grapalat" w:cs="Sylfaen"/>
                <w:sz w:val="24"/>
                <w:szCs w:val="24"/>
                <w:lang w:val="hy-AM" w:eastAsia="ru-RU"/>
              </w:rPr>
              <w:t>թվերով:</w:t>
            </w:r>
          </w:p>
        </w:tc>
      </w:tr>
    </w:tbl>
    <w:p w14:paraId="2879FCA4" w14:textId="4DB0A0FB" w:rsidR="004A0D8F" w:rsidRPr="003C0235"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lastRenderedPageBreak/>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0D2B4F">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1411D" w14:textId="77777777" w:rsidR="00616628" w:rsidRDefault="00616628" w:rsidP="00D059EA">
      <w:pPr>
        <w:spacing w:after="0" w:line="240" w:lineRule="auto"/>
      </w:pPr>
      <w:r>
        <w:separator/>
      </w:r>
    </w:p>
  </w:endnote>
  <w:endnote w:type="continuationSeparator" w:id="0">
    <w:p w14:paraId="0222E315" w14:textId="77777777" w:rsidR="00616628" w:rsidRDefault="00616628"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6122B" w14:textId="77777777" w:rsidR="00616628" w:rsidRDefault="00616628" w:rsidP="00D059EA">
      <w:pPr>
        <w:spacing w:after="0" w:line="240" w:lineRule="auto"/>
      </w:pPr>
      <w:r>
        <w:separator/>
      </w:r>
    </w:p>
  </w:footnote>
  <w:footnote w:type="continuationSeparator" w:id="0">
    <w:p w14:paraId="674CF234" w14:textId="77777777" w:rsidR="00616628" w:rsidRDefault="00616628"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5"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1"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4"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6"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2"/>
  </w:num>
  <w:num w:numId="7">
    <w:abstractNumId w:val="18"/>
  </w:num>
  <w:num w:numId="8">
    <w:abstractNumId w:val="30"/>
  </w:num>
  <w:num w:numId="9">
    <w:abstractNumId w:val="32"/>
  </w:num>
  <w:num w:numId="10">
    <w:abstractNumId w:val="35"/>
  </w:num>
  <w:num w:numId="11">
    <w:abstractNumId w:val="0"/>
  </w:num>
  <w:num w:numId="12">
    <w:abstractNumId w:val="22"/>
  </w:num>
  <w:num w:numId="13">
    <w:abstractNumId w:val="34"/>
  </w:num>
  <w:num w:numId="14">
    <w:abstractNumId w:val="33"/>
  </w:num>
  <w:num w:numId="15">
    <w:abstractNumId w:val="5"/>
  </w:num>
  <w:num w:numId="16">
    <w:abstractNumId w:val="8"/>
  </w:num>
  <w:num w:numId="17">
    <w:abstractNumId w:val="19"/>
  </w:num>
  <w:num w:numId="18">
    <w:abstractNumId w:val="36"/>
  </w:num>
  <w:num w:numId="19">
    <w:abstractNumId w:val="26"/>
  </w:num>
  <w:num w:numId="20">
    <w:abstractNumId w:val="11"/>
  </w:num>
  <w:num w:numId="21">
    <w:abstractNumId w:val="41"/>
  </w:num>
  <w:num w:numId="22">
    <w:abstractNumId w:val="38"/>
  </w:num>
  <w:num w:numId="23">
    <w:abstractNumId w:val="28"/>
  </w:num>
  <w:num w:numId="24">
    <w:abstractNumId w:val="27"/>
  </w:num>
  <w:num w:numId="25">
    <w:abstractNumId w:val="37"/>
  </w:num>
  <w:num w:numId="26">
    <w:abstractNumId w:val="12"/>
  </w:num>
  <w:num w:numId="27">
    <w:abstractNumId w:val="4"/>
  </w:num>
  <w:num w:numId="28">
    <w:abstractNumId w:val="29"/>
  </w:num>
  <w:num w:numId="29">
    <w:abstractNumId w:val="9"/>
  </w:num>
  <w:num w:numId="30">
    <w:abstractNumId w:val="31"/>
  </w:num>
  <w:num w:numId="31">
    <w:abstractNumId w:val="15"/>
  </w:num>
  <w:num w:numId="32">
    <w:abstractNumId w:val="43"/>
  </w:num>
  <w:num w:numId="33">
    <w:abstractNumId w:val="25"/>
  </w:num>
  <w:num w:numId="34">
    <w:abstractNumId w:val="21"/>
  </w:num>
  <w:num w:numId="35">
    <w:abstractNumId w:val="6"/>
  </w:num>
  <w:num w:numId="36">
    <w:abstractNumId w:val="13"/>
  </w:num>
  <w:num w:numId="37">
    <w:abstractNumId w:val="2"/>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40"/>
  </w:num>
  <w:num w:numId="42">
    <w:abstractNumId w:val="1"/>
  </w:num>
  <w:num w:numId="43">
    <w:abstractNumId w:val="17"/>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54ACC"/>
    <w:rsid w:val="00062323"/>
    <w:rsid w:val="00072CBD"/>
    <w:rsid w:val="000762CE"/>
    <w:rsid w:val="000858AE"/>
    <w:rsid w:val="00087920"/>
    <w:rsid w:val="00093764"/>
    <w:rsid w:val="000B535C"/>
    <w:rsid w:val="000B691C"/>
    <w:rsid w:val="000B7FDF"/>
    <w:rsid w:val="000C7AD0"/>
    <w:rsid w:val="000D2547"/>
    <w:rsid w:val="000D2B4F"/>
    <w:rsid w:val="000D34D6"/>
    <w:rsid w:val="000D7724"/>
    <w:rsid w:val="000F50A2"/>
    <w:rsid w:val="000F7D16"/>
    <w:rsid w:val="000F7F19"/>
    <w:rsid w:val="00100A37"/>
    <w:rsid w:val="00101D86"/>
    <w:rsid w:val="00105E72"/>
    <w:rsid w:val="00116FFD"/>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D1592"/>
    <w:rsid w:val="001D28DF"/>
    <w:rsid w:val="001D42FC"/>
    <w:rsid w:val="001E3C54"/>
    <w:rsid w:val="001E503E"/>
    <w:rsid w:val="001E78A8"/>
    <w:rsid w:val="001F49E7"/>
    <w:rsid w:val="001F709E"/>
    <w:rsid w:val="001F7AB5"/>
    <w:rsid w:val="00200306"/>
    <w:rsid w:val="00207481"/>
    <w:rsid w:val="00221BF8"/>
    <w:rsid w:val="00225C37"/>
    <w:rsid w:val="00237A3E"/>
    <w:rsid w:val="00240E29"/>
    <w:rsid w:val="00243666"/>
    <w:rsid w:val="0024488D"/>
    <w:rsid w:val="00246F6C"/>
    <w:rsid w:val="0026144D"/>
    <w:rsid w:val="002648ED"/>
    <w:rsid w:val="00266E3E"/>
    <w:rsid w:val="0026726F"/>
    <w:rsid w:val="00284679"/>
    <w:rsid w:val="00285005"/>
    <w:rsid w:val="002878FC"/>
    <w:rsid w:val="0029188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5112D"/>
    <w:rsid w:val="00373521"/>
    <w:rsid w:val="0037428E"/>
    <w:rsid w:val="003829F7"/>
    <w:rsid w:val="00392DB0"/>
    <w:rsid w:val="00393013"/>
    <w:rsid w:val="00393365"/>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400016"/>
    <w:rsid w:val="004008BB"/>
    <w:rsid w:val="00402A3B"/>
    <w:rsid w:val="0040672F"/>
    <w:rsid w:val="00413FED"/>
    <w:rsid w:val="004308C1"/>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69D1"/>
    <w:rsid w:val="0057074E"/>
    <w:rsid w:val="00574B78"/>
    <w:rsid w:val="00580131"/>
    <w:rsid w:val="0058042D"/>
    <w:rsid w:val="00592B7B"/>
    <w:rsid w:val="00595301"/>
    <w:rsid w:val="00597C9B"/>
    <w:rsid w:val="005C2643"/>
    <w:rsid w:val="005C5F5F"/>
    <w:rsid w:val="005E136C"/>
    <w:rsid w:val="005E2565"/>
    <w:rsid w:val="005E2737"/>
    <w:rsid w:val="005F0A5C"/>
    <w:rsid w:val="005F16F0"/>
    <w:rsid w:val="005F241B"/>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7659"/>
    <w:rsid w:val="0071246A"/>
    <w:rsid w:val="00714E7C"/>
    <w:rsid w:val="00734477"/>
    <w:rsid w:val="0073597C"/>
    <w:rsid w:val="00736710"/>
    <w:rsid w:val="007418B0"/>
    <w:rsid w:val="00745B44"/>
    <w:rsid w:val="0076074A"/>
    <w:rsid w:val="00770701"/>
    <w:rsid w:val="007737B7"/>
    <w:rsid w:val="00777F1B"/>
    <w:rsid w:val="00791193"/>
    <w:rsid w:val="007929E4"/>
    <w:rsid w:val="0079602B"/>
    <w:rsid w:val="0079753F"/>
    <w:rsid w:val="007A2586"/>
    <w:rsid w:val="007A66BB"/>
    <w:rsid w:val="007B1109"/>
    <w:rsid w:val="007C274D"/>
    <w:rsid w:val="007C3645"/>
    <w:rsid w:val="007D239C"/>
    <w:rsid w:val="007D2C1C"/>
    <w:rsid w:val="007D32D2"/>
    <w:rsid w:val="007D6C43"/>
    <w:rsid w:val="007E6519"/>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0F05"/>
    <w:rsid w:val="008913F2"/>
    <w:rsid w:val="00896076"/>
    <w:rsid w:val="008A1CC6"/>
    <w:rsid w:val="008A2E3A"/>
    <w:rsid w:val="008A333B"/>
    <w:rsid w:val="008B7515"/>
    <w:rsid w:val="008C2853"/>
    <w:rsid w:val="008C4FFF"/>
    <w:rsid w:val="008D31CA"/>
    <w:rsid w:val="008E0CD1"/>
    <w:rsid w:val="008E6FB5"/>
    <w:rsid w:val="008F7C9B"/>
    <w:rsid w:val="009040A1"/>
    <w:rsid w:val="0090424C"/>
    <w:rsid w:val="009148A5"/>
    <w:rsid w:val="009149C7"/>
    <w:rsid w:val="00916B3B"/>
    <w:rsid w:val="00923422"/>
    <w:rsid w:val="0093225E"/>
    <w:rsid w:val="0093341B"/>
    <w:rsid w:val="009334D3"/>
    <w:rsid w:val="00942ED6"/>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81860"/>
    <w:rsid w:val="00A82F0C"/>
    <w:rsid w:val="00A873CB"/>
    <w:rsid w:val="00A94F35"/>
    <w:rsid w:val="00AB071E"/>
    <w:rsid w:val="00AB7C82"/>
    <w:rsid w:val="00AC0902"/>
    <w:rsid w:val="00AD7C28"/>
    <w:rsid w:val="00AE0278"/>
    <w:rsid w:val="00AE6281"/>
    <w:rsid w:val="00AF4F3F"/>
    <w:rsid w:val="00AF7A46"/>
    <w:rsid w:val="00B0340E"/>
    <w:rsid w:val="00B0419B"/>
    <w:rsid w:val="00B10276"/>
    <w:rsid w:val="00B123FD"/>
    <w:rsid w:val="00B34777"/>
    <w:rsid w:val="00B374F7"/>
    <w:rsid w:val="00B40B6B"/>
    <w:rsid w:val="00B416BC"/>
    <w:rsid w:val="00B41D65"/>
    <w:rsid w:val="00B43BD0"/>
    <w:rsid w:val="00B53668"/>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144CF"/>
    <w:rsid w:val="00C2148D"/>
    <w:rsid w:val="00C2201C"/>
    <w:rsid w:val="00C241AC"/>
    <w:rsid w:val="00C2513F"/>
    <w:rsid w:val="00C267D1"/>
    <w:rsid w:val="00C26CD2"/>
    <w:rsid w:val="00C34F89"/>
    <w:rsid w:val="00C425A8"/>
    <w:rsid w:val="00C4747E"/>
    <w:rsid w:val="00C53356"/>
    <w:rsid w:val="00C722AE"/>
    <w:rsid w:val="00C741E4"/>
    <w:rsid w:val="00C876F3"/>
    <w:rsid w:val="00C9049E"/>
    <w:rsid w:val="00CA3509"/>
    <w:rsid w:val="00CA448C"/>
    <w:rsid w:val="00CA6322"/>
    <w:rsid w:val="00CA7EAF"/>
    <w:rsid w:val="00CB44AD"/>
    <w:rsid w:val="00CB59A4"/>
    <w:rsid w:val="00CC1B76"/>
    <w:rsid w:val="00CC60BD"/>
    <w:rsid w:val="00CD0B41"/>
    <w:rsid w:val="00CE21B5"/>
    <w:rsid w:val="00CE36E7"/>
    <w:rsid w:val="00CE5499"/>
    <w:rsid w:val="00CF1F7E"/>
    <w:rsid w:val="00CF5D22"/>
    <w:rsid w:val="00CF71CC"/>
    <w:rsid w:val="00D025F5"/>
    <w:rsid w:val="00D059EA"/>
    <w:rsid w:val="00D05CF2"/>
    <w:rsid w:val="00D06BFF"/>
    <w:rsid w:val="00D06D7D"/>
    <w:rsid w:val="00D23204"/>
    <w:rsid w:val="00D32F5C"/>
    <w:rsid w:val="00D335BD"/>
    <w:rsid w:val="00D3713F"/>
    <w:rsid w:val="00D37326"/>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902B3"/>
    <w:rsid w:val="00E909ED"/>
    <w:rsid w:val="00EA02D0"/>
    <w:rsid w:val="00EB47EB"/>
    <w:rsid w:val="00ED0096"/>
    <w:rsid w:val="00EE239F"/>
    <w:rsid w:val="00F03DC2"/>
    <w:rsid w:val="00F10332"/>
    <w:rsid w:val="00F30F69"/>
    <w:rsid w:val="00F338AC"/>
    <w:rsid w:val="00F506D6"/>
    <w:rsid w:val="00F51D0E"/>
    <w:rsid w:val="00F537F7"/>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4</Pages>
  <Words>811</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32</cp:revision>
  <cp:lastPrinted>2025-07-15T05:56:00Z</cp:lastPrinted>
  <dcterms:created xsi:type="dcterms:W3CDTF">2025-07-16T13:26:00Z</dcterms:created>
  <dcterms:modified xsi:type="dcterms:W3CDTF">2026-03-10T13:30:00Z</dcterms:modified>
</cp:coreProperties>
</file>