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54A98" w14:textId="77777777" w:rsidR="00BF0C9A" w:rsidRPr="005B1398" w:rsidRDefault="00BF0C9A" w:rsidP="00BF0C9A">
      <w:pPr>
        <w:spacing w:before="0" w:after="0"/>
        <w:jc w:val="center"/>
        <w:rPr>
          <w:b/>
          <w:color w:val="000000"/>
          <w:sz w:val="24"/>
          <w:szCs w:val="24"/>
          <w:lang w:val="hy-AM" w:eastAsia="ru-RU"/>
        </w:rPr>
      </w:pPr>
      <w:r w:rsidRPr="005B1398">
        <w:rPr>
          <w:b/>
          <w:color w:val="000000"/>
          <w:sz w:val="24"/>
          <w:szCs w:val="24"/>
          <w:lang w:val="hy-AM" w:eastAsia="ru-RU"/>
        </w:rPr>
        <w:t>ՀԻՄՆԱՎՈՐՈՒՄ</w:t>
      </w:r>
    </w:p>
    <w:p w14:paraId="13CB6B75" w14:textId="77777777" w:rsidR="00BF0C9A" w:rsidRPr="005B1398" w:rsidRDefault="00BF0C9A" w:rsidP="00BF0C9A">
      <w:pPr>
        <w:spacing w:before="0" w:after="0"/>
        <w:jc w:val="center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վարչատարածքային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բաժանման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փոփոխություններ կատարելու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>», 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 լրացում</w:t>
      </w:r>
      <w:r w:rsidRPr="00CC57A9">
        <w:rPr>
          <w:noProof/>
          <w:sz w:val="24"/>
          <w:szCs w:val="24"/>
          <w:lang w:val="hy-AM"/>
        </w:rPr>
        <w:t>ներ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կատարելու մասին» օրենքների ընդունման</w:t>
      </w:r>
    </w:p>
    <w:p w14:paraId="7DE630DB" w14:textId="77777777" w:rsidR="00BF0C9A" w:rsidRPr="005B1398" w:rsidRDefault="00BF0C9A" w:rsidP="00BF0C9A">
      <w:pPr>
        <w:spacing w:before="0" w:after="0"/>
        <w:jc w:val="center"/>
        <w:rPr>
          <w:color w:val="000000"/>
          <w:sz w:val="24"/>
          <w:szCs w:val="24"/>
          <w:lang w:val="hy-AM" w:eastAsia="ru-RU"/>
        </w:rPr>
      </w:pPr>
    </w:p>
    <w:p w14:paraId="02ED3B19" w14:textId="77777777" w:rsidR="00BF0C9A" w:rsidRPr="00BA4948" w:rsidRDefault="00BF0C9A" w:rsidP="00BF0C9A">
      <w:pPr>
        <w:spacing w:before="0" w:after="0" w:line="276" w:lineRule="auto"/>
        <w:rPr>
          <w:color w:val="000000"/>
          <w:sz w:val="24"/>
          <w:szCs w:val="24"/>
          <w:lang w:val="hy-AM"/>
        </w:rPr>
      </w:pPr>
      <w:r w:rsidRPr="00BA4948">
        <w:rPr>
          <w:b/>
          <w:color w:val="000000"/>
          <w:sz w:val="24"/>
          <w:szCs w:val="24"/>
          <w:lang w:val="hy-AM"/>
        </w:rPr>
        <w:t xml:space="preserve">1.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Ընթացիկ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իրավիճակը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և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իրավական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ակտի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ընդունման</w:t>
      </w:r>
      <w:r w:rsidRPr="00BA4948">
        <w:rPr>
          <w:b/>
          <w:color w:val="000000"/>
          <w:sz w:val="24"/>
          <w:szCs w:val="24"/>
          <w:lang w:val="hy-AM"/>
        </w:rPr>
        <w:t xml:space="preserve"> </w:t>
      </w:r>
      <w:r w:rsidRPr="00BA4948">
        <w:rPr>
          <w:rFonts w:cs="Sylfaen"/>
          <w:b/>
          <w:color w:val="000000"/>
          <w:sz w:val="24"/>
          <w:szCs w:val="24"/>
          <w:lang w:val="hy-AM"/>
        </w:rPr>
        <w:t>անհրաժեշտությունը</w:t>
      </w:r>
      <w:r w:rsidRPr="00BA4948">
        <w:rPr>
          <w:color w:val="000000"/>
          <w:sz w:val="24"/>
          <w:szCs w:val="24"/>
          <w:lang w:val="hy-AM"/>
        </w:rPr>
        <w:tab/>
      </w:r>
    </w:p>
    <w:p w14:paraId="6200D32B" w14:textId="77777777" w:rsidR="00BF0C9A" w:rsidRPr="005B1398" w:rsidRDefault="00BF0C9A" w:rsidP="00BF0C9A">
      <w:pPr>
        <w:spacing w:before="0" w:after="0" w:line="276" w:lineRule="auto"/>
        <w:ind w:firstLine="720"/>
        <w:rPr>
          <w:color w:val="000000"/>
          <w:sz w:val="24"/>
          <w:szCs w:val="24"/>
          <w:lang w:val="hy-AM"/>
        </w:rPr>
      </w:pPr>
    </w:p>
    <w:p w14:paraId="54B21574" w14:textId="77777777" w:rsidR="00BF0C9A" w:rsidRPr="005B1398" w:rsidRDefault="00BF0C9A" w:rsidP="00BF0C9A">
      <w:pPr>
        <w:spacing w:before="0" w:after="0" w:line="360" w:lineRule="auto"/>
        <w:ind w:firstLine="720"/>
        <w:rPr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2016 թվականի փետրվարի 14-ից ի վեր</w:t>
      </w:r>
      <w:r w:rsidRPr="005B1398">
        <w:rPr>
          <w:sz w:val="24"/>
          <w:szCs w:val="24"/>
          <w:lang w:val="hy-AM"/>
        </w:rPr>
        <w:t xml:space="preserve"> իրականացվել է համայնքների միավորման թվով </w:t>
      </w:r>
      <w:r>
        <w:rPr>
          <w:sz w:val="24"/>
          <w:szCs w:val="24"/>
          <w:lang w:val="hy-AM"/>
        </w:rPr>
        <w:t>96</w:t>
      </w:r>
      <w:r w:rsidRPr="005B1398">
        <w:rPr>
          <w:sz w:val="24"/>
          <w:szCs w:val="24"/>
          <w:lang w:val="hy-AM"/>
        </w:rPr>
        <w:t xml:space="preserve"> ծրագիր, ինչի արդյունքում </w:t>
      </w:r>
      <w:r w:rsidRPr="005C4F56">
        <w:rPr>
          <w:sz w:val="24"/>
          <w:szCs w:val="24"/>
          <w:lang w:val="hy-AM"/>
        </w:rPr>
        <w:t>908</w:t>
      </w:r>
      <w:r w:rsidRPr="005B1398">
        <w:rPr>
          <w:sz w:val="24"/>
          <w:szCs w:val="24"/>
          <w:lang w:val="hy-AM"/>
        </w:rPr>
        <w:t xml:space="preserve"> համայնքների միավորման արդյունքում </w:t>
      </w:r>
      <w:proofErr w:type="spellStart"/>
      <w:r w:rsidRPr="005B1398">
        <w:rPr>
          <w:sz w:val="24"/>
          <w:szCs w:val="24"/>
          <w:lang w:val="hy-AM"/>
        </w:rPr>
        <w:t>ձևավորվել</w:t>
      </w:r>
      <w:proofErr w:type="spellEnd"/>
      <w:r w:rsidRPr="005B1398">
        <w:rPr>
          <w:sz w:val="24"/>
          <w:szCs w:val="24"/>
          <w:lang w:val="hy-AM"/>
        </w:rPr>
        <w:t xml:space="preserve"> է թվով </w:t>
      </w:r>
      <w:r>
        <w:rPr>
          <w:sz w:val="24"/>
          <w:szCs w:val="24"/>
          <w:lang w:val="hy-AM"/>
        </w:rPr>
        <w:t>6</w:t>
      </w:r>
      <w:r w:rsidRPr="0028547C">
        <w:rPr>
          <w:sz w:val="24"/>
          <w:szCs w:val="24"/>
          <w:lang w:val="hy-AM"/>
        </w:rPr>
        <w:t>3</w:t>
      </w:r>
      <w:r w:rsidRPr="005B1398">
        <w:rPr>
          <w:sz w:val="24"/>
          <w:szCs w:val="24"/>
          <w:lang w:val="hy-AM"/>
        </w:rPr>
        <w:t xml:space="preserve"> համայնք:</w:t>
      </w:r>
    </w:p>
    <w:p w14:paraId="4EEDE525" w14:textId="77777777" w:rsidR="00BF0C9A" w:rsidRPr="005B1398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Միավորված համայնքներում իրականացվել են վերլուծություններ՝ համայնքային փնջերի ծրագրային առաջնահերթությունների վերաբերյալ, ինչի արդյունքում հրապարակվել է այդ վերլուծությունների ամփոփ հաշվետվությունը (այն զետեղված է ՀՀ տարածքային կառավարման և ենթակառուցվածքների նախարարության պաշտոնական </w:t>
      </w:r>
      <w:proofErr w:type="spellStart"/>
      <w:r w:rsidRPr="005B1398">
        <w:rPr>
          <w:color w:val="000000"/>
          <w:sz w:val="24"/>
          <w:szCs w:val="24"/>
          <w:lang w:val="hy-AM"/>
        </w:rPr>
        <w:t>կայքում</w:t>
      </w:r>
      <w:proofErr w:type="spellEnd"/>
      <w:r w:rsidRPr="005B1398">
        <w:rPr>
          <w:color w:val="000000"/>
          <w:sz w:val="24"/>
          <w:szCs w:val="24"/>
          <w:lang w:val="hy-AM"/>
        </w:rPr>
        <w:t>):</w:t>
      </w:r>
    </w:p>
    <w:p w14:paraId="177CACC3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Վարչատարածքային բարեփոխումների ծրագրի շրջանակներում </w:t>
      </w:r>
      <w:r>
        <w:rPr>
          <w:color w:val="000000"/>
          <w:sz w:val="24"/>
          <w:szCs w:val="24"/>
          <w:lang w:val="hy-AM"/>
        </w:rPr>
        <w:t xml:space="preserve">համայնքների </w:t>
      </w:r>
      <w:r w:rsidRPr="005B1398">
        <w:rPr>
          <w:color w:val="000000"/>
          <w:sz w:val="24"/>
          <w:szCs w:val="24"/>
          <w:lang w:val="hy-AM"/>
        </w:rPr>
        <w:t>միավոր</w:t>
      </w:r>
      <w:r>
        <w:rPr>
          <w:color w:val="000000"/>
          <w:sz w:val="24"/>
          <w:szCs w:val="24"/>
          <w:lang w:val="hy-AM"/>
        </w:rPr>
        <w:t>ումն իրականացվել է հիմնականում երկու մոդելով՝ «փնջային» և «շրջանային»:</w:t>
      </w:r>
      <w:r w:rsidRPr="005B1398">
        <w:rPr>
          <w:color w:val="000000"/>
          <w:sz w:val="24"/>
          <w:szCs w:val="24"/>
          <w:lang w:val="hy-AM"/>
        </w:rPr>
        <w:t xml:space="preserve"> </w:t>
      </w:r>
    </w:p>
    <w:p w14:paraId="24FC7308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2018, 2019, 2021 թվականներին համայնքների միավորման թեմայով անցկացված հանրային քննարկումների ընթացքում</w:t>
      </w:r>
      <w:r w:rsidRPr="005B1398">
        <w:rPr>
          <w:color w:val="000000"/>
          <w:sz w:val="24"/>
          <w:szCs w:val="24"/>
          <w:lang w:val="hy-AM"/>
        </w:rPr>
        <w:t xml:space="preserve"> բնակչության մեծամասնությունը հակված է եղել համայնքների միավորման «շրջանային» </w:t>
      </w:r>
      <w:proofErr w:type="spellStart"/>
      <w:r w:rsidRPr="005B1398">
        <w:rPr>
          <w:color w:val="000000"/>
          <w:sz w:val="24"/>
          <w:szCs w:val="24"/>
          <w:lang w:val="hy-AM"/>
        </w:rPr>
        <w:t>մոդելին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: </w:t>
      </w:r>
      <w:r>
        <w:rPr>
          <w:color w:val="000000"/>
          <w:sz w:val="24"/>
          <w:szCs w:val="24"/>
          <w:lang w:val="hy-AM"/>
        </w:rPr>
        <w:t>2021 թվականին իրականացված համայնքների միավորման ծրագրերի գերիշխող մասն իրականացվել է այդ տրամաբանությամբ:</w:t>
      </w:r>
    </w:p>
    <w:p w14:paraId="03D5CA9C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Ինչպես ցույց է տվել անցած տարիների փորձը՝ «շրջանային» մոդելով համայնքների միավորումն ունեցել է առավելություններ «փնջային» մոդելի համեմատությամբ: Մասնավորապես,</w:t>
      </w:r>
    </w:p>
    <w:p w14:paraId="3BCA67D6" w14:textId="77777777" w:rsidR="00BF0C9A" w:rsidRPr="00767DD1" w:rsidRDefault="00BF0C9A" w:rsidP="00BF0C9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1</w:t>
      </w:r>
      <w:r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Կառավարման արդյունավետության բարձրացում.</w:t>
      </w:r>
    </w:p>
    <w:p w14:paraId="5EFE5A2D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Ռեսուրսների կենտրոնացում: Խոշոր համայնքներ</w:t>
      </w:r>
      <w:r>
        <w:rPr>
          <w:color w:val="000000"/>
          <w:sz w:val="24"/>
          <w:szCs w:val="24"/>
          <w:lang w:val="hy-AM"/>
        </w:rPr>
        <w:t>ն ունեն</w:t>
      </w:r>
      <w:r w:rsidRPr="00295F3A">
        <w:rPr>
          <w:color w:val="000000"/>
          <w:sz w:val="24"/>
          <w:szCs w:val="24"/>
          <w:lang w:val="hy-AM"/>
        </w:rPr>
        <w:t xml:space="preserve"> ավելի մեծ ֆինանսական, մարդկային և նյութական ռեսուրսներ, ինչը թույլ </w:t>
      </w:r>
      <w:r>
        <w:rPr>
          <w:color w:val="000000"/>
          <w:sz w:val="24"/>
          <w:szCs w:val="24"/>
          <w:lang w:val="hy-AM"/>
        </w:rPr>
        <w:t xml:space="preserve">է տալիս </w:t>
      </w:r>
      <w:r w:rsidRPr="00295F3A">
        <w:rPr>
          <w:color w:val="000000"/>
          <w:sz w:val="24"/>
          <w:szCs w:val="24"/>
          <w:lang w:val="hy-AM"/>
        </w:rPr>
        <w:t>ավելի արդյունավետ կառավարել ենթակառուցվածքները, մատուցել ավելի որակյալ և իրականացնել ավելի լայնածավալ ծրագրեր:</w:t>
      </w:r>
    </w:p>
    <w:p w14:paraId="5ED65D97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lastRenderedPageBreak/>
        <w:t xml:space="preserve">Կառավարման ծախսերի </w:t>
      </w:r>
      <w:proofErr w:type="spellStart"/>
      <w:r w:rsidRPr="00295F3A">
        <w:rPr>
          <w:color w:val="000000"/>
          <w:sz w:val="24"/>
          <w:szCs w:val="24"/>
          <w:lang w:val="hy-AM"/>
        </w:rPr>
        <w:t>օպտիմալացում</w:t>
      </w:r>
      <w:proofErr w:type="spellEnd"/>
      <w:r w:rsidRPr="00295F3A">
        <w:rPr>
          <w:color w:val="000000"/>
          <w:sz w:val="24"/>
          <w:szCs w:val="24"/>
          <w:lang w:val="hy-AM"/>
        </w:rPr>
        <w:t>: Մի շարք վարչական գործառույթներ (հաշվապահություն, իրավաբանական ծառայություններ, կադրերի կառավարում) կենտրոնացվել և իրականացվել</w:t>
      </w:r>
      <w:r>
        <w:rPr>
          <w:color w:val="000000"/>
          <w:sz w:val="24"/>
          <w:szCs w:val="24"/>
          <w:lang w:val="hy-AM"/>
        </w:rPr>
        <w:t xml:space="preserve"> են</w:t>
      </w:r>
      <w:r w:rsidRPr="00295F3A">
        <w:rPr>
          <w:color w:val="000000"/>
          <w:sz w:val="24"/>
          <w:szCs w:val="24"/>
          <w:lang w:val="hy-AM"/>
        </w:rPr>
        <w:t xml:space="preserve"> ավելի </w:t>
      </w:r>
      <w:r>
        <w:rPr>
          <w:color w:val="000000"/>
          <w:sz w:val="24"/>
          <w:szCs w:val="24"/>
          <w:lang w:val="hy-AM"/>
        </w:rPr>
        <w:t>նվազ</w:t>
      </w:r>
      <w:r w:rsidRPr="00295F3A">
        <w:rPr>
          <w:color w:val="000000"/>
          <w:sz w:val="24"/>
          <w:szCs w:val="24"/>
          <w:lang w:val="hy-AM"/>
        </w:rPr>
        <w:t xml:space="preserve"> ծախսերով, քան փոքր համայնքներում:</w:t>
      </w:r>
    </w:p>
    <w:p w14:paraId="60D1639D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Մասնագիտացված կադրերի ներգրավում: Խոշոր համայնքները ավելի գրավիչ </w:t>
      </w:r>
      <w:r>
        <w:rPr>
          <w:color w:val="000000"/>
          <w:sz w:val="24"/>
          <w:szCs w:val="24"/>
          <w:lang w:val="hy-AM"/>
        </w:rPr>
        <w:t>են</w:t>
      </w:r>
      <w:r w:rsidRPr="00295F3A">
        <w:rPr>
          <w:color w:val="000000"/>
          <w:sz w:val="24"/>
          <w:szCs w:val="24"/>
          <w:lang w:val="hy-AM"/>
        </w:rPr>
        <w:t xml:space="preserve"> բարձր որակավորում ունեցող մասնագետների համար, ինչը նպաստ</w:t>
      </w:r>
      <w:r>
        <w:rPr>
          <w:color w:val="000000"/>
          <w:sz w:val="24"/>
          <w:szCs w:val="24"/>
          <w:lang w:val="hy-AM"/>
        </w:rPr>
        <w:t>ել է</w:t>
      </w:r>
      <w:r w:rsidRPr="00295F3A">
        <w:rPr>
          <w:color w:val="000000"/>
          <w:sz w:val="24"/>
          <w:szCs w:val="24"/>
          <w:lang w:val="hy-AM"/>
        </w:rPr>
        <w:t xml:space="preserve"> կառավարման որակի բարձրացմանը և </w:t>
      </w:r>
      <w:proofErr w:type="spellStart"/>
      <w:r w:rsidRPr="00295F3A">
        <w:rPr>
          <w:color w:val="000000"/>
          <w:sz w:val="24"/>
          <w:szCs w:val="24"/>
          <w:lang w:val="hy-AM"/>
        </w:rPr>
        <w:t>նորարարությունների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ներդրմանը:</w:t>
      </w:r>
    </w:p>
    <w:p w14:paraId="5BE75E3E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Որոշումների կայացման արագացում: Շրջանային մակարդակում ավելի հեշտ</w:t>
      </w:r>
      <w:r>
        <w:rPr>
          <w:color w:val="000000"/>
          <w:sz w:val="24"/>
          <w:szCs w:val="24"/>
          <w:lang w:val="hy-AM"/>
        </w:rPr>
        <w:t xml:space="preserve"> է</w:t>
      </w:r>
      <w:r w:rsidRPr="00295F3A">
        <w:rPr>
          <w:color w:val="000000"/>
          <w:sz w:val="24"/>
          <w:szCs w:val="24"/>
          <w:lang w:val="hy-AM"/>
        </w:rPr>
        <w:t xml:space="preserve"> համակարգել համայնքների գործողությունները և արագացնել </w:t>
      </w:r>
      <w:proofErr w:type="spellStart"/>
      <w:r w:rsidRPr="00295F3A">
        <w:rPr>
          <w:color w:val="000000"/>
          <w:sz w:val="24"/>
          <w:szCs w:val="24"/>
          <w:lang w:val="hy-AM"/>
        </w:rPr>
        <w:t>կարևոր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որոշումների կայացման գործընթացը:</w:t>
      </w:r>
    </w:p>
    <w:p w14:paraId="5617530E" w14:textId="77777777" w:rsidR="00BF0C9A" w:rsidRPr="00767DD1" w:rsidRDefault="00BF0C9A" w:rsidP="00BF0C9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2</w:t>
      </w:r>
      <w:r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Տնտեսական զարգացման խթանում.</w:t>
      </w:r>
    </w:p>
    <w:p w14:paraId="57DA1474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Ներդրումների ներգրավման հնարավորությունների ընդլայնում: Խոշոր համայնքները ավելի մեծ ներքին շուկա </w:t>
      </w:r>
      <w:r>
        <w:rPr>
          <w:color w:val="000000"/>
          <w:sz w:val="24"/>
          <w:szCs w:val="24"/>
          <w:lang w:val="hy-AM"/>
        </w:rPr>
        <w:t xml:space="preserve">են </w:t>
      </w:r>
      <w:r w:rsidRPr="00295F3A">
        <w:rPr>
          <w:color w:val="000000"/>
          <w:sz w:val="24"/>
          <w:szCs w:val="24"/>
          <w:lang w:val="hy-AM"/>
        </w:rPr>
        <w:t>ներկայացն</w:t>
      </w:r>
      <w:r>
        <w:rPr>
          <w:color w:val="000000"/>
          <w:sz w:val="24"/>
          <w:szCs w:val="24"/>
          <w:lang w:val="hy-AM"/>
        </w:rPr>
        <w:t>ում</w:t>
      </w:r>
      <w:r w:rsidRPr="00295F3A">
        <w:rPr>
          <w:color w:val="000000"/>
          <w:sz w:val="24"/>
          <w:szCs w:val="24"/>
          <w:lang w:val="hy-AM"/>
        </w:rPr>
        <w:t xml:space="preserve"> և ավելի գրավիչ </w:t>
      </w:r>
      <w:r>
        <w:rPr>
          <w:color w:val="000000"/>
          <w:sz w:val="24"/>
          <w:szCs w:val="24"/>
          <w:lang w:val="hy-AM"/>
        </w:rPr>
        <w:t xml:space="preserve">են </w:t>
      </w:r>
      <w:r w:rsidRPr="00295F3A">
        <w:rPr>
          <w:color w:val="000000"/>
          <w:sz w:val="24"/>
          <w:szCs w:val="24"/>
          <w:lang w:val="hy-AM"/>
        </w:rPr>
        <w:t xml:space="preserve">ներդրողների համար: Շրջանային մակարդակում հնարավոր </w:t>
      </w:r>
      <w:r>
        <w:rPr>
          <w:color w:val="000000"/>
          <w:sz w:val="24"/>
          <w:szCs w:val="24"/>
          <w:lang w:val="hy-AM"/>
        </w:rPr>
        <w:t xml:space="preserve">է դարձել </w:t>
      </w:r>
      <w:r w:rsidRPr="00295F3A">
        <w:rPr>
          <w:color w:val="000000"/>
          <w:sz w:val="24"/>
          <w:szCs w:val="24"/>
          <w:lang w:val="hy-AM"/>
        </w:rPr>
        <w:t>մշակել և իրականացնել ավելի լայնածավալ զարգացման ծրագրեր</w:t>
      </w:r>
      <w:r>
        <w:rPr>
          <w:color w:val="000000"/>
          <w:sz w:val="24"/>
          <w:szCs w:val="24"/>
          <w:lang w:val="hy-AM"/>
        </w:rPr>
        <w:t>:</w:t>
      </w:r>
    </w:p>
    <w:p w14:paraId="644F9435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Ենթակառուցվածքների զարգացում: Խոշոր համայնքները ավելի մեծ հնարավորություններ </w:t>
      </w:r>
      <w:r>
        <w:rPr>
          <w:color w:val="000000"/>
          <w:sz w:val="24"/>
          <w:szCs w:val="24"/>
          <w:lang w:val="hy-AM"/>
        </w:rPr>
        <w:t>են ստացել</w:t>
      </w:r>
      <w:r w:rsidRPr="00295F3A"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 xml:space="preserve">մասնակցելու ենթակառուցվածքների զարգացմանն ուղղված </w:t>
      </w:r>
      <w:proofErr w:type="spellStart"/>
      <w:r>
        <w:rPr>
          <w:color w:val="000000"/>
          <w:sz w:val="24"/>
          <w:szCs w:val="24"/>
          <w:lang w:val="hy-AM"/>
        </w:rPr>
        <w:t>սուբվենցիոն</w:t>
      </w:r>
      <w:proofErr w:type="spellEnd"/>
      <w:r>
        <w:rPr>
          <w:color w:val="000000"/>
          <w:sz w:val="24"/>
          <w:szCs w:val="24"/>
          <w:lang w:val="hy-AM"/>
        </w:rPr>
        <w:t xml:space="preserve"> ծրագրերին. </w:t>
      </w:r>
      <w:r w:rsidRPr="00295F3A">
        <w:rPr>
          <w:color w:val="000000"/>
          <w:sz w:val="24"/>
          <w:szCs w:val="24"/>
          <w:lang w:val="hy-AM"/>
        </w:rPr>
        <w:t>ինչը նպաստ</w:t>
      </w:r>
      <w:r>
        <w:rPr>
          <w:color w:val="000000"/>
          <w:sz w:val="24"/>
          <w:szCs w:val="24"/>
          <w:lang w:val="hy-AM"/>
        </w:rPr>
        <w:t>ել է</w:t>
      </w:r>
      <w:r w:rsidRPr="00295F3A">
        <w:rPr>
          <w:color w:val="000000"/>
          <w:sz w:val="24"/>
          <w:szCs w:val="24"/>
          <w:lang w:val="hy-AM"/>
        </w:rPr>
        <w:t xml:space="preserve"> տնտեսական ակտիվության աճին:</w:t>
      </w:r>
    </w:p>
    <w:p w14:paraId="5BF5AEF0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Մրցունակության բարձրացում: Շրջանային մակարդակում հնարավոր </w:t>
      </w:r>
      <w:r>
        <w:rPr>
          <w:color w:val="000000"/>
          <w:sz w:val="24"/>
          <w:szCs w:val="24"/>
          <w:lang w:val="hy-AM"/>
        </w:rPr>
        <w:t>է դարձել</w:t>
      </w:r>
      <w:r w:rsidRPr="00295F3A">
        <w:rPr>
          <w:color w:val="000000"/>
          <w:sz w:val="24"/>
          <w:szCs w:val="24"/>
          <w:lang w:val="hy-AM"/>
        </w:rPr>
        <w:t xml:space="preserve"> ավելի </w:t>
      </w:r>
      <w:proofErr w:type="spellStart"/>
      <w:r w:rsidRPr="00295F3A">
        <w:rPr>
          <w:color w:val="000000"/>
          <w:sz w:val="24"/>
          <w:szCs w:val="24"/>
          <w:lang w:val="hy-AM"/>
        </w:rPr>
        <w:t>արդյունավետորեն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օգտագործել առկա ռեսուրսները և զարգացնել մասնագիտացված տնտեսական ուղղություններ, ինչը բարձրաց</w:t>
      </w:r>
      <w:r>
        <w:rPr>
          <w:color w:val="000000"/>
          <w:sz w:val="24"/>
          <w:szCs w:val="24"/>
          <w:lang w:val="hy-AM"/>
        </w:rPr>
        <w:t>րել է</w:t>
      </w:r>
      <w:r w:rsidRPr="00295F3A">
        <w:rPr>
          <w:color w:val="000000"/>
          <w:sz w:val="24"/>
          <w:szCs w:val="24"/>
          <w:lang w:val="hy-AM"/>
        </w:rPr>
        <w:t xml:space="preserve"> տարածաշրջանի մրցունակությունը:</w:t>
      </w:r>
    </w:p>
    <w:p w14:paraId="7B45066C" w14:textId="77777777" w:rsidR="00BF0C9A" w:rsidRPr="00767DD1" w:rsidRDefault="00BF0C9A" w:rsidP="00BF0C9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 w:rsidRPr="00767DD1">
        <w:rPr>
          <w:b/>
          <w:bCs/>
          <w:color w:val="000000"/>
          <w:sz w:val="24"/>
          <w:szCs w:val="24"/>
          <w:lang w:val="hy-AM"/>
        </w:rPr>
        <w:t>3</w:t>
      </w:r>
      <w:r>
        <w:rPr>
          <w:b/>
          <w:bCs/>
          <w:color w:val="000000"/>
          <w:sz w:val="24"/>
          <w:szCs w:val="24"/>
          <w:lang w:val="hy-AM"/>
        </w:rPr>
        <w:t>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Սոցիալական </w:t>
      </w:r>
      <w:proofErr w:type="spellStart"/>
      <w:r w:rsidRPr="00767DD1">
        <w:rPr>
          <w:b/>
          <w:bCs/>
          <w:color w:val="000000"/>
          <w:sz w:val="24"/>
          <w:szCs w:val="24"/>
          <w:lang w:val="hy-AM"/>
        </w:rPr>
        <w:t>համախմբվածության</w:t>
      </w:r>
      <w:proofErr w:type="spellEnd"/>
      <w:r w:rsidRPr="00767DD1">
        <w:rPr>
          <w:b/>
          <w:bCs/>
          <w:color w:val="000000"/>
          <w:sz w:val="24"/>
          <w:szCs w:val="24"/>
          <w:lang w:val="hy-AM"/>
        </w:rPr>
        <w:t xml:space="preserve"> ամրապնդում.</w:t>
      </w:r>
    </w:p>
    <w:p w14:paraId="22146A40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Հավասար հնարավորությունների ապահովում: Խոշոր համայնքները ավելի լայն հնարավորություններ </w:t>
      </w:r>
      <w:r>
        <w:rPr>
          <w:color w:val="000000"/>
          <w:sz w:val="24"/>
          <w:szCs w:val="24"/>
          <w:lang w:val="hy-AM"/>
        </w:rPr>
        <w:t xml:space="preserve">կարող են </w:t>
      </w:r>
      <w:r w:rsidRPr="00295F3A">
        <w:rPr>
          <w:color w:val="000000"/>
          <w:sz w:val="24"/>
          <w:szCs w:val="24"/>
          <w:lang w:val="hy-AM"/>
        </w:rPr>
        <w:t>ստեղծե</w:t>
      </w:r>
      <w:r>
        <w:rPr>
          <w:color w:val="000000"/>
          <w:sz w:val="24"/>
          <w:szCs w:val="24"/>
          <w:lang w:val="hy-AM"/>
        </w:rPr>
        <w:t>լ</w:t>
      </w:r>
      <w:r w:rsidRPr="00295F3A">
        <w:rPr>
          <w:color w:val="000000"/>
          <w:sz w:val="24"/>
          <w:szCs w:val="24"/>
          <w:lang w:val="hy-AM"/>
        </w:rPr>
        <w:t xml:space="preserve"> բնակիչների համար կրթության, առողջապահության, մշակույթի և սոցիալական ծառայությունների </w:t>
      </w:r>
      <w:proofErr w:type="spellStart"/>
      <w:r w:rsidRPr="00295F3A">
        <w:rPr>
          <w:color w:val="000000"/>
          <w:sz w:val="24"/>
          <w:szCs w:val="24"/>
          <w:lang w:val="hy-AM"/>
        </w:rPr>
        <w:t>հասանելիության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առումով՝ անկախ բնակության վայրից:</w:t>
      </w:r>
    </w:p>
    <w:p w14:paraId="043CED66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Տարածքային </w:t>
      </w:r>
      <w:proofErr w:type="spellStart"/>
      <w:r w:rsidRPr="00295F3A">
        <w:rPr>
          <w:color w:val="000000"/>
          <w:sz w:val="24"/>
          <w:szCs w:val="24"/>
          <w:lang w:val="hy-AM"/>
        </w:rPr>
        <w:t>անհավասարությունների</w:t>
      </w:r>
      <w:proofErr w:type="spellEnd"/>
      <w:r w:rsidRPr="00295F3A">
        <w:rPr>
          <w:color w:val="000000"/>
          <w:sz w:val="24"/>
          <w:szCs w:val="24"/>
          <w:lang w:val="hy-AM"/>
        </w:rPr>
        <w:t xml:space="preserve"> կրճատում: </w:t>
      </w:r>
      <w:r>
        <w:rPr>
          <w:color w:val="000000"/>
          <w:sz w:val="24"/>
          <w:szCs w:val="24"/>
          <w:lang w:val="hy-AM"/>
        </w:rPr>
        <w:t>«Շրջանային» մոդելով համայնքների միավորումը</w:t>
      </w:r>
      <w:r w:rsidRPr="00295F3A">
        <w:rPr>
          <w:color w:val="000000"/>
          <w:sz w:val="24"/>
          <w:szCs w:val="24"/>
          <w:lang w:val="hy-AM"/>
        </w:rPr>
        <w:t xml:space="preserve"> կարող է օգնել հավասարեցնել զարգացման մակարդակները </w:t>
      </w:r>
      <w:r w:rsidRPr="00295F3A">
        <w:rPr>
          <w:color w:val="000000"/>
          <w:sz w:val="24"/>
          <w:szCs w:val="24"/>
          <w:lang w:val="hy-AM"/>
        </w:rPr>
        <w:lastRenderedPageBreak/>
        <w:t>տարբեր համայնքներում:</w:t>
      </w:r>
    </w:p>
    <w:p w14:paraId="306C14DB" w14:textId="77777777" w:rsidR="00BF0C9A" w:rsidRPr="0023267F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b/>
          <w:bCs/>
          <w:color w:val="000000"/>
          <w:sz w:val="24"/>
          <w:szCs w:val="24"/>
          <w:lang w:val="hy-AM"/>
        </w:rPr>
        <w:t xml:space="preserve">4) Մարդկային կապիտալի զարգացում և </w:t>
      </w:r>
      <w:proofErr w:type="spellStart"/>
      <w:r w:rsidRPr="0023267F">
        <w:rPr>
          <w:b/>
          <w:bCs/>
          <w:color w:val="000000"/>
          <w:sz w:val="24"/>
          <w:szCs w:val="24"/>
          <w:lang w:val="hy-AM"/>
        </w:rPr>
        <w:t>մասնակցային</w:t>
      </w:r>
      <w:proofErr w:type="spellEnd"/>
      <w:r w:rsidRPr="0023267F">
        <w:rPr>
          <w:b/>
          <w:bCs/>
          <w:color w:val="000000"/>
          <w:sz w:val="24"/>
          <w:szCs w:val="24"/>
          <w:lang w:val="hy-AM"/>
        </w:rPr>
        <w:t xml:space="preserve"> կառավարում</w:t>
      </w:r>
    </w:p>
    <w:p w14:paraId="3D68F53E" w14:textId="77777777" w:rsidR="00BF0C9A" w:rsidRPr="0023267F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color w:val="000000"/>
          <w:sz w:val="24"/>
          <w:szCs w:val="24"/>
          <w:lang w:val="hy-AM"/>
        </w:rPr>
        <w:t xml:space="preserve">Մարդկային ռեսուրսների արդյունավետ </w:t>
      </w:r>
      <w:r>
        <w:rPr>
          <w:color w:val="000000"/>
          <w:sz w:val="24"/>
          <w:szCs w:val="24"/>
          <w:lang w:val="hy-AM"/>
        </w:rPr>
        <w:t>կառավարում</w:t>
      </w:r>
      <w:r w:rsidRPr="0023267F">
        <w:rPr>
          <w:color w:val="000000"/>
          <w:sz w:val="24"/>
          <w:szCs w:val="24"/>
          <w:lang w:val="hy-AM"/>
        </w:rPr>
        <w:t xml:space="preserve">՝ </w:t>
      </w:r>
      <w:r>
        <w:rPr>
          <w:color w:val="000000"/>
          <w:sz w:val="24"/>
          <w:szCs w:val="24"/>
          <w:lang w:val="hy-AM"/>
        </w:rPr>
        <w:t>մեծ</w:t>
      </w:r>
      <w:r w:rsidRPr="0023267F">
        <w:rPr>
          <w:color w:val="000000"/>
          <w:sz w:val="24"/>
          <w:szCs w:val="24"/>
          <w:lang w:val="hy-AM"/>
        </w:rPr>
        <w:t xml:space="preserve"> համայնքները կարող են խրախուսել ներգաղթ, երիտասարդության վերադարձ և մասնագիտական ներուժի զարգացում:</w:t>
      </w:r>
    </w:p>
    <w:p w14:paraId="7E9523A3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3267F">
        <w:rPr>
          <w:color w:val="000000"/>
          <w:sz w:val="24"/>
          <w:szCs w:val="24"/>
          <w:lang w:val="hy-AM"/>
        </w:rPr>
        <w:t xml:space="preserve">Քաղաքացիների մասնակցության բարձրացում՝ ավելի կայուն և կազմակերպված համայնքները հնարավորություն են տալիս զարգացնել </w:t>
      </w:r>
      <w:proofErr w:type="spellStart"/>
      <w:r w:rsidRPr="0023267F">
        <w:rPr>
          <w:color w:val="000000"/>
          <w:sz w:val="24"/>
          <w:szCs w:val="24"/>
          <w:lang w:val="hy-AM"/>
        </w:rPr>
        <w:t>մասնակցային</w:t>
      </w:r>
      <w:proofErr w:type="spellEnd"/>
      <w:r w:rsidRPr="0023267F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23267F">
        <w:rPr>
          <w:color w:val="000000"/>
          <w:sz w:val="24"/>
          <w:szCs w:val="24"/>
          <w:lang w:val="hy-AM"/>
        </w:rPr>
        <w:t>բյուջետավորում</w:t>
      </w:r>
      <w:r>
        <w:rPr>
          <w:color w:val="000000"/>
          <w:sz w:val="24"/>
          <w:szCs w:val="24"/>
          <w:lang w:val="hy-AM"/>
        </w:rPr>
        <w:t>ը</w:t>
      </w:r>
      <w:proofErr w:type="spellEnd"/>
      <w:r w:rsidRPr="0023267F">
        <w:rPr>
          <w:color w:val="000000"/>
          <w:sz w:val="24"/>
          <w:szCs w:val="24"/>
          <w:lang w:val="hy-AM"/>
        </w:rPr>
        <w:t xml:space="preserve"> և բաց կառավարման մեխանիզմներ</w:t>
      </w:r>
      <w:r>
        <w:rPr>
          <w:color w:val="000000"/>
          <w:sz w:val="24"/>
          <w:szCs w:val="24"/>
          <w:lang w:val="hy-AM"/>
        </w:rPr>
        <w:t>ը.</w:t>
      </w:r>
    </w:p>
    <w:p w14:paraId="3A85156F" w14:textId="77777777" w:rsidR="00BF0C9A" w:rsidRPr="00767DD1" w:rsidRDefault="00BF0C9A" w:rsidP="00BF0C9A">
      <w:pPr>
        <w:spacing w:before="0" w:after="0" w:line="360" w:lineRule="auto"/>
        <w:ind w:firstLine="720"/>
        <w:rPr>
          <w:b/>
          <w:bCs/>
          <w:color w:val="000000"/>
          <w:sz w:val="24"/>
          <w:szCs w:val="24"/>
          <w:lang w:val="hy-AM"/>
        </w:rPr>
      </w:pPr>
      <w:r>
        <w:rPr>
          <w:b/>
          <w:bCs/>
          <w:color w:val="000000"/>
          <w:sz w:val="24"/>
          <w:szCs w:val="24"/>
          <w:lang w:val="hy-AM"/>
        </w:rPr>
        <w:t>5)</w:t>
      </w:r>
      <w:r w:rsidRPr="00767DD1">
        <w:rPr>
          <w:b/>
          <w:bCs/>
          <w:color w:val="000000"/>
          <w:sz w:val="24"/>
          <w:szCs w:val="24"/>
          <w:lang w:val="hy-AM"/>
        </w:rPr>
        <w:t xml:space="preserve"> Տարածքային պլանավորման արդյունավետության բարձրացում.</w:t>
      </w:r>
    </w:p>
    <w:p w14:paraId="1E94087C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Համակարգված զարգացման </w:t>
      </w:r>
      <w:r>
        <w:rPr>
          <w:color w:val="000000"/>
          <w:sz w:val="24"/>
          <w:szCs w:val="24"/>
          <w:lang w:val="hy-AM"/>
        </w:rPr>
        <w:t>պլանավորում</w:t>
      </w:r>
      <w:r w:rsidRPr="00295F3A">
        <w:rPr>
          <w:color w:val="000000"/>
          <w:sz w:val="24"/>
          <w:szCs w:val="24"/>
          <w:lang w:val="hy-AM"/>
        </w:rPr>
        <w:t>: Շրջանային մակարդակում ավելի հեշտ կլինի մշակել և իրականացնել տարածքային զարգացման համակարգված ծրագրեր, որոնք կհաշվի առնեն բոլոր համայնքների կարիքներն ու ներուժը:</w:t>
      </w:r>
    </w:p>
    <w:p w14:paraId="301649A0" w14:textId="77777777" w:rsidR="00BF0C9A" w:rsidRPr="00295F3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 xml:space="preserve">Բնական ռեսուրսների կայուն կառավարում: </w:t>
      </w:r>
      <w:r>
        <w:rPr>
          <w:color w:val="000000"/>
          <w:sz w:val="24"/>
          <w:szCs w:val="24"/>
          <w:lang w:val="hy-AM"/>
        </w:rPr>
        <w:t>Հ</w:t>
      </w:r>
      <w:r w:rsidRPr="00295F3A">
        <w:rPr>
          <w:color w:val="000000"/>
          <w:sz w:val="24"/>
          <w:szCs w:val="24"/>
          <w:lang w:val="hy-AM"/>
        </w:rPr>
        <w:t xml:space="preserve">նարավորություն </w:t>
      </w:r>
      <w:r>
        <w:rPr>
          <w:color w:val="000000"/>
          <w:sz w:val="24"/>
          <w:szCs w:val="24"/>
          <w:lang w:val="hy-AM"/>
        </w:rPr>
        <w:t>է ստեղծվել</w:t>
      </w:r>
      <w:r w:rsidRPr="00295F3A">
        <w:rPr>
          <w:color w:val="000000"/>
          <w:sz w:val="24"/>
          <w:szCs w:val="24"/>
          <w:lang w:val="hy-AM"/>
        </w:rPr>
        <w:t xml:space="preserve"> ավելի արդյունավետ կառավարել բնական ռեսուրսները շրջանային մակարդակում՝ հաշվի առնելով էկոլոգիական հիմնախնդիրները և ապահովելով կայուն զարգացումը:</w:t>
      </w:r>
    </w:p>
    <w:p w14:paraId="62134B07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295F3A">
        <w:rPr>
          <w:color w:val="000000"/>
          <w:sz w:val="24"/>
          <w:szCs w:val="24"/>
          <w:lang w:val="hy-AM"/>
        </w:rPr>
        <w:t>Այս հիմնավորումները ցույց են տալիս, որ համայնքների խոշորացումը շրջանային մոդելով կարող է էականորեն բարելավել կառավարման արդյունավետությունը, խթանել տնտեսական զարգացումը, ամրապնդել սոցիալական համախմբվածությունը և բարձրացնել տարածքային պլանավորման որակը:</w:t>
      </w:r>
    </w:p>
    <w:p w14:paraId="19322576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 xml:space="preserve">2023 թվականի դեկտեմբերի 8-ին Տարածքային կառավարման և ենթակառուցվածքների նախարարությունում ՀՀ վարչապետի կողմից անցկացրած խորհրդակցության ընթացքում Վարչապետը, </w:t>
      </w:r>
      <w:r w:rsidRPr="00411817">
        <w:rPr>
          <w:color w:val="000000"/>
          <w:sz w:val="24"/>
          <w:szCs w:val="24"/>
          <w:lang w:val="hy-AM"/>
        </w:rPr>
        <w:t xml:space="preserve">անդրադառնալով համայնքների խոշորացման գործընթացին՝ նշեց, որ </w:t>
      </w:r>
      <w:r>
        <w:rPr>
          <w:color w:val="000000"/>
          <w:sz w:val="24"/>
          <w:szCs w:val="24"/>
          <w:lang w:val="hy-AM"/>
        </w:rPr>
        <w:t>«</w:t>
      </w:r>
      <w:r w:rsidRPr="00411817">
        <w:rPr>
          <w:color w:val="000000"/>
          <w:sz w:val="24"/>
          <w:szCs w:val="24"/>
          <w:lang w:val="hy-AM"/>
        </w:rPr>
        <w:t>այն</w:t>
      </w:r>
      <w:r>
        <w:rPr>
          <w:color w:val="000000"/>
          <w:sz w:val="24"/>
          <w:szCs w:val="24"/>
          <w:lang w:val="hy-AM"/>
        </w:rPr>
        <w:t xml:space="preserve"> </w:t>
      </w:r>
      <w:r w:rsidRPr="00411817">
        <w:rPr>
          <w:color w:val="000000"/>
          <w:sz w:val="24"/>
          <w:szCs w:val="24"/>
          <w:lang w:val="hy-AM"/>
        </w:rPr>
        <w:t xml:space="preserve">համայնքները, որոնք շրջանային մոդելով չեն </w:t>
      </w:r>
      <w:proofErr w:type="spellStart"/>
      <w:r w:rsidRPr="00411817">
        <w:rPr>
          <w:color w:val="000000"/>
          <w:sz w:val="24"/>
          <w:szCs w:val="24"/>
          <w:lang w:val="hy-AM"/>
        </w:rPr>
        <w:t>խոշորացվել</w:t>
      </w:r>
      <w:proofErr w:type="spellEnd"/>
      <w:r w:rsidRPr="00411817">
        <w:rPr>
          <w:color w:val="000000"/>
          <w:sz w:val="24"/>
          <w:szCs w:val="24"/>
          <w:lang w:val="hy-AM"/>
        </w:rPr>
        <w:t>, զարգացման ընդհանուր</w:t>
      </w:r>
      <w:r>
        <w:rPr>
          <w:color w:val="000000"/>
          <w:sz w:val="24"/>
          <w:szCs w:val="24"/>
          <w:lang w:val="hy-AM"/>
        </w:rPr>
        <w:t xml:space="preserve"> </w:t>
      </w:r>
      <w:r w:rsidRPr="00411817">
        <w:rPr>
          <w:color w:val="000000"/>
          <w:sz w:val="24"/>
          <w:szCs w:val="24"/>
          <w:lang w:val="hy-AM"/>
        </w:rPr>
        <w:t>գործընթացներում առաջընթաց չեն արձանագրում</w:t>
      </w:r>
      <w:r>
        <w:rPr>
          <w:color w:val="000000"/>
          <w:sz w:val="24"/>
          <w:szCs w:val="24"/>
          <w:lang w:val="hy-AM"/>
        </w:rPr>
        <w:t xml:space="preserve">»: </w:t>
      </w:r>
    </w:p>
    <w:p w14:paraId="33D3D225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Վերոնշյալ խորհրդակցության №</w:t>
      </w:r>
      <w:r w:rsidRPr="00C2657E">
        <w:rPr>
          <w:lang w:val="hy-AM"/>
        </w:rPr>
        <w:t xml:space="preserve"> </w:t>
      </w:r>
      <w:r w:rsidRPr="00C2657E">
        <w:rPr>
          <w:color w:val="000000"/>
          <w:sz w:val="24"/>
          <w:szCs w:val="24"/>
          <w:lang w:val="hy-AM"/>
        </w:rPr>
        <w:t xml:space="preserve">Վ/191-2023 </w:t>
      </w:r>
      <w:r>
        <w:rPr>
          <w:color w:val="000000"/>
          <w:sz w:val="24"/>
          <w:szCs w:val="24"/>
          <w:lang w:val="hy-AM"/>
        </w:rPr>
        <w:t>արձանագրության 3.1-ին կետով հանձնարարվել է.</w:t>
      </w:r>
    </w:p>
    <w:p w14:paraId="6031AAB5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«</w:t>
      </w:r>
      <w:r w:rsidRPr="00453F84">
        <w:rPr>
          <w:color w:val="000000"/>
          <w:sz w:val="24"/>
          <w:szCs w:val="24"/>
          <w:lang w:val="hy-AM"/>
        </w:rPr>
        <w:t>վարչատարածքային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 xml:space="preserve">բարեփոխումների տիրույթում </w:t>
      </w:r>
      <w:proofErr w:type="spellStart"/>
      <w:r w:rsidRPr="00453F84">
        <w:rPr>
          <w:color w:val="000000"/>
          <w:sz w:val="24"/>
          <w:szCs w:val="24"/>
          <w:lang w:val="hy-AM"/>
        </w:rPr>
        <w:t>ևս</w:t>
      </w:r>
      <w:proofErr w:type="spellEnd"/>
      <w:r w:rsidRPr="00453F84">
        <w:rPr>
          <w:color w:val="000000"/>
          <w:sz w:val="24"/>
          <w:szCs w:val="24"/>
          <w:lang w:val="hy-AM"/>
        </w:rPr>
        <w:t xml:space="preserve"> մեկ անգամ անդրադառնալ </w:t>
      </w:r>
      <w:r w:rsidRPr="00453F84">
        <w:rPr>
          <w:color w:val="000000"/>
          <w:sz w:val="24"/>
          <w:szCs w:val="24"/>
          <w:lang w:val="hy-AM"/>
        </w:rPr>
        <w:lastRenderedPageBreak/>
        <w:t>համայնքների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 xml:space="preserve">շրջանային մոդելից </w:t>
      </w:r>
      <w:proofErr w:type="spellStart"/>
      <w:r w:rsidRPr="00453F84">
        <w:rPr>
          <w:color w:val="000000"/>
          <w:sz w:val="24"/>
          <w:szCs w:val="24"/>
          <w:lang w:val="hy-AM"/>
        </w:rPr>
        <w:t>շեղումներին</w:t>
      </w:r>
      <w:proofErr w:type="spellEnd"/>
      <w:r w:rsidRPr="00453F84">
        <w:rPr>
          <w:color w:val="000000"/>
          <w:sz w:val="24"/>
          <w:szCs w:val="24"/>
          <w:lang w:val="hy-AM"/>
        </w:rPr>
        <w:t>, ըստ այդմ՝ քննարկել համայնքների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հետագա գործընթացը շրջանային մոդելով իրականացնելու հնարավորությունը, եթե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սկզբունքային խոչընդոտներ առկա չեն՝ ելնելով մի շարք գործոններից (օրինակ՝</w:t>
      </w:r>
      <w:r>
        <w:rPr>
          <w:color w:val="000000"/>
          <w:sz w:val="24"/>
          <w:szCs w:val="24"/>
          <w:lang w:val="hy-AM"/>
        </w:rPr>
        <w:t xml:space="preserve"> </w:t>
      </w:r>
      <w:r w:rsidRPr="00453F84">
        <w:rPr>
          <w:color w:val="000000"/>
          <w:sz w:val="24"/>
          <w:szCs w:val="24"/>
          <w:lang w:val="hy-AM"/>
        </w:rPr>
        <w:t>բնակչության թվաքանակ և այլն)</w:t>
      </w:r>
      <w:r>
        <w:rPr>
          <w:color w:val="000000"/>
          <w:sz w:val="24"/>
          <w:szCs w:val="24"/>
          <w:lang w:val="hy-AM"/>
        </w:rPr>
        <w:t xml:space="preserve">»: </w:t>
      </w:r>
    </w:p>
    <w:p w14:paraId="6C6ED6B7" w14:textId="77777777" w:rsidR="00BF0C9A" w:rsidRPr="005B1398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14:paraId="73301912" w14:textId="77777777" w:rsidR="00BF0C9A" w:rsidRPr="00BA4948" w:rsidRDefault="00BF0C9A" w:rsidP="00BF0C9A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BA4948">
        <w:rPr>
          <w:color w:val="000000"/>
          <w:sz w:val="24"/>
          <w:szCs w:val="24"/>
          <w:lang w:val="hy-AM"/>
        </w:rPr>
        <w:tab/>
      </w:r>
      <w:r w:rsidRPr="00BA4948">
        <w:rPr>
          <w:b/>
          <w:color w:val="000000"/>
          <w:sz w:val="24"/>
          <w:szCs w:val="24"/>
          <w:lang w:val="hy-AM"/>
        </w:rPr>
        <w:t>2. Առաջարկվող կարգավորման բնույթը</w:t>
      </w:r>
      <w:r w:rsidRPr="00BA4948">
        <w:rPr>
          <w:color w:val="000000"/>
          <w:sz w:val="24"/>
          <w:szCs w:val="24"/>
          <w:lang w:val="hy-AM"/>
        </w:rPr>
        <w:tab/>
      </w:r>
    </w:p>
    <w:p w14:paraId="173ECBA4" w14:textId="77777777" w:rsidR="00BF0C9A" w:rsidRPr="005B1398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Նախագծով նախատեսվում է </w:t>
      </w:r>
      <w:proofErr w:type="spellStart"/>
      <w:r w:rsidRPr="005B1398">
        <w:rPr>
          <w:color w:val="000000"/>
          <w:sz w:val="24"/>
          <w:szCs w:val="24"/>
          <w:lang w:val="hy-AM"/>
        </w:rPr>
        <w:t>ձևավորվել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5B1398">
        <w:rPr>
          <w:color w:val="000000"/>
          <w:sz w:val="24"/>
          <w:szCs w:val="24"/>
          <w:lang w:val="hy-AM"/>
        </w:rPr>
        <w:t>հետևյալ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համայնքային </w:t>
      </w:r>
      <w:proofErr w:type="spellStart"/>
      <w:r w:rsidRPr="005B1398">
        <w:rPr>
          <w:color w:val="000000"/>
          <w:sz w:val="24"/>
          <w:szCs w:val="24"/>
          <w:lang w:val="hy-AM"/>
        </w:rPr>
        <w:t>փնջերը</w:t>
      </w:r>
      <w:proofErr w:type="spellEnd"/>
      <w:r w:rsidRPr="005B1398">
        <w:rPr>
          <w:color w:val="000000"/>
          <w:sz w:val="24"/>
          <w:szCs w:val="24"/>
          <w:lang w:val="hy-AM"/>
        </w:rPr>
        <w:t>.</w:t>
      </w:r>
    </w:p>
    <w:p w14:paraId="5F170F0B" w14:textId="77777777" w:rsidR="00BF0C9A" w:rsidRPr="0073098C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</w:t>
      </w:r>
      <w:r>
        <w:rPr>
          <w:b/>
          <w:color w:val="000000"/>
          <w:sz w:val="24"/>
          <w:szCs w:val="24"/>
          <w:lang w:val="hy-AM"/>
        </w:rPr>
        <w:t>Լոռու</w:t>
      </w:r>
      <w:r w:rsidRPr="005B1398">
        <w:rPr>
          <w:b/>
          <w:color w:val="000000"/>
          <w:sz w:val="24"/>
          <w:szCs w:val="24"/>
          <w:lang w:val="hy-AM"/>
        </w:rPr>
        <w:t xml:space="preserve"> մարզի </w:t>
      </w:r>
      <w:r>
        <w:rPr>
          <w:b/>
          <w:color w:val="000000"/>
          <w:sz w:val="24"/>
          <w:szCs w:val="24"/>
          <w:lang w:val="hy-AM"/>
        </w:rPr>
        <w:t xml:space="preserve">Ստեփանավան, </w:t>
      </w:r>
      <w:r w:rsidRPr="00BF01D3">
        <w:rPr>
          <w:color w:val="000000"/>
          <w:sz w:val="24"/>
          <w:szCs w:val="24"/>
          <w:lang w:val="hy-AM"/>
        </w:rPr>
        <w:t xml:space="preserve">որում ներառվել են </w:t>
      </w:r>
      <w:r>
        <w:rPr>
          <w:color w:val="000000"/>
          <w:sz w:val="24"/>
          <w:szCs w:val="24"/>
          <w:lang w:val="hy-AM"/>
        </w:rPr>
        <w:t xml:space="preserve">ներկայիս Ստեփանավան, </w:t>
      </w:r>
      <w:proofErr w:type="spellStart"/>
      <w:r>
        <w:rPr>
          <w:color w:val="000000"/>
          <w:sz w:val="24"/>
          <w:szCs w:val="24"/>
          <w:lang w:val="hy-AM"/>
        </w:rPr>
        <w:t>Գյուլագարակ</w:t>
      </w:r>
      <w:proofErr w:type="spellEnd"/>
      <w:r>
        <w:rPr>
          <w:color w:val="000000"/>
          <w:sz w:val="24"/>
          <w:szCs w:val="24"/>
          <w:lang w:val="hy-AM"/>
        </w:rPr>
        <w:t xml:space="preserve"> և Լոռի Բերդ համայնքները՝ վերջիններիս կազմում ընդգրկված թվով 20 բնակավայրերով.</w:t>
      </w:r>
      <w:r w:rsidRPr="009D6CCD">
        <w:rPr>
          <w:b/>
          <w:color w:val="000000"/>
          <w:sz w:val="24"/>
          <w:szCs w:val="24"/>
          <w:lang w:val="hy-AM"/>
        </w:rPr>
        <w:t xml:space="preserve"> </w:t>
      </w:r>
    </w:p>
    <w:p w14:paraId="12A9093E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</w:t>
      </w:r>
      <w:r>
        <w:rPr>
          <w:b/>
          <w:color w:val="000000"/>
          <w:sz w:val="24"/>
          <w:szCs w:val="24"/>
          <w:lang w:val="hy-AM"/>
        </w:rPr>
        <w:t>Սյունիքի</w:t>
      </w:r>
      <w:r w:rsidRPr="009A29CA">
        <w:rPr>
          <w:b/>
          <w:color w:val="000000"/>
          <w:sz w:val="24"/>
          <w:szCs w:val="24"/>
          <w:lang w:val="hy-AM"/>
        </w:rPr>
        <w:t xml:space="preserve"> մարզի </w:t>
      </w:r>
      <w:r>
        <w:rPr>
          <w:b/>
          <w:color w:val="000000"/>
          <w:sz w:val="24"/>
          <w:szCs w:val="24"/>
          <w:lang w:val="hy-AM"/>
        </w:rPr>
        <w:t xml:space="preserve">Գորիս, </w:t>
      </w:r>
      <w:r>
        <w:rPr>
          <w:color w:val="000000"/>
          <w:sz w:val="24"/>
          <w:szCs w:val="24"/>
          <w:lang w:val="hy-AM"/>
        </w:rPr>
        <w:t xml:space="preserve">որում ներառվել են ներկայիս Գորիս, </w:t>
      </w:r>
      <w:proofErr w:type="spellStart"/>
      <w:r>
        <w:rPr>
          <w:color w:val="000000"/>
          <w:sz w:val="24"/>
          <w:szCs w:val="24"/>
          <w:lang w:val="hy-AM"/>
        </w:rPr>
        <w:t>Տաթև</w:t>
      </w:r>
      <w:proofErr w:type="spellEnd"/>
      <w:r>
        <w:rPr>
          <w:color w:val="000000"/>
          <w:sz w:val="24"/>
          <w:szCs w:val="24"/>
          <w:lang w:val="hy-AM"/>
        </w:rPr>
        <w:t xml:space="preserve"> և Տեղ համայնքները՝ վերջիններիս կազմում ընդգրկված թվով 28 բնակավայրերով.</w:t>
      </w:r>
    </w:p>
    <w:p w14:paraId="79D446BE" w14:textId="77777777" w:rsidR="00BF0C9A" w:rsidRPr="009A29C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</w:t>
      </w:r>
      <w:r>
        <w:rPr>
          <w:b/>
          <w:color w:val="000000"/>
          <w:sz w:val="24"/>
          <w:szCs w:val="24"/>
          <w:lang w:val="hy-AM"/>
        </w:rPr>
        <w:t>Վայոց ձորի</w:t>
      </w:r>
      <w:r w:rsidRPr="009A29CA">
        <w:rPr>
          <w:b/>
          <w:color w:val="000000"/>
          <w:sz w:val="24"/>
          <w:szCs w:val="24"/>
          <w:lang w:val="hy-AM"/>
        </w:rPr>
        <w:t xml:space="preserve"> մարզի </w:t>
      </w:r>
      <w:r>
        <w:rPr>
          <w:b/>
          <w:color w:val="000000"/>
          <w:sz w:val="24"/>
          <w:szCs w:val="24"/>
          <w:lang w:val="hy-AM"/>
        </w:rPr>
        <w:t xml:space="preserve">Եղեգնաձոր, </w:t>
      </w:r>
      <w:r>
        <w:rPr>
          <w:color w:val="000000"/>
          <w:sz w:val="24"/>
          <w:szCs w:val="24"/>
          <w:lang w:val="hy-AM"/>
        </w:rPr>
        <w:t>որում ներառվել են ներկայիս Եղեգնաձոր, Արենի և Եղեգիս համայնքները՝ վերջիններիս կազմում ընդգրկված թվով 32 բնակավայրերով.</w:t>
      </w:r>
    </w:p>
    <w:p w14:paraId="5FAAE234" w14:textId="77777777" w:rsidR="00BF0C9A" w:rsidRPr="005B1398" w:rsidRDefault="00BF0C9A" w:rsidP="00BF0C9A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Այսպիսով, առաջարկվող ծրագրերում ներգրավված է լինելու թվով </w:t>
      </w:r>
      <w:r>
        <w:rPr>
          <w:color w:val="000000"/>
          <w:sz w:val="24"/>
          <w:szCs w:val="24"/>
          <w:lang w:val="hy-AM"/>
        </w:rPr>
        <w:t>9</w:t>
      </w:r>
      <w:r w:rsidRPr="005B1398">
        <w:rPr>
          <w:color w:val="000000"/>
          <w:sz w:val="24"/>
          <w:szCs w:val="24"/>
          <w:lang w:val="hy-AM"/>
        </w:rPr>
        <w:t xml:space="preserve"> համայնք</w:t>
      </w:r>
      <w:r>
        <w:rPr>
          <w:color w:val="000000"/>
          <w:sz w:val="24"/>
          <w:szCs w:val="24"/>
          <w:lang w:val="hy-AM"/>
        </w:rPr>
        <w:t>, 80 բնակավայր</w:t>
      </w:r>
      <w:r w:rsidRPr="005B1398">
        <w:rPr>
          <w:color w:val="000000"/>
          <w:sz w:val="24"/>
          <w:szCs w:val="24"/>
          <w:lang w:val="hy-AM"/>
        </w:rPr>
        <w:t>, որոնց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 xml:space="preserve">արդյունքում </w:t>
      </w:r>
      <w:proofErr w:type="spellStart"/>
      <w:r w:rsidRPr="005B1398">
        <w:rPr>
          <w:color w:val="000000"/>
          <w:sz w:val="24"/>
          <w:szCs w:val="24"/>
          <w:lang w:val="hy-AM"/>
        </w:rPr>
        <w:t>ձևավորվելու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է թվով </w:t>
      </w:r>
      <w:r>
        <w:rPr>
          <w:color w:val="000000"/>
          <w:sz w:val="24"/>
          <w:szCs w:val="24"/>
          <w:lang w:val="hy-AM"/>
        </w:rPr>
        <w:t>3</w:t>
      </w:r>
      <w:r w:rsidRPr="005B1398">
        <w:rPr>
          <w:color w:val="000000"/>
          <w:sz w:val="24"/>
          <w:szCs w:val="24"/>
          <w:lang w:val="hy-AM"/>
        </w:rPr>
        <w:t xml:space="preserve"> համայնք:</w:t>
      </w:r>
      <w:r w:rsidRPr="005B1398">
        <w:rPr>
          <w:color w:val="000000"/>
          <w:sz w:val="24"/>
          <w:szCs w:val="24"/>
          <w:lang w:val="hy-AM"/>
        </w:rPr>
        <w:tab/>
      </w:r>
    </w:p>
    <w:p w14:paraId="39B4D668" w14:textId="77777777" w:rsidR="00BF0C9A" w:rsidRPr="005B1398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ՀՀ տարածքային կառավարման և ենթակառուցվածքների նախարարության կողմից մշակվել է «Հայաստանի Հանրապետության վարչատարածքային բաժանման մասին» օրենքում փոփոխություններ կատարելու մասին» ՀՀ օրենքի նախագիծը, որի համաձայն՝ նախատեսվում է իրականացնել համայնքների միավորման</w:t>
      </w:r>
      <w:r>
        <w:rPr>
          <w:color w:val="000000"/>
          <w:sz w:val="24"/>
          <w:szCs w:val="24"/>
          <w:lang w:val="hy-AM"/>
        </w:rPr>
        <w:t xml:space="preserve"> 3</w:t>
      </w:r>
      <w:r w:rsidRPr="005B1398">
        <w:rPr>
          <w:color w:val="000000"/>
          <w:sz w:val="24"/>
          <w:szCs w:val="24"/>
          <w:lang w:val="hy-AM"/>
        </w:rPr>
        <w:t xml:space="preserve"> ծրագիր՝ </w:t>
      </w:r>
      <w:r w:rsidRPr="00E95BD8">
        <w:rPr>
          <w:color w:val="000000"/>
          <w:sz w:val="24"/>
          <w:szCs w:val="24"/>
          <w:lang w:val="hy-AM"/>
        </w:rPr>
        <w:t xml:space="preserve">Լոռու մարզի </w:t>
      </w:r>
      <w:r>
        <w:rPr>
          <w:color w:val="000000"/>
          <w:sz w:val="24"/>
          <w:szCs w:val="24"/>
          <w:lang w:val="hy-AM"/>
        </w:rPr>
        <w:t xml:space="preserve">Ստեփանավան, Սյունիքի մարզի Գորիս և Վայոց ձորի մարզի Եղեգնաձոր </w:t>
      </w:r>
      <w:r w:rsidRPr="005B1398">
        <w:rPr>
          <w:color w:val="000000"/>
          <w:sz w:val="24"/>
          <w:szCs w:val="24"/>
          <w:lang w:val="hy-AM"/>
        </w:rPr>
        <w:t xml:space="preserve">համայնքային </w:t>
      </w:r>
      <w:proofErr w:type="spellStart"/>
      <w:r w:rsidRPr="005B1398">
        <w:rPr>
          <w:color w:val="000000"/>
          <w:sz w:val="24"/>
          <w:szCs w:val="24"/>
          <w:lang w:val="hy-AM"/>
        </w:rPr>
        <w:t>փնջերում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: </w:t>
      </w:r>
    </w:p>
    <w:p w14:paraId="699234BC" w14:textId="77777777" w:rsidR="00BF0C9A" w:rsidRPr="00C25987" w:rsidRDefault="00BF0C9A" w:rsidP="00BF0C9A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 </w:t>
      </w:r>
      <w:r w:rsidRPr="00CC57A9">
        <w:rPr>
          <w:noProof/>
          <w:sz w:val="24"/>
          <w:szCs w:val="24"/>
          <w:lang w:val="hy-AM"/>
        </w:rPr>
        <w:t xml:space="preserve">լրացումներ և </w:t>
      </w:r>
      <w:r w:rsidRPr="005B1398">
        <w:rPr>
          <w:rFonts w:cs="Sylfaen"/>
          <w:noProof/>
          <w:sz w:val="24"/>
          <w:szCs w:val="24"/>
          <w:lang w:val="hy-AM"/>
        </w:rPr>
        <w:t xml:space="preserve">փոփոխություն կատարելու նպատակն է՝ </w:t>
      </w:r>
      <w:r w:rsidRPr="005B1398">
        <w:rPr>
          <w:color w:val="000000"/>
          <w:sz w:val="24"/>
          <w:szCs w:val="24"/>
          <w:lang w:val="hy-AM"/>
        </w:rPr>
        <w:t>վերոնշյալ համայնքներում</w:t>
      </w:r>
      <w:r w:rsidRPr="005B1398">
        <w:rPr>
          <w:rFonts w:cs="Sylfaen"/>
          <w:noProof/>
          <w:sz w:val="24"/>
          <w:szCs w:val="24"/>
          <w:lang w:val="hy-AM"/>
        </w:rPr>
        <w:t xml:space="preserve"> նշանակել համայնքի ավագանու ընտրություն, միավորվող համայնքների տեղական ինքնակառավարման մարմինների լիազորությունները դադարեցնելու և միավորված համայնքների տեղական ինքնակառավարման մարմինների լիազորությունների </w:t>
      </w:r>
      <w:r w:rsidRPr="005B1398">
        <w:rPr>
          <w:rFonts w:cs="Sylfaen"/>
          <w:noProof/>
          <w:sz w:val="24"/>
          <w:szCs w:val="24"/>
          <w:lang w:val="hy-AM"/>
        </w:rPr>
        <w:lastRenderedPageBreak/>
        <w:t>ստանձնման ժամկետների վերաբերյալ օրենքով տալ իրավակարգավորումներ</w:t>
      </w:r>
      <w:r>
        <w:rPr>
          <w:rFonts w:cs="Sylfaen"/>
          <w:noProof/>
          <w:sz w:val="24"/>
          <w:szCs w:val="24"/>
          <w:lang w:val="hy-AM"/>
        </w:rPr>
        <w:t>: Մասնավորապես, սահմանվում է, որ ը</w:t>
      </w:r>
      <w:r w:rsidRPr="0006554F">
        <w:rPr>
          <w:rFonts w:cs="Sylfaen"/>
          <w:noProof/>
          <w:sz w:val="24"/>
          <w:szCs w:val="24"/>
          <w:lang w:val="hy-AM"/>
        </w:rPr>
        <w:t xml:space="preserve">նտրությունների արդյունքների պաշտոնական հրապարակումից հետո՝ 5-րդ օրը, իսկ ընտրությունների արդյունքները դատարան բողոքարկելու դեպքում դատական ակտի հրապարակման օրվան հաջորդող օրը </w:t>
      </w:r>
      <w:r>
        <w:rPr>
          <w:rFonts w:cs="Sylfaen"/>
          <w:noProof/>
          <w:sz w:val="24"/>
          <w:szCs w:val="24"/>
          <w:lang w:val="hy-AM"/>
        </w:rPr>
        <w:t>միավորվող</w:t>
      </w:r>
      <w:r w:rsidRPr="0006554F">
        <w:rPr>
          <w:rFonts w:cs="Sylfaen"/>
          <w:noProof/>
          <w:sz w:val="24"/>
          <w:szCs w:val="24"/>
          <w:lang w:val="hy-AM"/>
        </w:rPr>
        <w:t xml:space="preserve"> համայնքների տեղական ինքնակառավարման մարմինների լիազորությունները համարվում են դադարած</w:t>
      </w:r>
      <w:r>
        <w:rPr>
          <w:rFonts w:cs="Sylfaen"/>
          <w:noProof/>
          <w:sz w:val="24"/>
          <w:szCs w:val="24"/>
          <w:lang w:val="hy-AM"/>
        </w:rPr>
        <w:t xml:space="preserve"> և</w:t>
      </w:r>
      <w:r w:rsidRPr="0006554F">
        <w:rPr>
          <w:rFonts w:cs="Sylfaen"/>
          <w:noProof/>
          <w:sz w:val="24"/>
          <w:szCs w:val="24"/>
          <w:lang w:val="hy-AM"/>
        </w:rPr>
        <w:t xml:space="preserve"> այդ նույն օրը միավորված համայնքների ավագանիների անդամները ստանձնում են իրենց լիազորությունները:</w:t>
      </w:r>
      <w:r>
        <w:rPr>
          <w:rFonts w:cs="Sylfaen"/>
          <w:noProof/>
          <w:sz w:val="24"/>
          <w:szCs w:val="24"/>
          <w:lang w:val="hy-AM"/>
        </w:rPr>
        <w:t xml:space="preserve"> Քանի որ միավորվող համայնքների ՏԻՄ-երի լիազորություններն ավարտվում են տարբեր ժամկետներում (31.10.2026թ.-ից մինչև 14.11.2027թ.)՝ որոշ համայնքների ՏԻՄ-երի լիազորությունները վաղաժամկետ կդադարեցվեն: Ընտրությունների օրը կնշանակի մարզպետը կողմից՝ համաձայնեցնելով ԿԸՀ հետ:</w:t>
      </w:r>
    </w:p>
    <w:p w14:paraId="28FE1226" w14:textId="77777777" w:rsidR="00BF0C9A" w:rsidRPr="00C451CD" w:rsidRDefault="00BF0C9A" w:rsidP="00BF0C9A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</w:p>
    <w:p w14:paraId="360B0D54" w14:textId="77777777" w:rsidR="00BF0C9A" w:rsidRPr="00BA4948" w:rsidRDefault="00BF0C9A" w:rsidP="00BF0C9A">
      <w:pPr>
        <w:spacing w:before="0" w:after="0" w:line="240" w:lineRule="auto"/>
        <w:rPr>
          <w:b/>
          <w:color w:val="000000"/>
          <w:sz w:val="24"/>
          <w:szCs w:val="24"/>
          <w:lang w:val="hy-AM"/>
        </w:rPr>
      </w:pPr>
      <w:r w:rsidRPr="00BA4948">
        <w:rPr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</w:t>
      </w:r>
    </w:p>
    <w:p w14:paraId="610B1AF7" w14:textId="77777777" w:rsidR="00BF0C9A" w:rsidRPr="005B1398" w:rsidRDefault="00BF0C9A" w:rsidP="00BF0C9A">
      <w:pPr>
        <w:spacing w:before="0" w:after="0" w:line="24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14:paraId="02167291" w14:textId="77777777" w:rsidR="00BF0C9A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ՀՀ տարածքային կառավարման և ենթակառուցվածքների նախարարություն</w:t>
      </w:r>
    </w:p>
    <w:p w14:paraId="3235C951" w14:textId="77777777" w:rsidR="00BF0C9A" w:rsidRPr="005B1398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14:paraId="5478FB73" w14:textId="77777777" w:rsidR="00BF0C9A" w:rsidRPr="00BA4948" w:rsidRDefault="00BF0C9A" w:rsidP="00BF0C9A">
      <w:pPr>
        <w:spacing w:before="0" w:after="0"/>
        <w:rPr>
          <w:b/>
          <w:color w:val="000000"/>
          <w:sz w:val="24"/>
          <w:szCs w:val="24"/>
          <w:lang w:val="hy-AM"/>
        </w:rPr>
      </w:pPr>
      <w:r w:rsidRPr="00BA4948">
        <w:rPr>
          <w:b/>
          <w:color w:val="000000"/>
          <w:sz w:val="24"/>
          <w:szCs w:val="24"/>
          <w:lang w:val="hy-AM"/>
        </w:rPr>
        <w:t>4. Ակնկալվող արդյունքը</w:t>
      </w:r>
    </w:p>
    <w:p w14:paraId="40533F26" w14:textId="77777777" w:rsidR="00BF0C9A" w:rsidRPr="005B1398" w:rsidRDefault="00BF0C9A" w:rsidP="00BF0C9A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14:paraId="54AA5C83" w14:textId="77777777" w:rsidR="00BF0C9A" w:rsidRPr="005B1398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Իրավական ակտերի փաթեթի կիրառման դեպքում կապահովվի համայնքների միավորման գործընթացի իրավական բազան: </w:t>
      </w:r>
    </w:p>
    <w:p w14:paraId="26ABE0E9" w14:textId="77777777" w:rsidR="00BF0C9A" w:rsidRPr="00DA1D16" w:rsidRDefault="00BF0C9A" w:rsidP="00BF0C9A">
      <w:pPr>
        <w:spacing w:after="0" w:line="360" w:lineRule="auto"/>
        <w:ind w:firstLine="567"/>
        <w:jc w:val="left"/>
        <w:rPr>
          <w:b/>
          <w:sz w:val="24"/>
          <w:szCs w:val="24"/>
          <w:lang w:val="hy-AM"/>
        </w:rPr>
      </w:pPr>
      <w:r w:rsidRPr="00BA4948">
        <w:rPr>
          <w:b/>
          <w:sz w:val="24"/>
          <w:szCs w:val="24"/>
          <w:lang w:val="hy-AM"/>
        </w:rPr>
        <w:t xml:space="preserve">5. </w:t>
      </w:r>
      <w:r w:rsidRPr="00DA1D16">
        <w:rPr>
          <w:b/>
          <w:sz w:val="24"/>
          <w:szCs w:val="24"/>
          <w:lang w:val="hy-AM"/>
        </w:rPr>
        <w:t xml:space="preserve">ՀՀ </w:t>
      </w:r>
      <w:r w:rsidRPr="00DA1D16">
        <w:rPr>
          <w:b/>
          <w:color w:val="000000"/>
          <w:sz w:val="24"/>
          <w:szCs w:val="24"/>
          <w:lang w:val="hy-AM"/>
        </w:rPr>
        <w:t xml:space="preserve">օրենքների </w:t>
      </w:r>
      <w:r w:rsidRPr="00DA1D16">
        <w:rPr>
          <w:b/>
          <w:sz w:val="24"/>
          <w:szCs w:val="24"/>
          <w:lang w:val="hy-AM"/>
        </w:rPr>
        <w:t>ընդունման կապակցությամբ պետական բյուջեում եկամուտների և ծախսերի էական ավելացման կամ նվազեցման մասին</w:t>
      </w:r>
    </w:p>
    <w:p w14:paraId="2AE023E3" w14:textId="77777777" w:rsidR="00BF0C9A" w:rsidRDefault="00BF0C9A" w:rsidP="00BF0C9A">
      <w:pPr>
        <w:spacing w:after="0" w:line="360" w:lineRule="auto"/>
        <w:ind w:firstLine="567"/>
        <w:rPr>
          <w:sz w:val="24"/>
          <w:szCs w:val="24"/>
          <w:lang w:val="hy-AM"/>
        </w:rPr>
      </w:pPr>
      <w:r w:rsidRPr="005B1398">
        <w:rPr>
          <w:sz w:val="24"/>
          <w:szCs w:val="24"/>
          <w:lang w:val="hy-AM"/>
        </w:rPr>
        <w:t>«Հայաստանի Հանրապետության վարչատարածքային բաժանման մասին» օրենքում փոփոխություններ կատարելու մասին», «Տեղական ինքնակառավարման մասին» օրենքում  լրացում</w:t>
      </w:r>
      <w:r>
        <w:rPr>
          <w:sz w:val="24"/>
          <w:szCs w:val="24"/>
          <w:lang w:val="hy-AM"/>
        </w:rPr>
        <w:t>ներ</w:t>
      </w:r>
      <w:r w:rsidRPr="005B1398">
        <w:rPr>
          <w:sz w:val="24"/>
          <w:szCs w:val="24"/>
          <w:lang w:val="hy-AM"/>
        </w:rPr>
        <w:t xml:space="preserve"> կատարելու մասին» օրենքների ընդունման կապակցությամբ լրացուցիչ ֆինանսական միջոցների պահանջ չի առաջանում, իսկ Հայաստանի Հանրապետության պետական բյուջեի </w:t>
      </w:r>
      <w:proofErr w:type="spellStart"/>
      <w:r w:rsidRPr="005B1398">
        <w:rPr>
          <w:sz w:val="24"/>
          <w:szCs w:val="24"/>
          <w:lang w:val="hy-AM"/>
        </w:rPr>
        <w:t>եկամուտներում</w:t>
      </w:r>
      <w:proofErr w:type="spellEnd"/>
      <w:r w:rsidRPr="005B1398">
        <w:rPr>
          <w:sz w:val="24"/>
          <w:szCs w:val="24"/>
          <w:lang w:val="hy-AM"/>
        </w:rPr>
        <w:t xml:space="preserve"> և ծախսերում փոփոխություններ չեն սպասվում:</w:t>
      </w:r>
    </w:p>
    <w:p w14:paraId="73CD7BC0" w14:textId="77777777" w:rsidR="00BF0C9A" w:rsidRPr="00BA4948" w:rsidRDefault="00BF0C9A" w:rsidP="00BF0C9A">
      <w:pPr>
        <w:spacing w:after="0" w:line="360" w:lineRule="auto"/>
        <w:ind w:firstLine="567"/>
        <w:jc w:val="left"/>
        <w:rPr>
          <w:sz w:val="24"/>
          <w:szCs w:val="24"/>
          <w:lang w:val="hy-AM"/>
        </w:rPr>
      </w:pPr>
      <w:r w:rsidRPr="00BA4948">
        <w:rPr>
          <w:b/>
          <w:sz w:val="24"/>
          <w:szCs w:val="24"/>
          <w:lang w:val="hy-AM"/>
        </w:rPr>
        <w:t>6. «Կապը ռազմավարական փաստաթղթերի հետ. Կառավարության 2021-</w:t>
      </w:r>
      <w:r w:rsidRPr="00BA4948">
        <w:rPr>
          <w:b/>
          <w:sz w:val="24"/>
          <w:szCs w:val="24"/>
          <w:lang w:val="hy-AM"/>
        </w:rPr>
        <w:lastRenderedPageBreak/>
        <w:t xml:space="preserve">2026թթ. ծրագիր, ոլորտային և/կամ այլ </w:t>
      </w:r>
      <w:proofErr w:type="spellStart"/>
      <w:r w:rsidRPr="00BA4948">
        <w:rPr>
          <w:b/>
          <w:sz w:val="24"/>
          <w:szCs w:val="24"/>
          <w:lang w:val="hy-AM"/>
        </w:rPr>
        <w:t>ռազմավարություններ</w:t>
      </w:r>
      <w:proofErr w:type="spellEnd"/>
      <w:r w:rsidRPr="00BA4948">
        <w:rPr>
          <w:b/>
          <w:sz w:val="24"/>
          <w:szCs w:val="24"/>
          <w:lang w:val="hy-AM"/>
        </w:rPr>
        <w:t xml:space="preserve">». </w:t>
      </w:r>
      <w:r w:rsidRPr="00BA4948">
        <w:rPr>
          <w:b/>
          <w:sz w:val="24"/>
          <w:szCs w:val="24"/>
          <w:lang w:val="hy-AM"/>
        </w:rPr>
        <w:tab/>
      </w:r>
    </w:p>
    <w:p w14:paraId="2D116F1C" w14:textId="77777777" w:rsidR="00BF0C9A" w:rsidRPr="00CE37AB" w:rsidRDefault="00BF0C9A" w:rsidP="00BF0C9A">
      <w:pPr>
        <w:spacing w:after="0" w:line="360" w:lineRule="auto"/>
        <w:rPr>
          <w:sz w:val="24"/>
          <w:szCs w:val="24"/>
          <w:lang w:val="hy-AM"/>
        </w:rPr>
      </w:pPr>
      <w:r w:rsidRPr="00C37D27">
        <w:rPr>
          <w:sz w:val="24"/>
          <w:szCs w:val="24"/>
          <w:lang w:val="hy-AM"/>
        </w:rPr>
        <w:tab/>
        <w:t xml:space="preserve">Նախագիծը բխում է ծրագրի Կառավարության 18.08.2021թ. №1363-Ա որոշմամբ հաստատված </w:t>
      </w:r>
      <w:r>
        <w:rPr>
          <w:sz w:val="24"/>
          <w:szCs w:val="24"/>
          <w:lang w:val="hy-AM"/>
        </w:rPr>
        <w:t>և Ազգային ժողովի 26.08.2021թ. №</w:t>
      </w:r>
      <w:r w:rsidRPr="00C37D27">
        <w:rPr>
          <w:sz w:val="24"/>
          <w:szCs w:val="24"/>
          <w:lang w:val="hy-AM"/>
        </w:rPr>
        <w:t xml:space="preserve">ԱԺՈ-002-Ն որոշմամբ հավանության արժանացած Հայաստանի Հանրապետության </w:t>
      </w:r>
      <w:r>
        <w:rPr>
          <w:sz w:val="24"/>
          <w:szCs w:val="24"/>
          <w:lang w:val="hy-AM"/>
        </w:rPr>
        <w:t xml:space="preserve">կառավարության </w:t>
      </w:r>
      <w:r w:rsidRPr="00C37D27">
        <w:rPr>
          <w:sz w:val="24"/>
          <w:szCs w:val="24"/>
          <w:lang w:val="hy-AM"/>
        </w:rPr>
        <w:t xml:space="preserve">ծրագրի (2021-2026թթ.) </w:t>
      </w:r>
      <w:r w:rsidRPr="00CE37AB">
        <w:rPr>
          <w:sz w:val="24"/>
          <w:szCs w:val="24"/>
          <w:lang w:val="hy-AM"/>
        </w:rPr>
        <w:t>6.6-րդ կետից</w:t>
      </w:r>
      <w:r>
        <w:rPr>
          <w:sz w:val="24"/>
          <w:szCs w:val="24"/>
          <w:lang w:val="hy-AM"/>
        </w:rPr>
        <w:t>, որով նախատեսվում է «շարունակել համայնքների միավորման գործընթացը»</w:t>
      </w:r>
      <w:r w:rsidRPr="00CE37AB">
        <w:rPr>
          <w:sz w:val="24"/>
          <w:szCs w:val="24"/>
          <w:lang w:val="hy-AM"/>
        </w:rPr>
        <w:t>:</w:t>
      </w:r>
    </w:p>
    <w:p w14:paraId="10E0507A" w14:textId="77777777" w:rsidR="00BF0C9A" w:rsidRPr="005B1398" w:rsidRDefault="00BF0C9A" w:rsidP="00BF0C9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14:paraId="20E402BD" w14:textId="77777777" w:rsidR="005B1398" w:rsidRPr="00BF0C9A" w:rsidRDefault="005B1398" w:rsidP="00BF0C9A">
      <w:bookmarkStart w:id="0" w:name="_GoBack"/>
      <w:bookmarkEnd w:id="0"/>
    </w:p>
    <w:sectPr w:rsidR="005B1398" w:rsidRPr="00BF0C9A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34"/>
    <w:rsid w:val="00005C18"/>
    <w:rsid w:val="00011770"/>
    <w:rsid w:val="00015947"/>
    <w:rsid w:val="000239E1"/>
    <w:rsid w:val="00027288"/>
    <w:rsid w:val="000362FD"/>
    <w:rsid w:val="00040A87"/>
    <w:rsid w:val="0004267B"/>
    <w:rsid w:val="00042A79"/>
    <w:rsid w:val="0004558B"/>
    <w:rsid w:val="00053AAD"/>
    <w:rsid w:val="00053D63"/>
    <w:rsid w:val="00060452"/>
    <w:rsid w:val="000634E9"/>
    <w:rsid w:val="00070D3C"/>
    <w:rsid w:val="00073E37"/>
    <w:rsid w:val="00075F42"/>
    <w:rsid w:val="0008005C"/>
    <w:rsid w:val="00080E78"/>
    <w:rsid w:val="00085B91"/>
    <w:rsid w:val="0008733D"/>
    <w:rsid w:val="0009350B"/>
    <w:rsid w:val="000978C6"/>
    <w:rsid w:val="00097C66"/>
    <w:rsid w:val="000A5865"/>
    <w:rsid w:val="000B1675"/>
    <w:rsid w:val="000C03D3"/>
    <w:rsid w:val="000C7F91"/>
    <w:rsid w:val="000D593F"/>
    <w:rsid w:val="0012698B"/>
    <w:rsid w:val="00134C85"/>
    <w:rsid w:val="0013681A"/>
    <w:rsid w:val="001478C7"/>
    <w:rsid w:val="00162755"/>
    <w:rsid w:val="001636DE"/>
    <w:rsid w:val="0016577A"/>
    <w:rsid w:val="00165DF9"/>
    <w:rsid w:val="00182557"/>
    <w:rsid w:val="00182887"/>
    <w:rsid w:val="00182CAF"/>
    <w:rsid w:val="001A0519"/>
    <w:rsid w:val="001A7D77"/>
    <w:rsid w:val="001C08C0"/>
    <w:rsid w:val="001D07B3"/>
    <w:rsid w:val="001D1692"/>
    <w:rsid w:val="001E3AA9"/>
    <w:rsid w:val="001F26F2"/>
    <w:rsid w:val="002040C9"/>
    <w:rsid w:val="00210691"/>
    <w:rsid w:val="00210C62"/>
    <w:rsid w:val="0023267F"/>
    <w:rsid w:val="00241112"/>
    <w:rsid w:val="002605F8"/>
    <w:rsid w:val="00265A54"/>
    <w:rsid w:val="00267DF5"/>
    <w:rsid w:val="00276C9B"/>
    <w:rsid w:val="00286050"/>
    <w:rsid w:val="00295F3A"/>
    <w:rsid w:val="002A2EC4"/>
    <w:rsid w:val="002C4C54"/>
    <w:rsid w:val="002E0B09"/>
    <w:rsid w:val="002E1208"/>
    <w:rsid w:val="002E7043"/>
    <w:rsid w:val="002F7901"/>
    <w:rsid w:val="00306990"/>
    <w:rsid w:val="0030758C"/>
    <w:rsid w:val="003104B1"/>
    <w:rsid w:val="00327D69"/>
    <w:rsid w:val="00335F9B"/>
    <w:rsid w:val="0035589F"/>
    <w:rsid w:val="003659B6"/>
    <w:rsid w:val="0038319A"/>
    <w:rsid w:val="0038625B"/>
    <w:rsid w:val="0039442F"/>
    <w:rsid w:val="003944DA"/>
    <w:rsid w:val="00395B52"/>
    <w:rsid w:val="003A1F43"/>
    <w:rsid w:val="003B7984"/>
    <w:rsid w:val="003C34D6"/>
    <w:rsid w:val="003E70B2"/>
    <w:rsid w:val="003E755B"/>
    <w:rsid w:val="00402C19"/>
    <w:rsid w:val="0040369B"/>
    <w:rsid w:val="00411817"/>
    <w:rsid w:val="004121CD"/>
    <w:rsid w:val="004234A3"/>
    <w:rsid w:val="00434C37"/>
    <w:rsid w:val="00452E76"/>
    <w:rsid w:val="00453472"/>
    <w:rsid w:val="00453F84"/>
    <w:rsid w:val="0045568B"/>
    <w:rsid w:val="0046482E"/>
    <w:rsid w:val="004660B3"/>
    <w:rsid w:val="00491A2E"/>
    <w:rsid w:val="004923D3"/>
    <w:rsid w:val="004A5320"/>
    <w:rsid w:val="004A5BAD"/>
    <w:rsid w:val="004B58CA"/>
    <w:rsid w:val="004D1983"/>
    <w:rsid w:val="004D70F8"/>
    <w:rsid w:val="004E0684"/>
    <w:rsid w:val="004E64F7"/>
    <w:rsid w:val="004F05EF"/>
    <w:rsid w:val="00512E14"/>
    <w:rsid w:val="005243D3"/>
    <w:rsid w:val="00525064"/>
    <w:rsid w:val="005320F7"/>
    <w:rsid w:val="0056301E"/>
    <w:rsid w:val="00571607"/>
    <w:rsid w:val="00577A56"/>
    <w:rsid w:val="0058597E"/>
    <w:rsid w:val="00587588"/>
    <w:rsid w:val="005A78B4"/>
    <w:rsid w:val="005B1398"/>
    <w:rsid w:val="005B443F"/>
    <w:rsid w:val="005C483E"/>
    <w:rsid w:val="005C4F56"/>
    <w:rsid w:val="005E0095"/>
    <w:rsid w:val="005E423A"/>
    <w:rsid w:val="005F219F"/>
    <w:rsid w:val="005F5430"/>
    <w:rsid w:val="00614582"/>
    <w:rsid w:val="00626079"/>
    <w:rsid w:val="0062653D"/>
    <w:rsid w:val="00627AA3"/>
    <w:rsid w:val="00630442"/>
    <w:rsid w:val="00636544"/>
    <w:rsid w:val="006449FD"/>
    <w:rsid w:val="0064505B"/>
    <w:rsid w:val="006527A9"/>
    <w:rsid w:val="00673BB5"/>
    <w:rsid w:val="00680F14"/>
    <w:rsid w:val="006847CB"/>
    <w:rsid w:val="00686588"/>
    <w:rsid w:val="00693257"/>
    <w:rsid w:val="006A0D81"/>
    <w:rsid w:val="006A1A32"/>
    <w:rsid w:val="006A57C9"/>
    <w:rsid w:val="006B2EAF"/>
    <w:rsid w:val="006B6FA0"/>
    <w:rsid w:val="006E2710"/>
    <w:rsid w:val="006E4604"/>
    <w:rsid w:val="0071013F"/>
    <w:rsid w:val="0071115D"/>
    <w:rsid w:val="0071462C"/>
    <w:rsid w:val="007205B2"/>
    <w:rsid w:val="0072240E"/>
    <w:rsid w:val="007257C4"/>
    <w:rsid w:val="0073098C"/>
    <w:rsid w:val="00732C6A"/>
    <w:rsid w:val="007362D3"/>
    <w:rsid w:val="00767DD1"/>
    <w:rsid w:val="00777125"/>
    <w:rsid w:val="007803F2"/>
    <w:rsid w:val="00794661"/>
    <w:rsid w:val="00796B6C"/>
    <w:rsid w:val="007A6042"/>
    <w:rsid w:val="007B5F1F"/>
    <w:rsid w:val="008040E9"/>
    <w:rsid w:val="008112B9"/>
    <w:rsid w:val="00815518"/>
    <w:rsid w:val="008218AE"/>
    <w:rsid w:val="00824575"/>
    <w:rsid w:val="00826E9A"/>
    <w:rsid w:val="008361E4"/>
    <w:rsid w:val="008377DC"/>
    <w:rsid w:val="00850805"/>
    <w:rsid w:val="0085169F"/>
    <w:rsid w:val="00852DF6"/>
    <w:rsid w:val="00853D1D"/>
    <w:rsid w:val="00854534"/>
    <w:rsid w:val="00854B8B"/>
    <w:rsid w:val="00863216"/>
    <w:rsid w:val="008852D1"/>
    <w:rsid w:val="0089654A"/>
    <w:rsid w:val="008A012B"/>
    <w:rsid w:val="008A59B3"/>
    <w:rsid w:val="008A6184"/>
    <w:rsid w:val="008A7EC5"/>
    <w:rsid w:val="008A7FFB"/>
    <w:rsid w:val="008B6EDA"/>
    <w:rsid w:val="008C413E"/>
    <w:rsid w:val="008D7FAF"/>
    <w:rsid w:val="008E2749"/>
    <w:rsid w:val="008E27FA"/>
    <w:rsid w:val="008F101F"/>
    <w:rsid w:val="00900D1C"/>
    <w:rsid w:val="009026B6"/>
    <w:rsid w:val="00906D09"/>
    <w:rsid w:val="00924C5D"/>
    <w:rsid w:val="009265A9"/>
    <w:rsid w:val="00936014"/>
    <w:rsid w:val="00936386"/>
    <w:rsid w:val="0094691B"/>
    <w:rsid w:val="0095057E"/>
    <w:rsid w:val="009508B6"/>
    <w:rsid w:val="0097014F"/>
    <w:rsid w:val="00974E34"/>
    <w:rsid w:val="009825AE"/>
    <w:rsid w:val="009B0C55"/>
    <w:rsid w:val="009B26D6"/>
    <w:rsid w:val="009B4E31"/>
    <w:rsid w:val="009C305D"/>
    <w:rsid w:val="009D467B"/>
    <w:rsid w:val="009D5AFC"/>
    <w:rsid w:val="009D635D"/>
    <w:rsid w:val="009D7E0A"/>
    <w:rsid w:val="009E02C9"/>
    <w:rsid w:val="009E3169"/>
    <w:rsid w:val="00A03DFE"/>
    <w:rsid w:val="00A25AD3"/>
    <w:rsid w:val="00A266C2"/>
    <w:rsid w:val="00A30870"/>
    <w:rsid w:val="00A32583"/>
    <w:rsid w:val="00A42928"/>
    <w:rsid w:val="00A51D9D"/>
    <w:rsid w:val="00A543A3"/>
    <w:rsid w:val="00A72525"/>
    <w:rsid w:val="00A94313"/>
    <w:rsid w:val="00A956D6"/>
    <w:rsid w:val="00A979C2"/>
    <w:rsid w:val="00AA3C5D"/>
    <w:rsid w:val="00AB10D2"/>
    <w:rsid w:val="00AB2C32"/>
    <w:rsid w:val="00AC028B"/>
    <w:rsid w:val="00AC2872"/>
    <w:rsid w:val="00AC5ADA"/>
    <w:rsid w:val="00AC7349"/>
    <w:rsid w:val="00AD206F"/>
    <w:rsid w:val="00AD5B08"/>
    <w:rsid w:val="00AE0D49"/>
    <w:rsid w:val="00AE3AD8"/>
    <w:rsid w:val="00AF097E"/>
    <w:rsid w:val="00AF7736"/>
    <w:rsid w:val="00B02269"/>
    <w:rsid w:val="00B12A61"/>
    <w:rsid w:val="00B135F0"/>
    <w:rsid w:val="00B23E50"/>
    <w:rsid w:val="00B244B1"/>
    <w:rsid w:val="00B26F6C"/>
    <w:rsid w:val="00B326B9"/>
    <w:rsid w:val="00B3628E"/>
    <w:rsid w:val="00B37C36"/>
    <w:rsid w:val="00B4607A"/>
    <w:rsid w:val="00B512E1"/>
    <w:rsid w:val="00B55C71"/>
    <w:rsid w:val="00B634A5"/>
    <w:rsid w:val="00B678F0"/>
    <w:rsid w:val="00B82B8F"/>
    <w:rsid w:val="00B855E2"/>
    <w:rsid w:val="00BA4948"/>
    <w:rsid w:val="00BC4A3D"/>
    <w:rsid w:val="00BC7A1A"/>
    <w:rsid w:val="00BD7290"/>
    <w:rsid w:val="00BE098F"/>
    <w:rsid w:val="00BE4D2B"/>
    <w:rsid w:val="00BF01D3"/>
    <w:rsid w:val="00BF0C9A"/>
    <w:rsid w:val="00BF4254"/>
    <w:rsid w:val="00C06770"/>
    <w:rsid w:val="00C14E10"/>
    <w:rsid w:val="00C16C14"/>
    <w:rsid w:val="00C20953"/>
    <w:rsid w:val="00C22B19"/>
    <w:rsid w:val="00C23C37"/>
    <w:rsid w:val="00C25987"/>
    <w:rsid w:val="00C2657E"/>
    <w:rsid w:val="00C37D27"/>
    <w:rsid w:val="00C451CD"/>
    <w:rsid w:val="00C553CF"/>
    <w:rsid w:val="00C6179E"/>
    <w:rsid w:val="00C64F49"/>
    <w:rsid w:val="00C7391F"/>
    <w:rsid w:val="00C76C9C"/>
    <w:rsid w:val="00C85C7F"/>
    <w:rsid w:val="00C92190"/>
    <w:rsid w:val="00CA600A"/>
    <w:rsid w:val="00CA73C3"/>
    <w:rsid w:val="00CB6875"/>
    <w:rsid w:val="00CC57A9"/>
    <w:rsid w:val="00CC5B12"/>
    <w:rsid w:val="00CC6397"/>
    <w:rsid w:val="00CD5AC1"/>
    <w:rsid w:val="00CE37AB"/>
    <w:rsid w:val="00CF3336"/>
    <w:rsid w:val="00CF4F0D"/>
    <w:rsid w:val="00CF79A2"/>
    <w:rsid w:val="00D00701"/>
    <w:rsid w:val="00D06341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87A22"/>
    <w:rsid w:val="00D92474"/>
    <w:rsid w:val="00D975E6"/>
    <w:rsid w:val="00DA19D3"/>
    <w:rsid w:val="00DA1D16"/>
    <w:rsid w:val="00DA398D"/>
    <w:rsid w:val="00DA5B86"/>
    <w:rsid w:val="00DB4C78"/>
    <w:rsid w:val="00DB7F6F"/>
    <w:rsid w:val="00DC18C2"/>
    <w:rsid w:val="00DE01B7"/>
    <w:rsid w:val="00DE1897"/>
    <w:rsid w:val="00DE3E37"/>
    <w:rsid w:val="00DF5CB4"/>
    <w:rsid w:val="00E006A5"/>
    <w:rsid w:val="00E01E98"/>
    <w:rsid w:val="00E14027"/>
    <w:rsid w:val="00E210FE"/>
    <w:rsid w:val="00E30091"/>
    <w:rsid w:val="00E316F8"/>
    <w:rsid w:val="00E43EA9"/>
    <w:rsid w:val="00E512EA"/>
    <w:rsid w:val="00E62453"/>
    <w:rsid w:val="00E86A11"/>
    <w:rsid w:val="00E95BD8"/>
    <w:rsid w:val="00E97D46"/>
    <w:rsid w:val="00EA14A7"/>
    <w:rsid w:val="00EA68AC"/>
    <w:rsid w:val="00EB71A8"/>
    <w:rsid w:val="00EC1689"/>
    <w:rsid w:val="00ED3ACE"/>
    <w:rsid w:val="00EF3E81"/>
    <w:rsid w:val="00EF7C78"/>
    <w:rsid w:val="00F0057C"/>
    <w:rsid w:val="00F17F51"/>
    <w:rsid w:val="00F262E9"/>
    <w:rsid w:val="00F44E8F"/>
    <w:rsid w:val="00F66A34"/>
    <w:rsid w:val="00F762C9"/>
    <w:rsid w:val="00F91C13"/>
    <w:rsid w:val="00F9699C"/>
    <w:rsid w:val="00FA6A16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64A9F"/>
  <w15:docId w15:val="{34ED167A-D2BC-45AF-B74C-7FCD5DFC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FB62F-40A5-4A62-BB22-3AF8F6D92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917</Words>
  <Characters>7468</Characters>
  <Application>Microsoft Office Word</Application>
  <DocSecurity>0</DocSecurity>
  <Lines>149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https://mul2.gov.am/tasks/1287984/oneclick?token=de24cb464ba6e794fbeb5caa8985c66c</cp:keywords>
  <cp:lastModifiedBy>Ashot Tsormutyan</cp:lastModifiedBy>
  <cp:revision>39</cp:revision>
  <cp:lastPrinted>2020-11-19T12:17:00Z</cp:lastPrinted>
  <dcterms:created xsi:type="dcterms:W3CDTF">2021-08-16T10:54:00Z</dcterms:created>
  <dcterms:modified xsi:type="dcterms:W3CDTF">2026-03-11T06:48:00Z</dcterms:modified>
</cp:coreProperties>
</file>