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831" w:rsidRPr="00A13035" w:rsidRDefault="006E5831" w:rsidP="00025E51">
      <w:pPr>
        <w:spacing w:line="276" w:lineRule="auto"/>
        <w:jc w:val="center"/>
        <w:rPr>
          <w:rFonts w:ascii="GHEA Grapalat" w:hAnsi="GHEA Grapalat"/>
          <w:b/>
          <w:bCs/>
          <w:sz w:val="22"/>
          <w:szCs w:val="22"/>
          <w:lang w:val="hy-AM"/>
        </w:rPr>
      </w:pPr>
      <w:r w:rsidRPr="00A13035">
        <w:rPr>
          <w:rFonts w:ascii="GHEA Grapalat" w:hAnsi="GHEA Grapalat"/>
          <w:b/>
          <w:bCs/>
          <w:sz w:val="22"/>
          <w:szCs w:val="22"/>
          <w:lang w:val="hy-AM"/>
        </w:rPr>
        <w:t>ՀԻՄՆԱՎՈՐՈՒՄ</w:t>
      </w:r>
    </w:p>
    <w:p w:rsidR="006E5831" w:rsidRPr="00A13035" w:rsidRDefault="006E5831" w:rsidP="00025E51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</w:pPr>
      <w:r>
        <w:rPr>
          <w:rFonts w:ascii="GHEA Grapalat" w:hAnsi="GHEA Grapalat" w:cs="Segoe UI Historic"/>
          <w:b/>
          <w:color w:val="080809"/>
          <w:sz w:val="22"/>
          <w:szCs w:val="22"/>
          <w:lang w:val="hy-AM"/>
        </w:rPr>
        <w:t>«</w:t>
      </w:r>
      <w:r w:rsidRPr="00A13035">
        <w:rPr>
          <w:rFonts w:ascii="GHEA Grapalat" w:hAnsi="GHEA Grapalat" w:cs="Segoe UI Historic"/>
          <w:b/>
          <w:color w:val="080809"/>
          <w:sz w:val="22"/>
          <w:szCs w:val="22"/>
          <w:lang w:val="hy-AM"/>
        </w:rPr>
        <w:t>ՀԱՅԱՍՏԱՆԻ ՀԱՆՐԱՊԵՏՈՒԹՅԱՆ ԿԱՌԱՎԱՐՈՒԹՅԱՆ 20</w:t>
      </w:r>
      <w:r>
        <w:rPr>
          <w:rFonts w:ascii="GHEA Grapalat" w:hAnsi="GHEA Grapalat" w:cs="Segoe UI Historic"/>
          <w:b/>
          <w:color w:val="080809"/>
          <w:sz w:val="22"/>
          <w:szCs w:val="22"/>
          <w:lang w:val="hy-AM"/>
        </w:rPr>
        <w:t>17 ԹՎԱԿԱՆԻ ՄԱՅԻՍԻ 4-Ի N 526</w:t>
      </w:r>
      <w:r w:rsidRPr="00A13035">
        <w:rPr>
          <w:rFonts w:ascii="GHEA Grapalat" w:hAnsi="GHEA Grapalat" w:cs="Segoe UI Historic"/>
          <w:b/>
          <w:color w:val="080809"/>
          <w:sz w:val="22"/>
          <w:szCs w:val="22"/>
          <w:lang w:val="hy-AM"/>
        </w:rPr>
        <w:t>-Ն</w:t>
      </w:r>
      <w:r>
        <w:rPr>
          <w:rFonts w:ascii="GHEA Grapalat" w:hAnsi="GHEA Grapalat" w:cs="Segoe UI Historic"/>
          <w:b/>
          <w:color w:val="080809"/>
          <w:sz w:val="22"/>
          <w:szCs w:val="22"/>
          <w:lang w:val="hy-AM"/>
        </w:rPr>
        <w:t xml:space="preserve"> ՈՐՈՇՄԱՆ ՄԵՋ </w:t>
      </w:r>
      <w:r w:rsidRPr="00A13035">
        <w:rPr>
          <w:rFonts w:ascii="GHEA Grapalat" w:hAnsi="GHEA Grapalat" w:cs="Segoe UI Historic"/>
          <w:b/>
          <w:color w:val="080809"/>
          <w:sz w:val="22"/>
          <w:szCs w:val="22"/>
          <w:lang w:val="hy-AM"/>
        </w:rPr>
        <w:t>ԼՐԱՑՈՒՄ ԿԱՏԱՐԵԼՈՒ ՄԱՍԻՆ</w:t>
      </w:r>
      <w:r>
        <w:rPr>
          <w:rFonts w:ascii="GHEA Grapalat" w:hAnsi="GHEA Grapalat" w:cs="Segoe UI Historic"/>
          <w:b/>
          <w:color w:val="080809"/>
          <w:sz w:val="22"/>
          <w:szCs w:val="22"/>
          <w:lang w:val="hy-AM"/>
        </w:rPr>
        <w:t>»</w:t>
      </w:r>
      <w:r w:rsidRPr="00A13035">
        <w:rPr>
          <w:rFonts w:ascii="GHEA Grapalat" w:hAnsi="GHEA Grapalat" w:cs="Segoe UI Historic"/>
          <w:b/>
          <w:color w:val="080809"/>
          <w:sz w:val="22"/>
          <w:szCs w:val="22"/>
          <w:lang w:val="hy-AM"/>
        </w:rPr>
        <w:t xml:space="preserve"> ԿԱՌԱՎԱՐՈՒԹՅԱՆ ՈՐՈՇՄԱՆ ՆԱԽԱԳԾԻ</w:t>
      </w:r>
      <w:r w:rsidRPr="00A13035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 xml:space="preserve"> </w:t>
      </w:r>
      <w:r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>ՎԵՐԱԲԵՐՅԱԼ</w:t>
      </w:r>
    </w:p>
    <w:p w:rsidR="006E5831" w:rsidRPr="00A13035" w:rsidRDefault="006E5831" w:rsidP="006E5831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</w:pPr>
    </w:p>
    <w:p w:rsidR="006E5831" w:rsidRPr="00A13035" w:rsidRDefault="006E5831" w:rsidP="006E5831">
      <w:pPr>
        <w:numPr>
          <w:ilvl w:val="0"/>
          <w:numId w:val="1"/>
        </w:numPr>
        <w:tabs>
          <w:tab w:val="left" w:pos="142"/>
        </w:tabs>
        <w:autoSpaceDE/>
        <w:autoSpaceDN/>
        <w:adjustRightInd/>
        <w:spacing w:line="360" w:lineRule="auto"/>
        <w:ind w:left="-567" w:firstLine="425"/>
        <w:contextualSpacing/>
        <w:jc w:val="both"/>
        <w:rPr>
          <w:rFonts w:ascii="GHEA Grapalat" w:eastAsia="Calibri" w:hAnsi="GHEA Grapalat" w:cs="IRTEK Courier"/>
          <w:noProof/>
          <w:lang w:val="hy-AM" w:eastAsia="en-US"/>
        </w:rPr>
      </w:pPr>
      <w:r w:rsidRPr="00A13035">
        <w:rPr>
          <w:rFonts w:ascii="GHEA Grapalat" w:hAnsi="GHEA Grapalat" w:cs="Sylfaen"/>
          <w:b/>
          <w:color w:val="000000" w:themeColor="text1"/>
          <w:sz w:val="22"/>
          <w:szCs w:val="22"/>
          <w:lang w:val="hy-AM"/>
        </w:rPr>
        <w:tab/>
      </w:r>
      <w:r w:rsidRPr="00A13035">
        <w:rPr>
          <w:rFonts w:ascii="GHEA Grapalat" w:eastAsia="Calibri" w:hAnsi="GHEA Grapalat" w:cs="Sylfaen"/>
          <w:b/>
          <w:bCs/>
          <w:iCs/>
          <w:noProof/>
          <w:lang w:val="hy-AM" w:eastAsia="en-US"/>
        </w:rPr>
        <w:t>Ընթացիկ</w:t>
      </w:r>
      <w:r w:rsidRPr="00A13035">
        <w:rPr>
          <w:rFonts w:ascii="GHEA Grapalat" w:eastAsia="Calibri" w:hAnsi="GHEA Grapalat" w:cs="Times New Roman"/>
          <w:b/>
          <w:bCs/>
          <w:iCs/>
          <w:noProof/>
          <w:lang w:val="hy-AM" w:eastAsia="en-US"/>
        </w:rPr>
        <w:t xml:space="preserve"> իրավիճակը, իրավական ակտի ընդունման անհրաժեշտությունը</w:t>
      </w:r>
      <w:r w:rsidRPr="00A13035">
        <w:rPr>
          <w:rFonts w:ascii="GHEA Grapalat" w:eastAsia="Calibri" w:hAnsi="GHEA Grapalat" w:cs="IRTEK Courier"/>
          <w:noProof/>
          <w:lang w:val="hy-AM" w:eastAsia="en-US"/>
        </w:rPr>
        <w:t xml:space="preserve"> </w:t>
      </w:r>
    </w:p>
    <w:p w:rsidR="006E5831" w:rsidRDefault="006E5831" w:rsidP="006E5831">
      <w:pPr>
        <w:spacing w:line="360" w:lineRule="auto"/>
        <w:ind w:firstLine="360"/>
        <w:jc w:val="both"/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</w:pPr>
      <w:r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«Գնումների մասին» ՀՀ օրենքի 3-րդ հոդվածի 3-րդ մասի համաձայն՝ ս</w:t>
      </w:r>
      <w:r w:rsidRPr="006E5831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ույն օրենքի իմաստով՝ գնումը համարվում է Հայաստանի Հանրապետության տարածքից դուրս կատարվող, եթե պայմանագիրը կնքվում և դրա շրջանակում ապրանքը, աշխատանքը կամ ծառայությունը ձեռք են բերվում ու օգտագործվում Հայաստանի Հանրապետության տարածքից դուրս:</w:t>
      </w:r>
    </w:p>
    <w:p w:rsidR="0084266F" w:rsidRDefault="006E5831" w:rsidP="0084266F">
      <w:pPr>
        <w:spacing w:line="360" w:lineRule="auto"/>
        <w:ind w:firstLine="360"/>
        <w:jc w:val="both"/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</w:pPr>
      <w:r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Նույն օրենքի 23-րդ հոդվածի 1-ին մասի 5-րդ կետի համաձայն՝ գնումը կարող է կատարվել մեկ անձից, եթե՝ </w:t>
      </w:r>
      <w:r w:rsidRPr="006E5831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գնումն իրականացվում է Հայաստանի Հանրապետության տարածքից դուրս:</w:t>
      </w:r>
      <w:r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Օրենքի 5-րդ հոդվածի 1-ին մասի 1-ին կետի համաձայն՝ </w:t>
      </w:r>
      <w:r w:rsidR="0084266F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ս</w:t>
      </w:r>
      <w:r w:rsidR="0084266F" w:rsidRPr="0084266F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ույն օրենքի նպատակի և պահանջների կատարման ապահովման համար Հայաստանի Հանրապետության</w:t>
      </w:r>
      <w:r w:rsidR="0084266F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կառավարությունը հաստատում է ՀՀ տարածքից դուրս գնումների կատարման կարգը:</w:t>
      </w:r>
    </w:p>
    <w:p w:rsidR="0084266F" w:rsidRDefault="0084266F" w:rsidP="0084266F">
      <w:pPr>
        <w:spacing w:line="360" w:lineRule="auto"/>
        <w:ind w:firstLine="360"/>
        <w:jc w:val="both"/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</w:pPr>
      <w:r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Վերոգրյալ իրավական նորմերի գործողության պայմաններում՝ ներկայումս ՀՀ տարածքից դուրս կատարվող գնումները </w:t>
      </w:r>
      <w:r w:rsidR="0072246C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իրականացվում ե</w:t>
      </w:r>
      <w:r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ն մեկ անձից գնման ձևով: Միևնույն ժամանակ, այս </w:t>
      </w:r>
      <w:r w:rsidR="0072246C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ընթացակարգով իրականացվող գնումների դեպքում </w:t>
      </w:r>
      <w:r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որոշակի տարընկալումներ </w:t>
      </w:r>
      <w:r w:rsidR="0072246C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են</w:t>
      </w:r>
      <w:r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առաջանում </w:t>
      </w:r>
      <w:r w:rsidR="009E1ADB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այն հարցի հետ կապված, թե արդյոք առա</w:t>
      </w:r>
      <w:r w:rsidR="00586F6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ն</w:t>
      </w:r>
      <w:r w:rsidR="009E1ADB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ձնահատուկ դեպքերում գնումը կարող է իրա</w:t>
      </w:r>
      <w:r w:rsidR="00586F68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կա</w:t>
      </w:r>
      <w:r w:rsidR="009E1ADB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նացվել Կառավարության անհատական որոշման հիման վրա՝ առանց պատվիրատուի </w:t>
      </w:r>
      <w:r w:rsidR="009E1ADB" w:rsidRPr="009E1ADB">
        <w:rPr>
          <w:rFonts w:ascii="GHEA Grapalat" w:eastAsia="Arial Unicode" w:hAnsi="GHEA Grapalat" w:cs="Arial Unicode"/>
          <w:i/>
          <w:color w:val="000000"/>
          <w:shd w:val="clear" w:color="auto" w:fill="FFFFFF"/>
          <w:lang w:val="hy-AM"/>
        </w:rPr>
        <w:t xml:space="preserve">(պետական կառավարման մարմնի ղեկավարի) </w:t>
      </w:r>
      <w:r w:rsidR="009E1ADB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կողմից համապատասխան կարգի սահմանման</w:t>
      </w:r>
      <w:r w:rsidR="0072246C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: Մասնավորապես, մի կողմից </w:t>
      </w:r>
      <w:r w:rsidR="0072246C" w:rsidRPr="0072246C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ՀՀ կառավարության 2017 թվականի մայիսի 4-ի թիվ 526-Ն որոշման 2-րդ կետի 1-ին ենթակետի բ. </w:t>
      </w:r>
      <w:r w:rsidR="0072246C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պարբերությունից հետևում է, որ խնդրո առարկա գնումները պետք է կատարվեն</w:t>
      </w:r>
      <w:r w:rsidR="0072246C" w:rsidRPr="0072246C">
        <w:rPr>
          <w:rFonts w:ascii="Arial" w:hAnsi="Arial" w:cs="Arial"/>
          <w:color w:val="333333"/>
          <w:shd w:val="clear" w:color="auto" w:fill="FFFFFF"/>
          <w:lang w:val="hy-AM"/>
        </w:rPr>
        <w:t xml:space="preserve"> </w:t>
      </w:r>
      <w:r w:rsidR="0072246C" w:rsidRPr="0072246C">
        <w:rPr>
          <w:rFonts w:ascii="GHEA Grapalat" w:eastAsia="Arial Unicode" w:hAnsi="GHEA Grapalat" w:cs="Arial Unicode"/>
          <w:i/>
          <w:color w:val="000000"/>
          <w:shd w:val="clear" w:color="auto" w:fill="FFFFFF"/>
          <w:lang w:val="hy-AM"/>
        </w:rPr>
        <w:t>տվյալ պետական կառավարման մարմնի ղեկավարի կողմից հաստատված կարգով</w:t>
      </w:r>
      <w:r w:rsidR="0072246C" w:rsidRPr="0072246C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, եթե տվյալ գնման ընթացակարգի շրջանակում գնվելիք ապրանքի, աշխատանքի կամ ծառայության գինը գերազանցում է գնումների բազային միավորի յոթանասունապատիկը</w:t>
      </w:r>
      <w:r w:rsidR="0072246C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, իսկ մյուս կողմից, նույն </w:t>
      </w:r>
      <w:r w:rsidR="0072246C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lastRenderedPageBreak/>
        <w:t>որոշման N1 հավելվածով հաստատված գնումների գործընթացի կազմակերպման կարգի 3-րդ կետի համաձայն՝ յ</w:t>
      </w:r>
      <w:r w:rsidR="0072246C" w:rsidRPr="0072246C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ուրաքանչյուր առանձին դեպքում, հիմնավորելով գնման գործընթացի առանձնահատկությունը, պատվիրատուն կարող է դիմել Հ</w:t>
      </w:r>
      <w:r w:rsidR="0072246C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Հ </w:t>
      </w:r>
      <w:r w:rsidR="0072246C" w:rsidRPr="0072246C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կառավարությանը </w:t>
      </w:r>
      <w:r w:rsidR="0072246C" w:rsidRPr="0072246C">
        <w:rPr>
          <w:rFonts w:ascii="GHEA Grapalat" w:eastAsia="Arial Unicode" w:hAnsi="GHEA Grapalat" w:cs="Arial Unicode"/>
          <w:i/>
          <w:color w:val="000000"/>
          <w:shd w:val="clear" w:color="auto" w:fill="FFFFFF"/>
          <w:lang w:val="hy-AM"/>
        </w:rPr>
        <w:t>(սահմանված կարգով ներկայացնելով համապատասխան Հայաստանի Հանրապետության կառավարության որոշման նախագիծ)`</w:t>
      </w:r>
      <w:r w:rsidR="0072246C" w:rsidRPr="0072246C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հայցելով վերջինիս թույլտվությունը՝ գնումն իրականացնել առանց սույն կարգով սահմանված պայմաններից մեկի կամ մի քանիսի պահպանման՝ կիրառելով կամ չկիրառելով դրան փոխարինող այլ պայման (պայմաններ):</w:t>
      </w:r>
    </w:p>
    <w:p w:rsidR="0072246C" w:rsidRDefault="0072246C" w:rsidP="00804B9B">
      <w:pPr>
        <w:spacing w:line="360" w:lineRule="auto"/>
        <w:ind w:firstLine="360"/>
        <w:jc w:val="both"/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</w:pPr>
      <w:r>
        <w:rPr>
          <w:rFonts w:ascii="GHEA Grapalat" w:eastAsia="Arial Unicode" w:hAnsi="GHEA Grapalat" w:cs="Arial Unicode"/>
          <w:shd w:val="clear" w:color="auto" w:fill="FFFFFF"/>
          <w:lang w:val="hy-AM"/>
        </w:rPr>
        <w:tab/>
        <w:t xml:space="preserve">Ուստի, </w:t>
      </w:r>
      <w:r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ՀՀ տարածքից դուրս կատարվող գնումների գործընթացը</w:t>
      </w:r>
      <w:r w:rsidR="00804B9B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 կանոնակարգող իրավական նորմերն առավել հստակ դարձնելու և վերը նշված </w:t>
      </w:r>
      <w:r w:rsidR="00804B9B">
        <w:rPr>
          <w:rFonts w:ascii="GHEA Grapalat" w:eastAsia="Arial Unicode" w:hAnsi="GHEA Grapalat" w:cs="Arial Unicode"/>
          <w:shd w:val="clear" w:color="auto" w:fill="FFFFFF"/>
          <w:lang w:val="hy-AM"/>
        </w:rPr>
        <w:t xml:space="preserve">տարընկալումներից խուսափելու նպատակով անհրաժեշտություն է առաջացել </w:t>
      </w:r>
      <w:r w:rsidR="00804B9B" w:rsidRPr="00804B9B">
        <w:rPr>
          <w:rFonts w:ascii="GHEA Grapalat" w:eastAsia="Arial Unicode" w:hAnsi="GHEA Grapalat" w:cs="Arial Unicode"/>
          <w:bCs/>
          <w:shd w:val="clear" w:color="auto" w:fill="FFFFFF"/>
          <w:lang w:val="hy-AM"/>
        </w:rPr>
        <w:t>ՀՀ կառավարության 2017 թվականի մայիսի 4-ի</w:t>
      </w:r>
      <w:r w:rsidR="00804B9B">
        <w:rPr>
          <w:rFonts w:ascii="GHEA Grapalat" w:eastAsia="Arial Unicode" w:hAnsi="GHEA Grapalat" w:cs="Arial Unicode"/>
          <w:bCs/>
          <w:shd w:val="clear" w:color="auto" w:fill="FFFFFF"/>
          <w:lang w:val="hy-AM"/>
        </w:rPr>
        <w:t xml:space="preserve"> </w:t>
      </w:r>
      <w:r w:rsidR="00804B9B" w:rsidRPr="00804B9B">
        <w:rPr>
          <w:rFonts w:ascii="GHEA Grapalat" w:eastAsia="Arial Unicode" w:hAnsi="GHEA Grapalat" w:cs="Arial Unicode"/>
          <w:shd w:val="clear" w:color="auto" w:fill="FFFFFF"/>
          <w:lang w:val="hy-AM"/>
        </w:rPr>
        <w:t xml:space="preserve">N 526-Ն որոշման 2-րդ կետի 1-ին ենթակետի </w:t>
      </w:r>
      <w:r w:rsidR="00804B9B" w:rsidRPr="00804B9B">
        <w:rPr>
          <w:rFonts w:ascii="GHEA Grapalat" w:eastAsia="Arial Unicode" w:hAnsi="GHEA Grapalat" w:cs="Arial Unicode"/>
          <w:bCs/>
          <w:shd w:val="clear" w:color="auto" w:fill="FFFFFF"/>
          <w:lang w:val="hy-AM"/>
        </w:rPr>
        <w:t>«</w:t>
      </w:r>
      <w:r w:rsidR="00804B9B" w:rsidRPr="00804B9B">
        <w:rPr>
          <w:rFonts w:ascii="GHEA Grapalat" w:eastAsia="Arial Unicode" w:hAnsi="GHEA Grapalat" w:cs="Arial Unicode"/>
          <w:shd w:val="clear" w:color="auto" w:fill="FFFFFF"/>
          <w:lang w:val="hy-AM"/>
        </w:rPr>
        <w:t xml:space="preserve">բ» </w:t>
      </w:r>
      <w:r w:rsidR="00804B9B">
        <w:rPr>
          <w:rFonts w:ascii="GHEA Grapalat" w:eastAsia="Arial Unicode" w:hAnsi="GHEA Grapalat" w:cs="Arial Unicode"/>
          <w:shd w:val="clear" w:color="auto" w:fill="FFFFFF"/>
          <w:lang w:val="hy-AM"/>
        </w:rPr>
        <w:t>պարբերության մեջ կատարել լրացում:</w:t>
      </w:r>
    </w:p>
    <w:p w:rsidR="0072246C" w:rsidRPr="0072246C" w:rsidRDefault="0072246C" w:rsidP="0072246C">
      <w:pPr>
        <w:spacing w:line="360" w:lineRule="auto"/>
        <w:jc w:val="both"/>
        <w:rPr>
          <w:rFonts w:ascii="GHEA Grapalat" w:eastAsia="Arial Unicode" w:hAnsi="GHEA Grapalat" w:cs="Arial Unicode"/>
          <w:shd w:val="clear" w:color="auto" w:fill="FFFFFF"/>
          <w:lang w:val="hy-AM"/>
        </w:rPr>
      </w:pPr>
    </w:p>
    <w:p w:rsidR="006E5831" w:rsidRPr="00A13035" w:rsidRDefault="006E5831" w:rsidP="006E5831">
      <w:pPr>
        <w:pStyle w:val="ListParagraph"/>
        <w:numPr>
          <w:ilvl w:val="0"/>
          <w:numId w:val="1"/>
        </w:numPr>
        <w:autoSpaceDE/>
        <w:autoSpaceDN/>
        <w:adjustRightInd/>
        <w:spacing w:line="360" w:lineRule="auto"/>
        <w:ind w:left="0" w:firstLine="360"/>
        <w:jc w:val="both"/>
        <w:rPr>
          <w:rFonts w:ascii="GHEA Grapalat" w:hAnsi="GHEA Grapalat" w:cs="Sylfaen"/>
          <w:b/>
          <w:lang w:val="hy-AM"/>
        </w:rPr>
      </w:pPr>
      <w:r w:rsidRPr="00A13035">
        <w:rPr>
          <w:rFonts w:ascii="GHEA Grapalat" w:hAnsi="GHEA Grapalat" w:cs="Sylfaen"/>
          <w:b/>
          <w:lang w:val="hy-AM"/>
        </w:rPr>
        <w:t>Առաջարկվող կարգավորման բնույթը</w:t>
      </w:r>
    </w:p>
    <w:p w:rsidR="006E5831" w:rsidRDefault="006E5831" w:rsidP="006E5831">
      <w:pPr>
        <w:spacing w:line="360" w:lineRule="auto"/>
        <w:ind w:firstLine="360"/>
        <w:jc w:val="both"/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</w:pPr>
    </w:p>
    <w:p w:rsidR="00804B9B" w:rsidRPr="00804B9B" w:rsidRDefault="00804B9B" w:rsidP="00804B9B">
      <w:pPr>
        <w:shd w:val="clear" w:color="auto" w:fill="FFFFFF"/>
        <w:tabs>
          <w:tab w:val="left" w:pos="142"/>
        </w:tabs>
        <w:autoSpaceDE/>
        <w:autoSpaceDN/>
        <w:adjustRightInd/>
        <w:spacing w:line="360" w:lineRule="auto"/>
        <w:jc w:val="both"/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</w:pPr>
      <w:r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ab/>
      </w:r>
      <w:r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ab/>
      </w:r>
      <w:r w:rsidR="006E5831" w:rsidRPr="00804B9B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Նախագծով առաջարկվում է </w:t>
      </w:r>
      <w:r w:rsidRPr="00804B9B"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 xml:space="preserve">Հայաստանի Հանրապետության կառավարության 2017 թվականի մայիսի 4-ի «Գնումների գործընթացի կազմակերպման կարգը հաստատելու և Հայաստանի Հանրապետության կառավարության 2011 թվականի փետրվարի 10-ի </w:t>
      </w:r>
      <w:r w:rsidRPr="00804B9B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N 168-Ն որոշումն ուժը կորցրած ճանաչելու մասին</w:t>
      </w:r>
      <w:r w:rsidRPr="00804B9B"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 xml:space="preserve">» </w:t>
      </w:r>
      <w:r w:rsidRPr="00804B9B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N 526-Ն որոշման 2-րդ կետի 1-ին ենթակետի </w:t>
      </w:r>
      <w:r w:rsidRPr="00804B9B"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>«</w:t>
      </w:r>
      <w:r w:rsidRPr="00804B9B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բ» պարբերությունը </w:t>
      </w:r>
      <w:r w:rsidRPr="00804B9B"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>«կարգով</w:t>
      </w:r>
      <w:r w:rsidRPr="00804B9B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 xml:space="preserve">» բառից հետո լրացնել </w:t>
      </w:r>
      <w:r w:rsidRPr="00804B9B"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>«կամ կառավարության անհատական որոշմամբ</w:t>
      </w:r>
      <w:r w:rsidRPr="00804B9B">
        <w:rPr>
          <w:rFonts w:ascii="GHEA Grapalat" w:eastAsia="Arial Unicode" w:hAnsi="GHEA Grapalat" w:cs="Arial Unicode"/>
          <w:color w:val="000000"/>
          <w:shd w:val="clear" w:color="auto" w:fill="FFFFFF"/>
          <w:lang w:val="hy-AM"/>
        </w:rPr>
        <w:t>»</w:t>
      </w:r>
      <w:r w:rsidRPr="00804B9B"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 xml:space="preserve"> բառերով</w:t>
      </w:r>
      <w:r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 xml:space="preserve">, որի արդյունքում </w:t>
      </w:r>
      <w:r w:rsidRPr="00804B9B"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>ՀՀ տարածքից դուրս կատարվող</w:t>
      </w:r>
      <w:r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 xml:space="preserve"> և մեկ անձից գնման ձևով իրականացվող</w:t>
      </w:r>
      <w:r w:rsidRPr="00804B9B"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 xml:space="preserve"> գնումներ</w:t>
      </w:r>
      <w:r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 xml:space="preserve">ի գործընթացը, </w:t>
      </w:r>
      <w:r w:rsidRPr="00804B9B"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>եթե տվյալ գնման ընթացակարգի շրջանակում գնվելիք ապրանքի, աշխատանքի կամ ծառայության գինը գերազանցում է գնումների բազային միավորի յոթանասունապատիկ</w:t>
      </w:r>
      <w:r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 xml:space="preserve">ը, կիրականացվի </w:t>
      </w:r>
      <w:r w:rsidRPr="00804B9B"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>տվյալ պետական կառավարման մարմնի ղեկավարի կողմից հաստատված կարգով</w:t>
      </w:r>
      <w:r w:rsidRPr="00804B9B">
        <w:rPr>
          <w:rFonts w:ascii="Calibri" w:eastAsia="Arial Unicode" w:hAnsi="Calibri" w:cs="Calibri"/>
          <w:bCs/>
          <w:color w:val="000000"/>
          <w:shd w:val="clear" w:color="auto" w:fill="FFFFFF"/>
          <w:lang w:val="hy-AM"/>
        </w:rPr>
        <w:t> </w:t>
      </w:r>
      <w:r w:rsidRPr="00804B9B">
        <w:rPr>
          <w:rFonts w:ascii="GHEA Grapalat" w:eastAsia="Arial Unicode" w:hAnsi="GHEA Grapalat" w:cs="Arial Unicode"/>
          <w:bCs/>
          <w:i/>
          <w:color w:val="000000"/>
          <w:u w:val="single"/>
          <w:shd w:val="clear" w:color="auto" w:fill="FFFFFF"/>
          <w:lang w:val="hy-AM"/>
        </w:rPr>
        <w:t>կամ կառավարության անհատական որոշմամբ:</w:t>
      </w:r>
    </w:p>
    <w:p w:rsidR="00804B9B" w:rsidRDefault="00804B9B" w:rsidP="00804B9B">
      <w:pPr>
        <w:shd w:val="clear" w:color="auto" w:fill="FFFFFF"/>
        <w:tabs>
          <w:tab w:val="left" w:pos="142"/>
        </w:tabs>
        <w:autoSpaceDE/>
        <w:autoSpaceDN/>
        <w:adjustRightInd/>
        <w:spacing w:line="360" w:lineRule="auto"/>
        <w:jc w:val="both"/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</w:pPr>
      <w:r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lastRenderedPageBreak/>
        <w:tab/>
      </w:r>
      <w:r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ab/>
      </w:r>
    </w:p>
    <w:p w:rsidR="006E5831" w:rsidRPr="00A13035" w:rsidRDefault="006E5831" w:rsidP="006E5831">
      <w:pPr>
        <w:pStyle w:val="ListParagraph"/>
        <w:numPr>
          <w:ilvl w:val="0"/>
          <w:numId w:val="1"/>
        </w:numPr>
        <w:tabs>
          <w:tab w:val="left" w:pos="142"/>
          <w:tab w:val="left" w:pos="567"/>
        </w:tabs>
        <w:autoSpaceDE/>
        <w:autoSpaceDN/>
        <w:adjustRightInd/>
        <w:spacing w:line="360" w:lineRule="auto"/>
        <w:ind w:left="0" w:firstLine="360"/>
        <w:jc w:val="both"/>
        <w:rPr>
          <w:rFonts w:ascii="GHEA Grapalat" w:eastAsia="Calibri" w:hAnsi="GHEA Grapalat" w:cs="Times New Roman"/>
          <w:b/>
          <w:lang w:val="hy-AM" w:eastAsia="en-US"/>
        </w:rPr>
      </w:pPr>
      <w:r w:rsidRPr="00A13035">
        <w:rPr>
          <w:rFonts w:ascii="GHEA Grapalat" w:eastAsia="Calibri" w:hAnsi="GHEA Grapalat" w:cs="Courier New"/>
          <w:b/>
          <w:lang w:val="hy-AM" w:eastAsia="en-US"/>
        </w:rPr>
        <w:t>Նախագծի մշակման գործընթացում ներգրավված ինստիտուտները և անձինք</w:t>
      </w:r>
    </w:p>
    <w:p w:rsidR="006E5831" w:rsidRPr="00A13035" w:rsidRDefault="006E5831" w:rsidP="006E5831">
      <w:pPr>
        <w:pStyle w:val="ListParagraph"/>
        <w:shd w:val="clear" w:color="auto" w:fill="FFFFFF"/>
        <w:tabs>
          <w:tab w:val="left" w:pos="142"/>
        </w:tabs>
        <w:autoSpaceDE/>
        <w:autoSpaceDN/>
        <w:adjustRightInd/>
        <w:spacing w:line="360" w:lineRule="auto"/>
        <w:ind w:left="0" w:firstLine="360"/>
        <w:jc w:val="both"/>
        <w:rPr>
          <w:rFonts w:ascii="GHEA Grapalat" w:eastAsia="GHEA Grapalat" w:hAnsi="GHEA Grapalat" w:cs="GHEA Grapalat"/>
          <w:lang w:val="hy-AM" w:eastAsia="en-US"/>
        </w:rPr>
      </w:pPr>
      <w:r w:rsidRPr="00A13035">
        <w:rPr>
          <w:rFonts w:ascii="GHEA Grapalat" w:eastAsia="GHEA Grapalat" w:hAnsi="GHEA Grapalat" w:cs="GHEA Grapalat"/>
          <w:lang w:val="hy-AM" w:eastAsia="en-US"/>
        </w:rPr>
        <w:t xml:space="preserve">Նախագիծը մշակվել է </w:t>
      </w:r>
      <w:r>
        <w:rPr>
          <w:rFonts w:ascii="GHEA Grapalat" w:eastAsia="GHEA Grapalat" w:hAnsi="GHEA Grapalat" w:cs="GHEA Grapalat"/>
          <w:lang w:val="hy-AM" w:eastAsia="en-US"/>
        </w:rPr>
        <w:t>ՀՀ վ</w:t>
      </w:r>
      <w:r w:rsidRPr="00A13035">
        <w:rPr>
          <w:rFonts w:ascii="GHEA Grapalat" w:eastAsia="GHEA Grapalat" w:hAnsi="GHEA Grapalat" w:cs="GHEA Grapalat"/>
          <w:lang w:val="hy-AM" w:eastAsia="en-US"/>
        </w:rPr>
        <w:t xml:space="preserve">արչապետի աշխատակազմի կողմից: </w:t>
      </w:r>
    </w:p>
    <w:p w:rsidR="006E5831" w:rsidRPr="00A13035" w:rsidRDefault="006E5831" w:rsidP="006E5831">
      <w:pPr>
        <w:pStyle w:val="ListParagraph"/>
        <w:shd w:val="clear" w:color="auto" w:fill="FFFFFF"/>
        <w:tabs>
          <w:tab w:val="left" w:pos="142"/>
        </w:tabs>
        <w:autoSpaceDE/>
        <w:autoSpaceDN/>
        <w:adjustRightInd/>
        <w:spacing w:line="360" w:lineRule="auto"/>
        <w:ind w:left="0" w:firstLine="360"/>
        <w:jc w:val="both"/>
        <w:rPr>
          <w:rFonts w:ascii="GHEA Grapalat" w:eastAsia="GHEA Grapalat" w:hAnsi="GHEA Grapalat" w:cs="GHEA Grapalat"/>
          <w:lang w:val="hy-AM" w:eastAsia="en-US"/>
        </w:rPr>
      </w:pPr>
    </w:p>
    <w:p w:rsidR="006E5831" w:rsidRPr="00A13035" w:rsidRDefault="006E5831" w:rsidP="006E5831">
      <w:pPr>
        <w:pStyle w:val="ListParagraph"/>
        <w:numPr>
          <w:ilvl w:val="0"/>
          <w:numId w:val="1"/>
        </w:numPr>
        <w:tabs>
          <w:tab w:val="left" w:pos="142"/>
        </w:tabs>
        <w:autoSpaceDE/>
        <w:autoSpaceDN/>
        <w:adjustRightInd/>
        <w:spacing w:line="360" w:lineRule="auto"/>
        <w:ind w:left="0" w:right="23" w:firstLine="360"/>
        <w:jc w:val="both"/>
        <w:rPr>
          <w:rFonts w:ascii="GHEA Grapalat" w:eastAsia="Calibri" w:hAnsi="GHEA Grapalat" w:cs="Times New Roman"/>
          <w:lang w:val="pt-BR" w:eastAsia="en-US"/>
        </w:rPr>
      </w:pPr>
      <w:r w:rsidRPr="00A13035">
        <w:rPr>
          <w:rFonts w:ascii="GHEA Grapalat" w:eastAsia="Calibri" w:hAnsi="GHEA Grapalat" w:cs="Times New Roman"/>
          <w:b/>
          <w:lang w:val="pt-BR" w:eastAsia="en-US"/>
        </w:rPr>
        <w:t>Ակնկալվող արդյունքը</w:t>
      </w:r>
    </w:p>
    <w:p w:rsidR="00804B9B" w:rsidRDefault="006E5831" w:rsidP="006E5831">
      <w:pPr>
        <w:pStyle w:val="ListParagraph"/>
        <w:shd w:val="clear" w:color="auto" w:fill="FFFFFF"/>
        <w:tabs>
          <w:tab w:val="left" w:pos="142"/>
        </w:tabs>
        <w:autoSpaceDE/>
        <w:autoSpaceDN/>
        <w:adjustRightInd/>
        <w:spacing w:line="360" w:lineRule="auto"/>
        <w:ind w:left="0" w:firstLine="360"/>
        <w:jc w:val="both"/>
        <w:rPr>
          <w:rFonts w:ascii="GHEA Grapalat" w:eastAsia="GHEA Grapalat" w:hAnsi="GHEA Grapalat" w:cs="GHEA Grapalat"/>
          <w:lang w:val="hy-AM" w:eastAsia="en-US"/>
        </w:rPr>
      </w:pPr>
      <w:r w:rsidRPr="00A13035">
        <w:rPr>
          <w:rFonts w:ascii="GHEA Grapalat" w:eastAsia="GHEA Grapalat" w:hAnsi="GHEA Grapalat" w:cs="GHEA Grapalat"/>
          <w:lang w:val="hy-AM" w:eastAsia="en-US"/>
        </w:rPr>
        <w:t>Նախագծի ընդունմամբ կապահովվի</w:t>
      </w:r>
      <w:r>
        <w:rPr>
          <w:rFonts w:ascii="GHEA Grapalat" w:eastAsia="GHEA Grapalat" w:hAnsi="GHEA Grapalat" w:cs="GHEA Grapalat"/>
          <w:lang w:val="hy-AM" w:eastAsia="en-US"/>
        </w:rPr>
        <w:t xml:space="preserve"> </w:t>
      </w:r>
      <w:r w:rsidR="00804B9B" w:rsidRPr="00804B9B"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>ՀՀ տարածքից դուրս կատարվող</w:t>
      </w:r>
      <w:r w:rsidR="00804B9B"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 xml:space="preserve"> և մեկ անձից գնման ձևով իրականացվող</w:t>
      </w:r>
      <w:r w:rsidR="00804B9B" w:rsidRPr="00804B9B"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 xml:space="preserve"> գնումներ</w:t>
      </w:r>
      <w:r w:rsidR="00804B9B">
        <w:rPr>
          <w:rFonts w:ascii="GHEA Grapalat" w:eastAsia="Arial Unicode" w:hAnsi="GHEA Grapalat" w:cs="Arial Unicode"/>
          <w:bCs/>
          <w:color w:val="000000"/>
          <w:shd w:val="clear" w:color="auto" w:fill="FFFFFF"/>
          <w:lang w:val="hy-AM"/>
        </w:rPr>
        <w:t>ի գործընթացի հստակ կարգավորումը և միասնական պրակտիկայի ձևավորումը:</w:t>
      </w:r>
    </w:p>
    <w:p w:rsidR="006E5831" w:rsidRDefault="006E5831" w:rsidP="006E5831">
      <w:pPr>
        <w:pStyle w:val="ListParagraph"/>
        <w:shd w:val="clear" w:color="auto" w:fill="FFFFFF"/>
        <w:tabs>
          <w:tab w:val="left" w:pos="142"/>
        </w:tabs>
        <w:autoSpaceDE/>
        <w:autoSpaceDN/>
        <w:adjustRightInd/>
        <w:spacing w:line="360" w:lineRule="auto"/>
        <w:ind w:left="0" w:firstLine="360"/>
        <w:jc w:val="both"/>
        <w:rPr>
          <w:rFonts w:ascii="GHEA Grapalat" w:eastAsia="GHEA Grapalat" w:hAnsi="GHEA Grapalat" w:cs="GHEA Grapalat"/>
          <w:lang w:val="hy-AM" w:eastAsia="en-US"/>
        </w:rPr>
      </w:pPr>
    </w:p>
    <w:p w:rsidR="006E5831" w:rsidRPr="00A13035" w:rsidRDefault="006E5831" w:rsidP="006E5831">
      <w:pPr>
        <w:pStyle w:val="ListParagraph"/>
        <w:numPr>
          <w:ilvl w:val="0"/>
          <w:numId w:val="1"/>
        </w:numPr>
        <w:shd w:val="clear" w:color="auto" w:fill="FFFFFF"/>
        <w:tabs>
          <w:tab w:val="left" w:pos="142"/>
        </w:tabs>
        <w:autoSpaceDE/>
        <w:autoSpaceDN/>
        <w:adjustRightInd/>
        <w:spacing w:line="360" w:lineRule="auto"/>
        <w:ind w:left="0" w:firstLine="360"/>
        <w:jc w:val="both"/>
        <w:rPr>
          <w:rFonts w:ascii="GHEA Grapalat" w:eastAsia="Arial" w:hAnsi="GHEA Grapalat" w:cs="Sylfaen"/>
          <w:b/>
          <w:lang w:val="pt-BR" w:eastAsia="en-US"/>
        </w:rPr>
      </w:pPr>
      <w:r w:rsidRPr="00A13035">
        <w:rPr>
          <w:rFonts w:ascii="GHEA Grapalat" w:eastAsia="Arial" w:hAnsi="GHEA Grapalat" w:cs="Sylfaen"/>
          <w:b/>
          <w:lang w:val="pt-BR" w:eastAsia="en-US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6E5831" w:rsidRPr="00A13035" w:rsidRDefault="006E5831" w:rsidP="006E5831">
      <w:pPr>
        <w:pStyle w:val="ListParagraph"/>
        <w:tabs>
          <w:tab w:val="left" w:pos="142"/>
        </w:tabs>
        <w:autoSpaceDE/>
        <w:autoSpaceDN/>
        <w:adjustRightInd/>
        <w:spacing w:line="360" w:lineRule="auto"/>
        <w:ind w:left="0" w:firstLine="360"/>
        <w:jc w:val="both"/>
        <w:rPr>
          <w:rFonts w:ascii="GHEA Grapalat" w:hAnsi="GHEA Grapalat" w:cs="Times New Roman"/>
          <w:lang w:val="hy-AM"/>
        </w:rPr>
      </w:pPr>
      <w:r w:rsidRPr="00A13035">
        <w:rPr>
          <w:rFonts w:ascii="GHEA Grapalat" w:eastAsia="Calibri" w:hAnsi="GHEA Grapalat" w:cs="Sylfaen"/>
          <w:lang w:val="hy-AM" w:eastAsia="en-US"/>
        </w:rPr>
        <w:t xml:space="preserve">Նախագծի </w:t>
      </w:r>
      <w:r w:rsidR="00804B9B">
        <w:rPr>
          <w:rFonts w:ascii="GHEA Grapalat" w:eastAsia="Calibri" w:hAnsi="GHEA Grapalat" w:cs="Sylfaen"/>
          <w:lang w:val="hy-AM" w:eastAsia="en-US"/>
        </w:rPr>
        <w:t xml:space="preserve">ընդունմամբ լրացուցիչ ֆինանսական </w:t>
      </w:r>
      <w:r w:rsidR="00FA068B">
        <w:rPr>
          <w:rFonts w:ascii="GHEA Grapalat" w:eastAsia="Calibri" w:hAnsi="GHEA Grapalat" w:cs="Sylfaen"/>
          <w:lang w:val="hy-AM" w:eastAsia="en-US"/>
        </w:rPr>
        <w:t xml:space="preserve">միջոցներ հատկացնելու և </w:t>
      </w:r>
      <w:r w:rsidR="00804B9B">
        <w:rPr>
          <w:rFonts w:ascii="GHEA Grapalat" w:eastAsia="Calibri" w:hAnsi="GHEA Grapalat" w:cs="Sylfaen"/>
          <w:lang w:val="hy-AM" w:eastAsia="en-US"/>
        </w:rPr>
        <w:t xml:space="preserve"> </w:t>
      </w:r>
      <w:r w:rsidR="00FA068B" w:rsidRPr="00FA068B">
        <w:rPr>
          <w:rFonts w:ascii="GHEA Grapalat" w:eastAsia="Calibri" w:hAnsi="GHEA Grapalat" w:cs="Sylfaen"/>
          <w:lang w:val="hy-AM" w:eastAsia="en-US"/>
        </w:rPr>
        <w:t xml:space="preserve">պետական բյուջեի եկամուտներում և ծախսերում </w:t>
      </w:r>
      <w:r w:rsidR="00FA068B">
        <w:rPr>
          <w:rFonts w:ascii="GHEA Grapalat" w:eastAsia="Calibri" w:hAnsi="GHEA Grapalat" w:cs="Sylfaen"/>
          <w:lang w:val="hy-AM" w:eastAsia="en-US"/>
        </w:rPr>
        <w:t>փոփոխություններ կատարելու</w:t>
      </w:r>
      <w:r w:rsidR="00FA068B" w:rsidRPr="00FA068B">
        <w:rPr>
          <w:rFonts w:ascii="GHEA Grapalat" w:eastAsia="Calibri" w:hAnsi="GHEA Grapalat" w:cs="Sylfaen"/>
          <w:lang w:val="hy-AM" w:eastAsia="en-US"/>
        </w:rPr>
        <w:t xml:space="preserve"> </w:t>
      </w:r>
      <w:r w:rsidR="00804B9B">
        <w:rPr>
          <w:rFonts w:ascii="GHEA Grapalat" w:eastAsia="Calibri" w:hAnsi="GHEA Grapalat" w:cs="Sylfaen"/>
          <w:lang w:val="hy-AM" w:eastAsia="en-US"/>
        </w:rPr>
        <w:t>անհրաժեշտությունը բացակայում է:</w:t>
      </w:r>
    </w:p>
    <w:p w:rsidR="006E5831" w:rsidRPr="00A13035" w:rsidRDefault="006E5831" w:rsidP="006E5831">
      <w:pPr>
        <w:pStyle w:val="ListParagraph"/>
        <w:tabs>
          <w:tab w:val="left" w:pos="142"/>
        </w:tabs>
        <w:autoSpaceDE/>
        <w:autoSpaceDN/>
        <w:adjustRightInd/>
        <w:spacing w:line="360" w:lineRule="auto"/>
        <w:ind w:left="0" w:firstLine="360"/>
        <w:jc w:val="both"/>
        <w:rPr>
          <w:rFonts w:ascii="GHEA Grapalat" w:eastAsia="Arial" w:hAnsi="GHEA Grapalat" w:cs="Sylfaen"/>
          <w:b/>
          <w:lang w:val="pt-BR" w:eastAsia="en-US"/>
        </w:rPr>
      </w:pPr>
    </w:p>
    <w:p w:rsidR="006E5831" w:rsidRPr="00A13035" w:rsidRDefault="006E5831" w:rsidP="006E5831">
      <w:pPr>
        <w:pStyle w:val="ListParagraph"/>
        <w:numPr>
          <w:ilvl w:val="0"/>
          <w:numId w:val="1"/>
        </w:numPr>
        <w:tabs>
          <w:tab w:val="left" w:pos="142"/>
        </w:tabs>
        <w:autoSpaceDE/>
        <w:autoSpaceDN/>
        <w:adjustRightInd/>
        <w:spacing w:line="360" w:lineRule="auto"/>
        <w:ind w:left="0" w:firstLine="360"/>
        <w:jc w:val="both"/>
        <w:rPr>
          <w:rFonts w:ascii="GHEA Grapalat" w:eastAsia="Arial" w:hAnsi="GHEA Grapalat" w:cs="Arial"/>
          <w:lang w:val="hy-AM" w:eastAsia="en-US"/>
        </w:rPr>
      </w:pPr>
      <w:r w:rsidRPr="00A13035">
        <w:rPr>
          <w:rFonts w:ascii="GHEA Grapalat" w:eastAsia="Arial" w:hAnsi="GHEA Grapalat" w:cs="Sylfaen"/>
          <w:b/>
          <w:lang w:val="pt-BR" w:eastAsia="en-US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  <w:r w:rsidRPr="00A13035">
        <w:rPr>
          <w:rFonts w:ascii="GHEA Grapalat" w:eastAsia="Arial" w:hAnsi="GHEA Grapalat" w:cs="Arial"/>
          <w:lang w:val="hy-AM" w:eastAsia="en-US"/>
        </w:rPr>
        <w:t xml:space="preserve"> </w:t>
      </w:r>
    </w:p>
    <w:p w:rsidR="006E5831" w:rsidRPr="00A13035" w:rsidRDefault="006E5831" w:rsidP="006E5831">
      <w:pPr>
        <w:pStyle w:val="ListParagraph"/>
        <w:tabs>
          <w:tab w:val="left" w:pos="142"/>
        </w:tabs>
        <w:autoSpaceDE/>
        <w:autoSpaceDN/>
        <w:adjustRightInd/>
        <w:spacing w:line="360" w:lineRule="auto"/>
        <w:ind w:left="0" w:firstLine="360"/>
        <w:jc w:val="both"/>
        <w:rPr>
          <w:rFonts w:ascii="GHEA Grapalat" w:eastAsia="Calibri" w:hAnsi="GHEA Grapalat" w:cs="Sylfaen"/>
          <w:lang w:val="pt-BR" w:eastAsia="en-US"/>
        </w:rPr>
      </w:pPr>
      <w:r w:rsidRPr="00A13035">
        <w:rPr>
          <w:rFonts w:ascii="GHEA Grapalat" w:eastAsia="Calibri" w:hAnsi="GHEA Grapalat" w:cs="Times New Roman"/>
          <w:lang w:val="hy-AM" w:eastAsia="en-US"/>
        </w:rPr>
        <w:t xml:space="preserve">Նախագծի </w:t>
      </w:r>
      <w:r w:rsidRPr="00A13035">
        <w:rPr>
          <w:rFonts w:ascii="GHEA Grapalat" w:eastAsia="Calibri" w:hAnsi="GHEA Grapalat" w:cs="Sylfaen"/>
          <w:lang w:val="hy-AM" w:eastAsia="en-US"/>
        </w:rPr>
        <w:t>ընդունմամբ</w:t>
      </w:r>
      <w:r w:rsidRPr="00A13035">
        <w:rPr>
          <w:rFonts w:ascii="GHEA Grapalat" w:eastAsia="Calibri" w:hAnsi="GHEA Grapalat" w:cs="Sylfaen"/>
          <w:lang w:val="nb-NO" w:eastAsia="en-US"/>
        </w:rPr>
        <w:t xml:space="preserve"> </w:t>
      </w:r>
      <w:r w:rsidRPr="00A13035">
        <w:rPr>
          <w:rFonts w:ascii="GHEA Grapalat" w:eastAsia="Calibri" w:hAnsi="GHEA Grapalat" w:cs="Sylfaen"/>
          <w:lang w:val="hy-AM" w:eastAsia="en-US"/>
        </w:rPr>
        <w:t>այլ</w:t>
      </w:r>
      <w:r w:rsidRPr="00A13035">
        <w:rPr>
          <w:rFonts w:ascii="GHEA Grapalat" w:eastAsia="Calibri" w:hAnsi="GHEA Grapalat" w:cs="Sylfaen"/>
          <w:lang w:val="nb-NO" w:eastAsia="en-US"/>
        </w:rPr>
        <w:t xml:space="preserve"> </w:t>
      </w:r>
      <w:r w:rsidRPr="00A13035">
        <w:rPr>
          <w:rFonts w:ascii="GHEA Grapalat" w:eastAsia="Calibri" w:hAnsi="GHEA Grapalat" w:cs="Sylfaen"/>
          <w:lang w:val="hy-AM" w:eastAsia="en-US"/>
        </w:rPr>
        <w:t>իրավական</w:t>
      </w:r>
      <w:r w:rsidRPr="00A13035">
        <w:rPr>
          <w:rFonts w:ascii="GHEA Grapalat" w:eastAsia="Calibri" w:hAnsi="GHEA Grapalat" w:cs="Sylfaen"/>
          <w:lang w:val="nb-NO" w:eastAsia="en-US"/>
        </w:rPr>
        <w:t xml:space="preserve"> </w:t>
      </w:r>
      <w:r w:rsidRPr="00A13035">
        <w:rPr>
          <w:rFonts w:ascii="GHEA Grapalat" w:eastAsia="Calibri" w:hAnsi="GHEA Grapalat" w:cs="Sylfaen"/>
          <w:lang w:val="hy-AM" w:eastAsia="en-US"/>
        </w:rPr>
        <w:t>ակտերում</w:t>
      </w:r>
      <w:r w:rsidRPr="00A13035">
        <w:rPr>
          <w:rFonts w:ascii="GHEA Grapalat" w:eastAsia="Calibri" w:hAnsi="GHEA Grapalat" w:cs="Sylfaen"/>
          <w:lang w:val="nb-NO" w:eastAsia="en-US"/>
        </w:rPr>
        <w:t xml:space="preserve"> </w:t>
      </w:r>
      <w:r w:rsidRPr="00A13035">
        <w:rPr>
          <w:rFonts w:ascii="GHEA Grapalat" w:eastAsia="Calibri" w:hAnsi="GHEA Grapalat" w:cs="Sylfaen"/>
          <w:lang w:val="hy-AM" w:eastAsia="en-US"/>
        </w:rPr>
        <w:t>փոփոխություններ</w:t>
      </w:r>
      <w:r w:rsidRPr="00A13035">
        <w:rPr>
          <w:rFonts w:ascii="GHEA Grapalat" w:eastAsia="Calibri" w:hAnsi="GHEA Grapalat" w:cs="Sylfaen"/>
          <w:lang w:val="nb-NO" w:eastAsia="en-US"/>
        </w:rPr>
        <w:t xml:space="preserve"> </w:t>
      </w:r>
      <w:r w:rsidRPr="00A13035">
        <w:rPr>
          <w:rFonts w:ascii="GHEA Grapalat" w:eastAsia="Calibri" w:hAnsi="GHEA Grapalat" w:cs="Sylfaen"/>
          <w:lang w:val="hy-AM" w:eastAsia="en-US"/>
        </w:rPr>
        <w:t>կատարելու</w:t>
      </w:r>
      <w:r w:rsidRPr="00A13035">
        <w:rPr>
          <w:rFonts w:ascii="GHEA Grapalat" w:eastAsia="Calibri" w:hAnsi="GHEA Grapalat" w:cs="Sylfaen"/>
          <w:lang w:val="nb-NO" w:eastAsia="en-US"/>
        </w:rPr>
        <w:t xml:space="preserve"> </w:t>
      </w:r>
      <w:r w:rsidRPr="00A13035">
        <w:rPr>
          <w:rFonts w:ascii="GHEA Grapalat" w:eastAsia="Calibri" w:hAnsi="GHEA Grapalat" w:cs="Sylfaen"/>
          <w:lang w:val="hy-AM" w:eastAsia="en-US"/>
        </w:rPr>
        <w:t>անհրաժեշտություն</w:t>
      </w:r>
      <w:r w:rsidRPr="00A13035">
        <w:rPr>
          <w:rFonts w:ascii="GHEA Grapalat" w:eastAsia="Calibri" w:hAnsi="GHEA Grapalat" w:cs="Sylfaen"/>
          <w:lang w:val="nb-NO" w:eastAsia="en-US"/>
        </w:rPr>
        <w:t xml:space="preserve"> </w:t>
      </w:r>
      <w:r w:rsidRPr="00A13035">
        <w:rPr>
          <w:rFonts w:ascii="GHEA Grapalat" w:eastAsia="Calibri" w:hAnsi="GHEA Grapalat" w:cs="Sylfaen"/>
          <w:lang w:val="hy-AM" w:eastAsia="en-US"/>
        </w:rPr>
        <w:t>առկա</w:t>
      </w:r>
      <w:r w:rsidRPr="00A13035">
        <w:rPr>
          <w:rFonts w:ascii="GHEA Grapalat" w:eastAsia="Calibri" w:hAnsi="GHEA Grapalat" w:cs="Sylfaen"/>
          <w:lang w:val="pt-BR" w:eastAsia="en-US"/>
        </w:rPr>
        <w:t xml:space="preserve"> </w:t>
      </w:r>
      <w:r w:rsidRPr="00A13035">
        <w:rPr>
          <w:rFonts w:ascii="GHEA Grapalat" w:eastAsia="Calibri" w:hAnsi="GHEA Grapalat" w:cs="Sylfaen"/>
          <w:lang w:val="hy-AM" w:eastAsia="en-US"/>
        </w:rPr>
        <w:t>չէ</w:t>
      </w:r>
      <w:r w:rsidRPr="00A13035">
        <w:rPr>
          <w:rFonts w:ascii="GHEA Grapalat" w:eastAsia="Calibri" w:hAnsi="GHEA Grapalat" w:cs="Sylfaen"/>
          <w:lang w:val="nb-NO" w:eastAsia="en-US"/>
        </w:rPr>
        <w:t>:</w:t>
      </w:r>
      <w:r w:rsidRPr="00A13035">
        <w:rPr>
          <w:rFonts w:ascii="GHEA Grapalat" w:eastAsia="Calibri" w:hAnsi="GHEA Grapalat" w:cs="Sylfaen"/>
          <w:lang w:val="hy-AM" w:eastAsia="en-US"/>
        </w:rPr>
        <w:t xml:space="preserve"> </w:t>
      </w:r>
      <w:r w:rsidRPr="00A13035">
        <w:rPr>
          <w:rFonts w:ascii="GHEA Grapalat" w:eastAsia="Calibri" w:hAnsi="GHEA Grapalat" w:cs="Sylfaen"/>
          <w:lang w:val="pt-BR" w:eastAsia="en-US"/>
        </w:rPr>
        <w:t xml:space="preserve"> </w:t>
      </w:r>
    </w:p>
    <w:p w:rsidR="006E5831" w:rsidRPr="00A13035" w:rsidRDefault="006E5831" w:rsidP="006E5831">
      <w:pPr>
        <w:pStyle w:val="ListParagraph"/>
        <w:tabs>
          <w:tab w:val="left" w:pos="142"/>
        </w:tabs>
        <w:autoSpaceDE/>
        <w:autoSpaceDN/>
        <w:adjustRightInd/>
        <w:spacing w:line="360" w:lineRule="auto"/>
        <w:ind w:left="0" w:firstLine="360"/>
        <w:jc w:val="both"/>
        <w:rPr>
          <w:rFonts w:ascii="GHEA Grapalat" w:eastAsia="Arial" w:hAnsi="GHEA Grapalat" w:cs="Arial"/>
          <w:lang w:val="pt-BR" w:eastAsia="en-US"/>
        </w:rPr>
      </w:pPr>
    </w:p>
    <w:p w:rsidR="006E5831" w:rsidRDefault="006E5831" w:rsidP="006E5831">
      <w:pPr>
        <w:pStyle w:val="ListParagraph"/>
        <w:tabs>
          <w:tab w:val="left" w:pos="142"/>
        </w:tabs>
        <w:autoSpaceDE/>
        <w:autoSpaceDN/>
        <w:adjustRightInd/>
        <w:spacing w:line="360" w:lineRule="auto"/>
        <w:ind w:left="0" w:firstLine="360"/>
        <w:jc w:val="both"/>
        <w:rPr>
          <w:rFonts w:ascii="GHEA Grapalat" w:hAnsi="GHEA Grapalat" w:cs="Times New Roman"/>
          <w:b/>
          <w:bCs/>
          <w:bdr w:val="none" w:sz="0" w:space="0" w:color="auto" w:frame="1"/>
          <w:lang w:val="hy-AM" w:eastAsia="en-US"/>
        </w:rPr>
      </w:pPr>
      <w:r w:rsidRPr="00A13035">
        <w:rPr>
          <w:rFonts w:ascii="GHEA Grapalat" w:hAnsi="GHEA Grapalat" w:cs="Times New Roman"/>
          <w:b/>
          <w:bCs/>
          <w:bdr w:val="none" w:sz="0" w:space="0" w:color="auto" w:frame="1"/>
          <w:lang w:val="hy-AM" w:eastAsia="en-US"/>
        </w:rPr>
        <w:t xml:space="preserve">7. Կապը ռազմավարական փաստաթղթերի հետ. </w:t>
      </w:r>
    </w:p>
    <w:p w:rsidR="009651B6" w:rsidRPr="00A13035" w:rsidRDefault="009651B6" w:rsidP="006E5831">
      <w:pPr>
        <w:pStyle w:val="ListParagraph"/>
        <w:tabs>
          <w:tab w:val="left" w:pos="142"/>
        </w:tabs>
        <w:autoSpaceDE/>
        <w:autoSpaceDN/>
        <w:adjustRightInd/>
        <w:spacing w:line="360" w:lineRule="auto"/>
        <w:ind w:left="0" w:firstLine="360"/>
        <w:jc w:val="both"/>
        <w:rPr>
          <w:rFonts w:ascii="GHEA Grapalat" w:eastAsia="Calibri" w:hAnsi="GHEA Grapalat" w:cs="Times New Roman"/>
          <w:lang w:val="hy-AM" w:eastAsia="en-US"/>
        </w:rPr>
      </w:pPr>
      <w:r w:rsidRPr="009651B6">
        <w:rPr>
          <w:rFonts w:ascii="GHEA Grapalat" w:eastAsia="Calibri" w:hAnsi="GHEA Grapalat" w:cs="Times New Roman"/>
          <w:lang w:val="hy-AM" w:eastAsia="en-US"/>
        </w:rPr>
        <w:t xml:space="preserve">ՀՀ վարչապետի 25.08.2022թ. թիվ 977-Լ որոշմամբ հաստատված գնումների համակարգի զարգացման </w:t>
      </w:r>
      <w:proofErr w:type="spellStart"/>
      <w:r w:rsidRPr="009651B6">
        <w:rPr>
          <w:rFonts w:ascii="GHEA Grapalat" w:eastAsia="Calibri" w:hAnsi="GHEA Grapalat" w:cs="Times New Roman"/>
          <w:lang w:val="hy-AM" w:eastAsia="en-US"/>
        </w:rPr>
        <w:t>հայեցակարգից</w:t>
      </w:r>
      <w:proofErr w:type="spellEnd"/>
      <w:r w:rsidRPr="009651B6">
        <w:rPr>
          <w:rFonts w:ascii="GHEA Grapalat" w:eastAsia="Calibri" w:hAnsi="GHEA Grapalat" w:cs="Times New Roman"/>
          <w:lang w:val="hy-AM" w:eastAsia="en-US"/>
        </w:rPr>
        <w:t xml:space="preserve"> բխող միջոցառումների ծրագրի 3.3. նախատեսված՝ «Համակարգային վերլուծությունների աջակցություն և իրականացում» միջոցառում /ակնկալվող արդյունքը՝ մրցութային, պլանավորման և պայմանագրերի կառավարման գործընթացների շարունակական ուսումնասիրությունների </w:t>
      </w:r>
      <w:r w:rsidRPr="009651B6">
        <w:rPr>
          <w:rFonts w:ascii="GHEA Grapalat" w:eastAsia="Calibri" w:hAnsi="GHEA Grapalat" w:cs="Times New Roman"/>
          <w:lang w:val="hy-AM" w:eastAsia="en-US"/>
        </w:rPr>
        <w:lastRenderedPageBreak/>
        <w:t>իրականացման արդյունքում՝ ռիսկերի բացահայտում և կառավարում,  արդյունավետության բարձրացում, ժամկետը՝ շարունակական/:</w:t>
      </w:r>
      <w:bookmarkStart w:id="0" w:name="_GoBack"/>
      <w:bookmarkEnd w:id="0"/>
    </w:p>
    <w:sectPr w:rsidR="009651B6" w:rsidRPr="00A13035" w:rsidSect="004A3178">
      <w:headerReference w:type="default" r:id="rId7"/>
      <w:pgSz w:w="12240" w:h="15840"/>
      <w:pgMar w:top="900" w:right="1325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774" w:rsidRDefault="00501774" w:rsidP="006E5831">
      <w:r>
        <w:separator/>
      </w:r>
    </w:p>
  </w:endnote>
  <w:endnote w:type="continuationSeparator" w:id="0">
    <w:p w:rsidR="00501774" w:rsidRDefault="00501774" w:rsidP="006E5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774" w:rsidRDefault="00501774" w:rsidP="006E5831">
      <w:r>
        <w:separator/>
      </w:r>
    </w:p>
  </w:footnote>
  <w:footnote w:type="continuationSeparator" w:id="0">
    <w:p w:rsidR="00501774" w:rsidRDefault="00501774" w:rsidP="006E5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1D51" w:rsidRPr="003C08FF" w:rsidRDefault="00501774" w:rsidP="00AC1D51">
    <w:pPr>
      <w:pStyle w:val="Header"/>
      <w:jc w:val="right"/>
      <w:rPr>
        <w:rFonts w:ascii="GHEA Grapalat" w:hAnsi="GHEA Grapalat" w:cs="Times New Roman"/>
        <w:b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764C6"/>
    <w:multiLevelType w:val="hybridMultilevel"/>
    <w:tmpl w:val="9E2A378C"/>
    <w:lvl w:ilvl="0" w:tplc="68CA95EA">
      <w:start w:val="1"/>
      <w:numFmt w:val="decimal"/>
      <w:lvlText w:val="%1."/>
      <w:lvlJc w:val="left"/>
      <w:pPr>
        <w:ind w:left="900" w:hanging="360"/>
      </w:pPr>
      <w:rPr>
        <w:rFonts w:cs="Sylfae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5859191F"/>
    <w:multiLevelType w:val="hybridMultilevel"/>
    <w:tmpl w:val="D43A31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633"/>
    <w:rsid w:val="00025E51"/>
    <w:rsid w:val="00501774"/>
    <w:rsid w:val="00586F68"/>
    <w:rsid w:val="0059444B"/>
    <w:rsid w:val="006E5831"/>
    <w:rsid w:val="0072246C"/>
    <w:rsid w:val="00756C97"/>
    <w:rsid w:val="00804B9B"/>
    <w:rsid w:val="0084266F"/>
    <w:rsid w:val="009651B6"/>
    <w:rsid w:val="009E1ADB"/>
    <w:rsid w:val="00AC0633"/>
    <w:rsid w:val="00B94329"/>
    <w:rsid w:val="00E25EF6"/>
    <w:rsid w:val="00FA0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AAD18"/>
  <w15:chartTrackingRefBased/>
  <w15:docId w15:val="{FAE26C76-76E1-40A6-BF8B-DB43337D7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5831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583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E58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5831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6E58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5831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6E5831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84266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2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Tadevosyan</dc:creator>
  <cp:keywords/>
  <dc:description/>
  <cp:lastModifiedBy>Susanna Arzumanyan</cp:lastModifiedBy>
  <cp:revision>6</cp:revision>
  <dcterms:created xsi:type="dcterms:W3CDTF">2026-03-04T07:58:00Z</dcterms:created>
  <dcterms:modified xsi:type="dcterms:W3CDTF">2026-03-11T05:28:00Z</dcterms:modified>
</cp:coreProperties>
</file>