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right"/>
        <w:rPr>
          <w:rFonts w:ascii="GHEA Grapalat" w:hAnsi="GHEA Grapalat"/>
          <w:sz w:val="24"/>
          <w:szCs w:val="24"/>
        </w:rPr>
      </w:pPr>
      <w:r>
        <w:rPr>
          <w:rFonts w:ascii="GHEA Grapalat" w:hAnsi="GHEA Grapalat"/>
          <w:b/>
          <w:bCs/>
          <w:sz w:val="24"/>
          <w:szCs w:val="24"/>
        </w:rPr>
        <w:t>ՆԱԽԱԳԻԾ</w:t>
      </w:r>
    </w:p>
    <w:p>
      <w:pPr>
        <w:pStyle w:val="Normal"/>
        <w:bidi w:val="0"/>
        <w:jc w:val="right"/>
        <w:rPr>
          <w:rFonts w:ascii="GHEA Grapalat" w:hAnsi="GHEA Grapalat"/>
          <w:b/>
          <w:bCs/>
          <w:sz w:val="24"/>
          <w:szCs w:val="24"/>
        </w:rPr>
      </w:pPr>
      <w:r>
        <w:rPr>
          <w:rFonts w:ascii="GHEA Grapalat" w:hAnsi="GHEA Grapalat"/>
          <w:b/>
          <w:bCs/>
          <w:sz w:val="24"/>
          <w:szCs w:val="24"/>
        </w:rPr>
      </w:r>
    </w:p>
    <w:p>
      <w:pPr>
        <w:pStyle w:val="Normal"/>
        <w:bidi w:val="0"/>
        <w:jc w:val="center"/>
        <w:rPr>
          <w:rFonts w:ascii="GHEA Grapalat" w:hAnsi="GHEA Grapalat"/>
          <w:sz w:val="24"/>
          <w:szCs w:val="24"/>
        </w:rPr>
      </w:pPr>
      <w:r>
        <w:rPr>
          <w:rFonts w:ascii="GHEA Grapalat" w:hAnsi="GHEA Grapalat"/>
          <w:b/>
          <w:bCs/>
          <w:sz w:val="24"/>
          <w:szCs w:val="24"/>
        </w:rPr>
        <w:t xml:space="preserve">ՀԱՅԱՍՏԱՆԻ ՀԱՆՐԱՊԵՏՈՒԹՅԱՆ </w:t>
      </w:r>
    </w:p>
    <w:p>
      <w:pPr>
        <w:pStyle w:val="Normal"/>
        <w:bidi w:val="0"/>
        <w:jc w:val="center"/>
        <w:rPr>
          <w:rFonts w:ascii="GHEA Grapalat" w:hAnsi="GHEA Grapalat"/>
          <w:sz w:val="24"/>
          <w:szCs w:val="24"/>
        </w:rPr>
      </w:pPr>
      <w:r>
        <w:rPr>
          <w:rFonts w:ascii="GHEA Grapalat" w:hAnsi="GHEA Grapalat"/>
          <w:b/>
          <w:bCs/>
          <w:sz w:val="24"/>
          <w:szCs w:val="24"/>
        </w:rPr>
        <w:t>ՕՐԵՆՔԸ</w:t>
      </w:r>
    </w:p>
    <w:p>
      <w:pPr>
        <w:pStyle w:val="Normal"/>
        <w:bidi w:val="0"/>
        <w:jc w:val="both"/>
        <w:rPr>
          <w:rFonts w:ascii="GHEA Grapalat" w:hAnsi="GHEA Grapalat"/>
          <w:b/>
          <w:bCs/>
          <w:sz w:val="24"/>
          <w:szCs w:val="24"/>
        </w:rPr>
      </w:pPr>
      <w:r>
        <w:rPr>
          <w:rFonts w:ascii="GHEA Grapalat" w:hAnsi="GHEA Grapalat"/>
          <w:b/>
          <w:bCs/>
          <w:sz w:val="24"/>
          <w:szCs w:val="24"/>
        </w:rPr>
      </w:r>
    </w:p>
    <w:p>
      <w:pPr>
        <w:pStyle w:val="Normal"/>
        <w:bidi w:val="0"/>
        <w:jc w:val="center"/>
        <w:rPr>
          <w:rFonts w:ascii="GHEA Grapalat" w:hAnsi="GHEA Grapalat"/>
          <w:sz w:val="24"/>
          <w:szCs w:val="24"/>
        </w:rPr>
      </w:pPr>
      <w:r>
        <w:rPr>
          <w:rFonts w:ascii="GHEA Grapalat" w:hAnsi="GHEA Grapalat"/>
          <w:b/>
          <w:bCs/>
          <w:sz w:val="24"/>
          <w:szCs w:val="24"/>
        </w:rPr>
        <w:t>««ԱՐՏԱՔԻՆ ՀԵՏԱԽՈՒԶԱԿԱՆ ԳՈՐԾՈՒՆԵՈՒԹՅԱՆ ԵՎ ԱՐՏԱՔԻՆ ՀԵՏԱԽՈՒԶՈՒԹՅԱՆ ԾԱՌԱՅՈՒԹՅԱՆ ՄԱՍԻՆ» ՕՐԵՆՔՈՒՄ ՓՈՓՈԽՈՒԹՅՈՒՆՆԵՐ ԵՎ ԼՐԱՑՈՒՄՆԵՐ ԿԱՏԱՐԵԼՈՒ ՄԱՍԻՆ</w:t>
      </w:r>
    </w:p>
    <w:p>
      <w:pPr>
        <w:pStyle w:val="Normal"/>
        <w:bidi w:val="0"/>
        <w:jc w:val="center"/>
        <w:rPr>
          <w:rFonts w:ascii="GHEA Grapalat" w:hAnsi="GHEA Grapalat"/>
          <w:sz w:val="24"/>
          <w:szCs w:val="24"/>
        </w:rPr>
      </w:pPr>
      <w:r>
        <w:rPr>
          <w:rFonts w:ascii="GHEA Grapalat" w:hAnsi="GHEA Grapalat"/>
          <w:sz w:val="24"/>
          <w:szCs w:val="24"/>
        </w:rPr>
      </w:r>
    </w:p>
    <w:p>
      <w:pPr>
        <w:pStyle w:val="Normal"/>
        <w:bidi w:val="0"/>
        <w:jc w:val="both"/>
        <w:rPr>
          <w:rFonts w:ascii="GHEA Grapalat" w:hAnsi="GHEA Grapalat"/>
          <w:sz w:val="24"/>
          <w:szCs w:val="24"/>
        </w:rPr>
      </w:pPr>
      <w:r>
        <w:rPr>
          <w:rFonts w:ascii="GHEA Grapalat" w:hAnsi="GHEA Grapalat"/>
          <w:b/>
          <w:bCs/>
          <w:sz w:val="24"/>
          <w:szCs w:val="24"/>
        </w:rPr>
        <w:t>Հոդված 1․</w:t>
      </w:r>
      <w:r>
        <w:rPr>
          <w:rFonts w:ascii="GHEA Grapalat" w:hAnsi="GHEA Grapalat"/>
          <w:sz w:val="24"/>
          <w:szCs w:val="24"/>
        </w:rPr>
        <w:t xml:space="preserve"> </w:t>
      </w:r>
      <w:r>
        <w:rPr>
          <w:rFonts w:ascii="GHEA Grapalat" w:hAnsi="GHEA Grapalat"/>
          <w:b w:val="false"/>
          <w:bCs w:val="false"/>
          <w:sz w:val="24"/>
          <w:szCs w:val="24"/>
        </w:rPr>
        <w:t>«Արտաքին հետախուզական գործունեության և արտաքին հետախուզության ծառայության մասին» 2022 թվականի դեկտեմբերի 23֊ի ՀՕ֊600֊Ն օրենքի (այսուհետ՝ Օրենք) 1֊ին հոդվածում «կոչումների» բառը փոխարինել «դասային աստիճանների» բառերով։</w:t>
      </w:r>
    </w:p>
    <w:p>
      <w:pPr>
        <w:pStyle w:val="Normal"/>
        <w:bidi w:val="0"/>
        <w:jc w:val="both"/>
        <w:rPr>
          <w:rFonts w:ascii="GHEA Grapalat" w:hAnsi="GHEA Grapalat"/>
          <w:b w:val="false"/>
          <w:bCs w:val="false"/>
          <w:sz w:val="24"/>
          <w:szCs w:val="24"/>
        </w:rPr>
      </w:pPr>
      <w:r>
        <w:rPr>
          <w:rFonts w:ascii="GHEA Grapalat" w:hAnsi="GHEA Grapalat"/>
          <w:b w:val="false"/>
          <w:bCs w:val="false"/>
          <w:sz w:val="24"/>
          <w:szCs w:val="24"/>
        </w:rPr>
      </w:r>
    </w:p>
    <w:p>
      <w:pPr>
        <w:pStyle w:val="Normal"/>
        <w:bidi w:val="0"/>
        <w:jc w:val="both"/>
        <w:rPr>
          <w:rFonts w:ascii="GHEA Grapalat" w:hAnsi="GHEA Grapalat"/>
          <w:sz w:val="24"/>
          <w:szCs w:val="24"/>
        </w:rPr>
      </w:pPr>
      <w:r>
        <w:rPr>
          <w:rFonts w:ascii="GHEA Grapalat" w:hAnsi="GHEA Grapalat"/>
          <w:b/>
          <w:bCs/>
          <w:sz w:val="24"/>
          <w:szCs w:val="24"/>
        </w:rPr>
        <w:t>Հոդված 2․</w:t>
      </w:r>
      <w:r>
        <w:rPr>
          <w:rFonts w:ascii="GHEA Grapalat" w:hAnsi="GHEA Grapalat"/>
          <w:b w:val="false"/>
          <w:bCs w:val="false"/>
          <w:sz w:val="24"/>
          <w:szCs w:val="24"/>
        </w:rPr>
        <w:t xml:space="preserve"> Օրենքի ամբողջ տեքստում «աշխատակիցներ» բառը և դրա հոլովաձևերը փոխարինել «աշխատողներ» բառով և դրա հոլովաձևերով։</w:t>
      </w:r>
    </w:p>
    <w:p>
      <w:pPr>
        <w:pStyle w:val="Normal"/>
        <w:bidi w:val="0"/>
        <w:jc w:val="both"/>
        <w:rPr>
          <w:rFonts w:ascii="GHEA Grapalat" w:hAnsi="GHEA Grapalat"/>
          <w:sz w:val="24"/>
          <w:szCs w:val="24"/>
        </w:rPr>
      </w:pPr>
      <w:r>
        <w:rPr>
          <w:rFonts w:ascii="GHEA Grapalat" w:hAnsi="GHEA Grapalat"/>
          <w:sz w:val="24"/>
          <w:szCs w:val="24"/>
        </w:rPr>
      </w:r>
    </w:p>
    <w:p>
      <w:pPr>
        <w:pStyle w:val="Normal"/>
        <w:bidi w:val="0"/>
        <w:jc w:val="both"/>
        <w:rPr>
          <w:rFonts w:ascii="GHEA Grapalat" w:hAnsi="GHEA Grapalat"/>
          <w:sz w:val="24"/>
          <w:szCs w:val="24"/>
        </w:rPr>
      </w:pPr>
      <w:r>
        <w:rPr>
          <w:rFonts w:ascii="GHEA Grapalat" w:hAnsi="GHEA Grapalat"/>
          <w:b/>
          <w:bCs/>
          <w:sz w:val="24"/>
          <w:szCs w:val="24"/>
        </w:rPr>
        <w:t>Հոդված 3․</w:t>
      </w:r>
      <w:r>
        <w:rPr>
          <w:rFonts w:ascii="GHEA Grapalat" w:hAnsi="GHEA Grapalat"/>
          <w:b w:val="false"/>
          <w:bCs w:val="false"/>
          <w:sz w:val="24"/>
          <w:szCs w:val="24"/>
        </w:rPr>
        <w:t xml:space="preserve"> Օրենքի 9֊րդ հոդվածում 1֊ին մասի 3֊րդ կետն ուժը կորցրած ճանաչել։</w:t>
      </w:r>
    </w:p>
    <w:p>
      <w:pPr>
        <w:pStyle w:val="Normal"/>
        <w:bidi w:val="0"/>
        <w:jc w:val="both"/>
        <w:rPr>
          <w:rFonts w:ascii="GHEA Grapalat" w:hAnsi="GHEA Grapalat"/>
          <w:sz w:val="24"/>
          <w:szCs w:val="24"/>
        </w:rPr>
      </w:pPr>
      <w:r>
        <w:rPr>
          <w:rFonts w:ascii="GHEA Grapalat" w:hAnsi="GHEA Grapalat"/>
          <w:sz w:val="24"/>
          <w:szCs w:val="24"/>
        </w:rPr>
      </w:r>
    </w:p>
    <w:p>
      <w:pPr>
        <w:pStyle w:val="Normal"/>
        <w:bidi w:val="0"/>
        <w:jc w:val="both"/>
        <w:rPr>
          <w:rFonts w:ascii="GHEA Grapalat" w:hAnsi="GHEA Grapalat"/>
          <w:sz w:val="24"/>
          <w:szCs w:val="24"/>
        </w:rPr>
      </w:pPr>
      <w:r>
        <w:rPr>
          <w:rFonts w:ascii="GHEA Grapalat" w:hAnsi="GHEA Grapalat"/>
          <w:b/>
          <w:bCs/>
          <w:sz w:val="24"/>
          <w:szCs w:val="24"/>
        </w:rPr>
        <w:t>Հոդված 4․</w:t>
      </w:r>
      <w:r>
        <w:rPr>
          <w:rFonts w:ascii="GHEA Grapalat" w:hAnsi="GHEA Grapalat"/>
          <w:b w:val="false"/>
          <w:bCs w:val="false"/>
          <w:sz w:val="24"/>
          <w:szCs w:val="24"/>
        </w:rPr>
        <w:t xml:space="preserve"> Օրենքի  12֊րդ հոդվածում՝</w:t>
      </w:r>
    </w:p>
    <w:p>
      <w:pPr>
        <w:pStyle w:val="Normal"/>
        <w:bidi w:val="0"/>
        <w:jc w:val="both"/>
        <w:rPr>
          <w:rFonts w:ascii="GHEA Grapalat" w:hAnsi="GHEA Grapalat"/>
          <w:sz w:val="24"/>
          <w:szCs w:val="24"/>
        </w:rPr>
      </w:pPr>
      <w:r>
        <w:rPr>
          <w:rFonts w:ascii="GHEA Grapalat" w:hAnsi="GHEA Grapalat"/>
          <w:b w:val="false"/>
          <w:bCs w:val="false"/>
          <w:sz w:val="24"/>
          <w:szCs w:val="24"/>
        </w:rPr>
        <w:t>1) 1֊ին մասը լրացնել հետևյալ բովանդակությամբ նոր 4․1, 7․1, 17․1, 20․1</w:t>
      </w:r>
      <w:r>
        <w:rPr>
          <w:rFonts w:ascii="GHEA Grapalat" w:hAnsi="GHEA Grapalat"/>
          <w:b w:val="false"/>
          <w:bCs w:val="false"/>
          <w:sz w:val="24"/>
          <w:szCs w:val="24"/>
          <w:shd w:fill="auto" w:val="clear"/>
        </w:rPr>
        <w:t xml:space="preserve"> և 30֊րդ  կ</w:t>
      </w:r>
      <w:r>
        <w:rPr>
          <w:rFonts w:ascii="GHEA Grapalat" w:hAnsi="GHEA Grapalat"/>
          <w:b w:val="false"/>
          <w:bCs w:val="false"/>
          <w:sz w:val="24"/>
          <w:szCs w:val="24"/>
        </w:rPr>
        <w:t>ետերով՝</w:t>
      </w:r>
    </w:p>
    <w:p>
      <w:pPr>
        <w:pStyle w:val="TableContents"/>
        <w:bidi w:val="0"/>
        <w:jc w:val="both"/>
        <w:rPr>
          <w:rFonts w:ascii="GHEA Grapalat" w:hAnsi="GHEA Grapalat"/>
          <w:sz w:val="24"/>
          <w:szCs w:val="24"/>
        </w:rPr>
      </w:pPr>
      <w:r>
        <w:rPr>
          <w:rFonts w:ascii="GHEA Grapalat" w:hAnsi="GHEA Grapalat"/>
          <w:sz w:val="24"/>
          <w:szCs w:val="24"/>
          <w:shd w:fill="auto" w:val="clear"/>
        </w:rPr>
        <w:t>«</w:t>
      </w:r>
      <w:r>
        <w:rPr>
          <w:rFonts w:ascii="GHEA Grapalat" w:hAnsi="GHEA Grapalat"/>
          <w:b w:val="false"/>
          <w:bCs w:val="false"/>
          <w:sz w:val="24"/>
          <w:szCs w:val="24"/>
          <w:shd w:fill="auto" w:val="clear"/>
        </w:rPr>
        <w:t>4․1) Ծառայության գործունեության, աշխատողների, աշխատանքի ձևերի, մեթոդների և միջոցների քողարկման նպատակով իրականացնում է միջոցառումներ՝ սույն օրենքի 17֊րդ հոդվածի 4֊րդ մասի հիման վրա ընդունված Վարչապետի որոշմամբ սահմանված ընթացակարգին համապատասխան Ծառայությունում պաշտոնի նշանակվելուն հավակնող անձանց այլ պետական մարմիններում կամ կազմակերպություններում</w:t>
      </w:r>
      <w:r>
        <w:rPr>
          <w:rFonts w:ascii="GHEA Grapalat" w:hAnsi="GHEA Grapalat"/>
          <w:sz w:val="24"/>
          <w:szCs w:val="24"/>
          <w:shd w:fill="auto" w:val="clear"/>
        </w:rPr>
        <w:t xml:space="preserve"> (այդ թվում՝ անհատ ձեռնարկատեր հանդիսացող անձանց մոտ)</w:t>
      </w:r>
      <w:r>
        <w:rPr>
          <w:rFonts w:ascii="GHEA Grapalat" w:hAnsi="GHEA Grapalat"/>
          <w:b w:val="false"/>
          <w:bCs w:val="false"/>
          <w:sz w:val="24"/>
          <w:szCs w:val="24"/>
          <w:shd w:fill="auto" w:val="clear"/>
        </w:rPr>
        <w:t xml:space="preserve"> պաշտոնների նշանակելու նպատակով, եթե տվյալ անձը համապատասխանում է տվյալ պաշտոնին ներկայացվող պահանջներին.</w:t>
      </w:r>
    </w:p>
    <w:p>
      <w:pPr>
        <w:pStyle w:val="TableContents"/>
        <w:bidi w:val="0"/>
        <w:jc w:val="both"/>
        <w:rPr/>
      </w:pPr>
      <w:r>
        <w:rPr>
          <w:rFonts w:ascii="GHEA Grapalat" w:hAnsi="GHEA Grapalat"/>
          <w:color w:val="000000"/>
          <w:sz w:val="24"/>
          <w:szCs w:val="24"/>
          <w:shd w:fill="auto" w:val="clear"/>
        </w:rPr>
        <w:t>7․1) իրավունք ունի ձերբակալել և համապատասխան մարմիններին հանձնել Ծառայության՝ սեփական անվտանգության ապահովման գործառույթի իրականացման շրջանակում հանցանք կատարելու մեջ կասկածվող անձան</w:t>
      </w:r>
      <w:r>
        <w:rPr>
          <w:rFonts w:ascii="GHEA Grapalat" w:hAnsi="GHEA Grapalat"/>
          <w:strike w:val="false"/>
          <w:dstrike w:val="false"/>
          <w:color w:val="000000"/>
          <w:sz w:val="24"/>
          <w:szCs w:val="24"/>
          <w:shd w:fill="auto" w:val="clear"/>
        </w:rPr>
        <w:t>ց.</w:t>
      </w:r>
    </w:p>
    <w:p>
      <w:pPr>
        <w:pStyle w:val="Normal"/>
        <w:bidi w:val="0"/>
        <w:spacing w:lineRule="auto" w:line="240"/>
        <w:jc w:val="both"/>
        <w:rPr>
          <w:rFonts w:ascii="GHEA Grapalat" w:hAnsi="GHEA Grapalat"/>
          <w:sz w:val="24"/>
          <w:szCs w:val="24"/>
        </w:rPr>
      </w:pPr>
      <w:r>
        <w:rPr>
          <w:rFonts w:ascii="GHEA Grapalat" w:hAnsi="GHEA Grapalat"/>
          <w:b w:val="false"/>
          <w:bCs w:val="false"/>
          <w:color w:val="000000"/>
          <w:sz w:val="24"/>
          <w:szCs w:val="24"/>
          <w:shd w:fill="auto" w:val="clear"/>
        </w:rPr>
        <w:t>17․1) Ծառայության գործունեության, աշխատողների, աշխատանքի ձևերի, մեթոդների քողարկման նպատակով Ծառայությանը հատկացված (ամրացված) կամ Ծառայության կողմից ձեռք բերված և գաղտնի աշխատանքների համար նախատեսված գույքի տնօրինումը և դրանց գործավարությունն իրականացնում է Ծառայության պետի հրամանով սահմանված կարգով և եղանակներով․</w:t>
      </w:r>
    </w:p>
    <w:p>
      <w:pPr>
        <w:pStyle w:val="Normal"/>
        <w:bidi w:val="0"/>
        <w:jc w:val="both"/>
        <w:rPr>
          <w:rFonts w:ascii="GHEA Grapalat" w:hAnsi="GHEA Grapalat"/>
          <w:sz w:val="24"/>
          <w:szCs w:val="24"/>
        </w:rPr>
      </w:pPr>
      <w:r>
        <w:rPr>
          <w:rFonts w:ascii="GHEA Grapalat" w:hAnsi="GHEA Grapalat"/>
          <w:b w:val="false"/>
          <w:bCs w:val="false"/>
          <w:sz w:val="24"/>
          <w:szCs w:val="24"/>
          <w:shd w:fill="auto" w:val="clear"/>
        </w:rPr>
        <w:t>20․1) իր գործունեության մասով իր</w:t>
      </w:r>
      <w:bookmarkStart w:id="0" w:name="__DdeLink__1134_598245432"/>
      <w:r>
        <w:rPr>
          <w:rFonts w:ascii="GHEA Grapalat" w:hAnsi="GHEA Grapalat"/>
          <w:sz w:val="24"/>
          <w:szCs w:val="24"/>
          <w:shd w:fill="auto" w:val="clear"/>
        </w:rPr>
        <w:t>ականացնում է հակահետախուզական ապահովում հետևյալ դեպքերում՝</w:t>
      </w:r>
    </w:p>
    <w:p>
      <w:pPr>
        <w:pStyle w:val="Normal"/>
        <w:bidi w:val="0"/>
        <w:jc w:val="both"/>
        <w:rPr>
          <w:rFonts w:ascii="GHEA Grapalat" w:hAnsi="GHEA Grapalat"/>
          <w:sz w:val="24"/>
          <w:szCs w:val="24"/>
        </w:rPr>
      </w:pPr>
      <w:r>
        <w:rPr>
          <w:rFonts w:ascii="GHEA Grapalat" w:hAnsi="GHEA Grapalat"/>
          <w:sz w:val="24"/>
          <w:szCs w:val="24"/>
          <w:shd w:fill="auto" w:val="clear"/>
        </w:rPr>
        <w:t xml:space="preserve">ա․ Ծառայության կողմից տնօրինվող պետական գաղտնիք կազմող տեղեկությունների պահպանության ապահովման, </w:t>
      </w:r>
    </w:p>
    <w:p>
      <w:pPr>
        <w:pStyle w:val="Normal"/>
        <w:bidi w:val="0"/>
        <w:jc w:val="both"/>
        <w:rPr>
          <w:rFonts w:ascii="GHEA Grapalat" w:hAnsi="GHEA Grapalat"/>
          <w:sz w:val="24"/>
          <w:szCs w:val="24"/>
        </w:rPr>
      </w:pPr>
      <w:r>
        <w:rPr>
          <w:rFonts w:ascii="GHEA Grapalat" w:hAnsi="GHEA Grapalat"/>
          <w:sz w:val="24"/>
          <w:szCs w:val="24"/>
          <w:shd w:fill="auto" w:val="clear"/>
        </w:rPr>
        <w:t xml:space="preserve">բ․ Ծառայության դեմ ուղղված օտարերկրյա հատուկ ծառայությունների և այլ կազմակերպությունների, ինչպես նաև առանձին անձանց հետախուզական գործունեության մասին տեղեկությունների առկայության, </w:t>
      </w:r>
    </w:p>
    <w:p>
      <w:pPr>
        <w:pStyle w:val="Normal"/>
        <w:bidi w:val="0"/>
        <w:jc w:val="both"/>
        <w:rPr>
          <w:rFonts w:ascii="GHEA Grapalat" w:hAnsi="GHEA Grapalat"/>
          <w:sz w:val="24"/>
          <w:szCs w:val="24"/>
        </w:rPr>
      </w:pPr>
      <w:r>
        <w:rPr>
          <w:rFonts w:ascii="GHEA Grapalat" w:hAnsi="GHEA Grapalat"/>
          <w:sz w:val="24"/>
          <w:szCs w:val="24"/>
          <w:shd w:fill="auto" w:val="clear"/>
        </w:rPr>
        <w:t xml:space="preserve">գ․ Ծառայության հետ գաղտնի հիմունքներով համագործակցող կամ համագործակցած անձանց ուսումնասիրման (ստուգման) անհրաժեշտության, </w:t>
      </w:r>
    </w:p>
    <w:p>
      <w:pPr>
        <w:pStyle w:val="Normal"/>
        <w:bidi w:val="0"/>
        <w:jc w:val="both"/>
        <w:rPr>
          <w:rFonts w:ascii="GHEA Grapalat" w:hAnsi="GHEA Grapalat"/>
          <w:sz w:val="24"/>
          <w:szCs w:val="24"/>
        </w:rPr>
      </w:pPr>
      <w:r>
        <w:rPr>
          <w:rFonts w:ascii="GHEA Grapalat" w:hAnsi="GHEA Grapalat"/>
          <w:sz w:val="24"/>
          <w:szCs w:val="24"/>
          <w:shd w:fill="auto" w:val="clear"/>
        </w:rPr>
        <w:t>դ․ Ծառայության ներքին անվտանգության ապահովման դեպքերում</w:t>
      </w:r>
      <w:bookmarkEnd w:id="0"/>
      <w:r>
        <w:rPr>
          <w:rFonts w:ascii="GHEA Grapalat" w:hAnsi="GHEA Grapalat"/>
          <w:sz w:val="24"/>
          <w:szCs w:val="24"/>
          <w:shd w:fill="auto" w:val="clear"/>
        </w:rPr>
        <w:t>.</w:t>
      </w:r>
    </w:p>
    <w:p>
      <w:pPr>
        <w:pStyle w:val="Normal"/>
        <w:bidi w:val="0"/>
        <w:spacing w:lineRule="auto" w:line="240"/>
        <w:jc w:val="both"/>
        <w:rPr>
          <w:rFonts w:ascii="GHEA Grapalat" w:hAnsi="GHEA Grapalat"/>
          <w:sz w:val="24"/>
          <w:szCs w:val="24"/>
          <w:highlight w:val="none"/>
          <w:shd w:fill="auto" w:val="clear"/>
        </w:rPr>
      </w:pPr>
      <w:r>
        <w:rPr>
          <w:rFonts w:ascii="GHEA Grapalat" w:hAnsi="GHEA Grapalat"/>
          <w:b w:val="false"/>
          <w:bCs w:val="false"/>
          <w:sz w:val="24"/>
          <w:szCs w:val="24"/>
          <w:shd w:fill="auto" w:val="clear"/>
        </w:rPr>
        <w:t xml:space="preserve">30) </w:t>
      </w:r>
      <w:r>
        <w:rPr>
          <w:rFonts w:ascii="GHEA Grapalat" w:hAnsi="GHEA Grapalat"/>
          <w:b w:val="false"/>
          <w:bCs w:val="false"/>
          <w:i w:val="false"/>
          <w:iCs w:val="false"/>
          <w:sz w:val="24"/>
          <w:szCs w:val="24"/>
          <w:shd w:fill="auto" w:val="clear"/>
        </w:rPr>
        <w:t>Ծառայության կողմից կապի, տեղեկատվական միջոցների անխափան շահագործման, կիբերպաշտպանության, տեխնիկական հետախուզության միջոցներից պաշտպանության ստանդարտների պահպանության և Ծառայության բնականոն գործունեությունն ապահովելու նպատակով՝</w:t>
      </w:r>
      <w:r>
        <w:rPr>
          <w:rFonts w:ascii="GHEA Grapalat" w:hAnsi="GHEA Grapalat"/>
          <w:b w:val="false"/>
          <w:bCs w:val="false"/>
          <w:sz w:val="24"/>
          <w:szCs w:val="24"/>
          <w:shd w:fill="auto" w:val="clear"/>
        </w:rPr>
        <w:t xml:space="preserve"> Կառավարության սահմանած կարգով և դեպքերում համաձայնություն կամ եզրակացություն է ներկայացնում Ծառայությանն ամրացված կամ Ծառայության կողմից օգտագործվող անշարժ գույքի (այդ թվում՝ դրանցով ծանրաբեռնված հողամասերի) հարակից տարածքներում քաղաքաշինական գործունեություն իրականացնելու (այդ թվում՝ կառուցապատման թույլտվության տրամադրումը մերժելու) վերաբերյալ։»։</w:t>
      </w:r>
    </w:p>
    <w:p>
      <w:pPr>
        <w:pStyle w:val="Normal"/>
        <w:bidi w:val="0"/>
        <w:spacing w:lineRule="auto" w:line="240"/>
        <w:jc w:val="both"/>
        <w:rPr>
          <w:rFonts w:ascii="GHEA Grapalat" w:hAnsi="GHEA Grapalat"/>
          <w:sz w:val="24"/>
          <w:szCs w:val="24"/>
        </w:rPr>
      </w:pPr>
      <w:r>
        <w:rPr>
          <w:rFonts w:ascii="GHEA Grapalat" w:hAnsi="GHEA Grapalat"/>
          <w:b w:val="false"/>
          <w:bCs w:val="false"/>
          <w:sz w:val="24"/>
          <w:szCs w:val="24"/>
          <w:shd w:fill="auto" w:val="clear"/>
        </w:rPr>
        <w:t>2) 1֊ին մասի 6֊րդ  կետը շ</w:t>
      </w:r>
      <w:r>
        <w:rPr>
          <w:rFonts w:ascii="GHEA Grapalat" w:hAnsi="GHEA Grapalat"/>
          <w:b w:val="false"/>
          <w:bCs w:val="false"/>
          <w:sz w:val="24"/>
          <w:szCs w:val="24"/>
        </w:rPr>
        <w:t>արադրել նոր խմբագրությամբ․</w:t>
      </w:r>
    </w:p>
    <w:p>
      <w:pPr>
        <w:pStyle w:val="BodyText"/>
        <w:bidi w:val="0"/>
        <w:spacing w:lineRule="auto" w:line="240" w:before="0" w:after="0"/>
        <w:ind w:hanging="0" w:left="0" w:right="0"/>
        <w:jc w:val="both"/>
        <w:rPr>
          <w:rFonts w:ascii="GHEA Grapalat" w:hAnsi="GHEA Grapalat"/>
          <w:sz w:val="24"/>
          <w:szCs w:val="24"/>
        </w:rPr>
      </w:pPr>
      <w:r>
        <w:rPr>
          <w:rFonts w:ascii="GHEA Grapalat" w:hAnsi="GHEA Grapalat"/>
          <w:b w:val="false"/>
          <w:bCs w:val="false"/>
          <w:sz w:val="24"/>
          <w:szCs w:val="24"/>
        </w:rPr>
        <w:t>«6) պատրաստում է Ծառայության աշխատողներին,  Ծառայության հետ գաղտնի հիմունքներով համագործակցող անձանց, ինչպես նաև՝ Ծառայության կողմից ստեղծված կազմակերպությունները, շահագործվող գույքը, հատուկ տեխնիկական և տրանսպորտային միջոցները քողարկող փաստաթղթեր․</w:t>
      </w:r>
    </w:p>
    <w:p>
      <w:pPr>
        <w:pStyle w:val="Normal"/>
        <w:bidi w:val="0"/>
        <w:spacing w:lineRule="auto" w:line="240"/>
        <w:jc w:val="both"/>
        <w:rPr>
          <w:rFonts w:ascii="GHEA Grapalat" w:hAnsi="GHEA Grapalat"/>
          <w:sz w:val="24"/>
          <w:szCs w:val="24"/>
        </w:rPr>
      </w:pPr>
      <w:r>
        <w:rPr>
          <w:rFonts w:ascii="GHEA Grapalat" w:hAnsi="GHEA Grapalat"/>
          <w:b w:val="false"/>
          <w:bCs w:val="false"/>
          <w:sz w:val="24"/>
          <w:szCs w:val="24"/>
          <w:shd w:fill="auto" w:val="clear"/>
        </w:rPr>
        <w:t>3) 1-ին մասի 17֊րդ կետը «որոնք անհրաժեշտ են քողարկման համար» բառերից հետո լրացնել հետևյալ բովանդակությամբ նոր նախադասություն.</w:t>
      </w:r>
    </w:p>
    <w:p>
      <w:pPr>
        <w:pStyle w:val="Normal"/>
        <w:bidi w:val="0"/>
        <w:spacing w:lineRule="auto" w:line="240"/>
        <w:jc w:val="both"/>
        <w:rPr>
          <w:rFonts w:ascii="GHEA Grapalat" w:hAnsi="GHEA Grapalat"/>
          <w:sz w:val="24"/>
          <w:szCs w:val="24"/>
        </w:rPr>
      </w:pPr>
      <w:r>
        <w:rPr>
          <w:rFonts w:ascii="GHEA Grapalat" w:hAnsi="GHEA Grapalat"/>
          <w:b w:val="false"/>
          <w:bCs w:val="false"/>
          <w:sz w:val="24"/>
          <w:szCs w:val="24"/>
          <w:shd w:fill="auto" w:val="clear"/>
        </w:rPr>
        <w:t>«։ Ընդ որում համապատասխան պետական մարմինները և կազմակերպությունները</w:t>
      </w:r>
      <w:r>
        <w:rPr>
          <w:rFonts w:ascii="GHEA Grapalat" w:hAnsi="GHEA Grapalat"/>
          <w:sz w:val="24"/>
          <w:szCs w:val="24"/>
        </w:rPr>
        <w:t xml:space="preserve"> (անհատ ձեռնարկատերերը)</w:t>
      </w:r>
      <w:r>
        <w:rPr>
          <w:rFonts w:ascii="GHEA Grapalat" w:hAnsi="GHEA Grapalat"/>
          <w:b w:val="false"/>
          <w:bCs w:val="false"/>
          <w:sz w:val="24"/>
          <w:szCs w:val="24"/>
          <w:shd w:fill="auto" w:val="clear"/>
        </w:rPr>
        <w:t xml:space="preserve"> պատասխանատվություն չեն կրում Ծառայությանը տրամադրված փաստաթղթերի, միջոցների գործածության արդյունքում առաջացած հետևանքների համար․»</w:t>
      </w:r>
    </w:p>
    <w:p>
      <w:pPr>
        <w:pStyle w:val="Normal"/>
        <w:bidi w:val="0"/>
        <w:spacing w:lineRule="auto" w:line="240"/>
        <w:jc w:val="both"/>
        <w:rPr>
          <w:rFonts w:ascii="GHEA Grapalat" w:hAnsi="GHEA Grapalat"/>
          <w:sz w:val="24"/>
          <w:szCs w:val="24"/>
        </w:rPr>
      </w:pPr>
      <w:r>
        <w:rPr>
          <w:rFonts w:ascii="GHEA Grapalat" w:hAnsi="GHEA Grapalat"/>
          <w:b w:val="false"/>
          <w:bCs w:val="false"/>
          <w:sz w:val="24"/>
          <w:szCs w:val="24"/>
          <w:shd w:fill="auto" w:val="clear"/>
        </w:rPr>
        <w:t>4) 1֊ին մասի 25֊րդ կետում «իրականացնում է» բառից հետո լրացնել «Ծառայության հատուկ կարևորության, հույժ գաղտնի և այլ ծառայողական թղթակցությունների փոխադրումը, դրանց պահպանումը, ինչպես նաև՝ » բառերը․</w:t>
      </w:r>
    </w:p>
    <w:p>
      <w:pPr>
        <w:pStyle w:val="TableContents"/>
        <w:bidi w:val="0"/>
        <w:jc w:val="both"/>
        <w:rPr>
          <w:rFonts w:ascii="GHEA Grapalat" w:hAnsi="GHEA Grapalat"/>
          <w:sz w:val="24"/>
          <w:szCs w:val="24"/>
        </w:rPr>
      </w:pPr>
      <w:r>
        <w:rPr>
          <w:rFonts w:ascii="GHEA Grapalat" w:hAnsi="GHEA Grapalat"/>
          <w:sz w:val="24"/>
          <w:szCs w:val="24"/>
          <w:shd w:fill="auto" w:val="clear"/>
        </w:rPr>
        <w:t xml:space="preserve">5) լրացնել </w:t>
      </w:r>
      <w:r>
        <w:rPr>
          <w:rFonts w:ascii="GHEA Grapalat" w:hAnsi="GHEA Grapalat"/>
          <w:b w:val="false"/>
          <w:bCs w:val="false"/>
          <w:sz w:val="24"/>
          <w:szCs w:val="24"/>
          <w:shd w:fill="auto" w:val="clear"/>
        </w:rPr>
        <w:t>հետևյալ բովանդակությամբ նոր 3֊4֊րդ մասերով․</w:t>
      </w:r>
    </w:p>
    <w:p>
      <w:pPr>
        <w:pStyle w:val="TableContents"/>
        <w:bidi w:val="0"/>
        <w:jc w:val="both"/>
        <w:rPr>
          <w:rFonts w:ascii="GHEA Grapalat" w:hAnsi="GHEA Grapalat"/>
          <w:sz w:val="24"/>
          <w:szCs w:val="24"/>
        </w:rPr>
      </w:pPr>
      <w:r>
        <w:rPr>
          <w:rFonts w:ascii="GHEA Grapalat" w:hAnsi="GHEA Grapalat"/>
          <w:b w:val="false"/>
          <w:bCs w:val="false"/>
          <w:sz w:val="24"/>
          <w:szCs w:val="24"/>
          <w:shd w:fill="auto" w:val="clear"/>
        </w:rPr>
        <w:t>«3. Սույն հոդվածի 1֊ին մասի 4․1․ կետերի հիման վրա այլ պետական մարմիններում կամ կազմակերպություններում (այդ թվում՝ անհատ ձեռնարկատեր հանդիսացող անձանց մոտ) պաշտոն զբաղեցնող Ծառայության աշխատողների ստաժը հաշվարկվում է որպես Ծառայության ստաժ և տվյալ աշխատողներն օգտվում են սույն օրենքով Ծառայության ծառայողների համար սահմանված իրավունքներից, պարտականություններից և սոցիալական երաշխիքներից, այդ թվում՝ կենսաթոշակային ապահովությունից։</w:t>
      </w:r>
    </w:p>
    <w:p>
      <w:pPr>
        <w:pStyle w:val="TableContents"/>
        <w:bidi w:val="0"/>
        <w:jc w:val="both"/>
        <w:rPr>
          <w:rFonts w:ascii="GHEA Grapalat" w:hAnsi="GHEA Grapalat"/>
          <w:sz w:val="24"/>
          <w:szCs w:val="24"/>
        </w:rPr>
      </w:pPr>
      <w:r>
        <w:rPr>
          <w:rFonts w:ascii="GHEA Grapalat" w:hAnsi="GHEA Grapalat"/>
          <w:sz w:val="24"/>
          <w:szCs w:val="24"/>
          <w:shd w:fill="auto" w:val="clear"/>
        </w:rPr>
        <w:t>4․ Օտարերկրյա պետություններ, այդ թվում՝ Հայաստանի Հանրապետության ներկայացուցչություններ գործուղված ծառայողները արտաքին հետախուզական, սեփական անվտանգության ապահովմանն ուղղված գործառույթներից բացի իրականացում են նաև արտաքին հակահետախուզական գործառույթներ՝ Վարչապետի որոշմամբ սահմանված դեպքերում և կարգով համագործակցելով ՀՀ ազգային անվտանգության ծառայության հետ։»։</w:t>
      </w:r>
    </w:p>
    <w:p>
      <w:pPr>
        <w:pStyle w:val="TableContents"/>
        <w:bidi w:val="0"/>
        <w:jc w:val="both"/>
        <w:rPr>
          <w:rFonts w:ascii="GHEA Grapalat" w:hAnsi="GHEA Grapalat"/>
          <w:sz w:val="24"/>
          <w:szCs w:val="24"/>
          <w:shd w:fill="auto" w:val="clear"/>
        </w:rPr>
      </w:pPr>
      <w:r>
        <w:rPr>
          <w:rFonts w:ascii="GHEA Grapalat" w:hAnsi="GHEA Grapalat"/>
          <w:sz w:val="24"/>
          <w:szCs w:val="24"/>
          <w:shd w:fill="auto" w:val="clear"/>
        </w:rPr>
      </w:r>
    </w:p>
    <w:p>
      <w:pPr>
        <w:pStyle w:val="TableContents"/>
        <w:bidi w:val="0"/>
        <w:jc w:val="both"/>
        <w:rPr>
          <w:rFonts w:ascii="GHEA Grapalat" w:hAnsi="GHEA Grapalat"/>
          <w:sz w:val="24"/>
          <w:szCs w:val="24"/>
        </w:rPr>
      </w:pPr>
      <w:r>
        <w:rPr>
          <w:rFonts w:ascii="GHEA Grapalat" w:hAnsi="GHEA Grapalat"/>
          <w:b/>
          <w:bCs/>
          <w:i w:val="false"/>
          <w:iCs w:val="false"/>
          <w:sz w:val="24"/>
          <w:szCs w:val="24"/>
        </w:rPr>
        <w:t>Հոդված 5․</w:t>
      </w:r>
      <w:r>
        <w:rPr>
          <w:rFonts w:ascii="GHEA Grapalat" w:hAnsi="GHEA Grapalat"/>
          <w:b w:val="false"/>
          <w:bCs w:val="false"/>
          <w:i w:val="false"/>
          <w:iCs w:val="false"/>
          <w:sz w:val="24"/>
          <w:szCs w:val="24"/>
        </w:rPr>
        <w:t xml:space="preserve"> Օրենքի 13֊րդ հոդվածը շարադրել նոր խմբագրությամբ․</w:t>
      </w:r>
    </w:p>
    <w:p>
      <w:pPr>
        <w:pStyle w:val="TableContents"/>
        <w:bidi w:val="0"/>
        <w:jc w:val="both"/>
        <w:rPr>
          <w:rFonts w:ascii="GHEA Grapalat" w:hAnsi="GHEA Grapalat"/>
          <w:b/>
          <w:bCs/>
          <w:sz w:val="24"/>
          <w:szCs w:val="24"/>
        </w:rPr>
      </w:pPr>
      <w:r>
        <w:rPr>
          <w:rFonts w:ascii="GHEA Grapalat" w:hAnsi="GHEA Grapalat"/>
          <w:b/>
          <w:bCs/>
          <w:sz w:val="24"/>
          <w:szCs w:val="24"/>
        </w:rPr>
      </w:r>
    </w:p>
    <w:p>
      <w:pPr>
        <w:pStyle w:val="TableContents"/>
        <w:bidi w:val="0"/>
        <w:jc w:val="both"/>
        <w:rPr>
          <w:rFonts w:ascii="GHEA Grapalat" w:hAnsi="GHEA Grapalat"/>
          <w:sz w:val="24"/>
          <w:szCs w:val="24"/>
        </w:rPr>
      </w:pPr>
      <w:r>
        <w:rPr>
          <w:rFonts w:ascii="GHEA Grapalat" w:hAnsi="GHEA Grapalat"/>
          <w:b/>
          <w:bCs/>
          <w:sz w:val="24"/>
          <w:szCs w:val="24"/>
        </w:rPr>
        <w:t>«Հոդված 13․ Զենքի, հատուկ միջոցների և ֆիզիկական ուժի կիրառման հիմքերը, պայմանները և սահմանները</w:t>
      </w:r>
    </w:p>
    <w:p>
      <w:pPr>
        <w:pStyle w:val="TableContents"/>
        <w:bidi w:val="0"/>
        <w:jc w:val="both"/>
        <w:rPr>
          <w:rFonts w:ascii="GHEA Grapalat" w:hAnsi="GHEA Grapalat"/>
          <w:b/>
          <w:bCs/>
          <w:sz w:val="24"/>
          <w:szCs w:val="24"/>
        </w:rPr>
      </w:pPr>
      <w:r>
        <w:rPr>
          <w:rFonts w:ascii="GHEA Grapalat" w:hAnsi="GHEA Grapalat"/>
          <w:b/>
          <w:bCs/>
          <w:sz w:val="24"/>
          <w:szCs w:val="24"/>
        </w:rPr>
      </w:r>
    </w:p>
    <w:p>
      <w:pPr>
        <w:pStyle w:val="TableContents"/>
        <w:bidi w:val="0"/>
        <w:jc w:val="both"/>
        <w:rPr/>
      </w:pPr>
      <w:r>
        <w:rPr>
          <w:rFonts w:ascii="GHEA Grapalat" w:hAnsi="GHEA Grapalat"/>
          <w:b w:val="false"/>
          <w:bCs w:val="false"/>
          <w:sz w:val="24"/>
          <w:szCs w:val="24"/>
        </w:rPr>
        <w:t xml:space="preserve">1․ Ծառայության ծառայողներին թույլատրվում է կրել և պահել հաշվեցուցակային զենք ու հատուկ միջոցներ։ Նրանք իրավունք ունեն սույն օրենքով նախատեսված դեպքերում և կարգով ֆիզիկական ուժ, զենք ու հատուկ միջոցներ կիրառելու (գործադրելու), </w:t>
      </w:r>
      <w:r>
        <w:rPr>
          <w:rStyle w:val="Strong"/>
          <w:rFonts w:cs="GHEA Grapalat" w:ascii="GHEA Grapalat" w:hAnsi="GHEA Grapalat"/>
          <w:b w:val="false"/>
          <w:bCs w:val="false"/>
          <w:color w:val="000000"/>
          <w:sz w:val="24"/>
          <w:szCs w:val="24"/>
          <w:shd w:fill="auto" w:val="clear"/>
          <w:lang w:val="hy-AM"/>
        </w:rPr>
        <w:t xml:space="preserve">այնքանով, որքանով դա անհրաժեշտ է իրենց պարտականությունները կատարելու համար և եթե այլ միջոցներով այդ պարտականությունների կատարումը հնարավոր չէ ապահովել։  </w:t>
      </w:r>
    </w:p>
    <w:p>
      <w:pPr>
        <w:pStyle w:val="TableContents"/>
        <w:bidi w:val="0"/>
        <w:jc w:val="both"/>
        <w:rPr/>
      </w:pPr>
      <w:r>
        <w:rPr>
          <w:rStyle w:val="Strong"/>
          <w:rFonts w:cs="GHEA Grapalat" w:ascii="GHEA Grapalat" w:hAnsi="GHEA Grapalat"/>
          <w:b w:val="false"/>
          <w:bCs w:val="false"/>
          <w:color w:val="000000"/>
          <w:sz w:val="24"/>
          <w:szCs w:val="24"/>
          <w:shd w:fill="auto" w:val="clear"/>
          <w:lang w:val="hy-AM"/>
        </w:rPr>
        <w:t>2․ Ֆիզիկական ուժի, հատուկ միջոցների և զենքի գործադրման ընտրությունը կատարելիս Ծառայության ծառայողն առաջնորդվում է՝ ելնելով ստեղծված իրավիճակից, իրավախախտման բնույթից ու իրավախախտի անձից։</w:t>
      </w:r>
    </w:p>
    <w:p>
      <w:pPr>
        <w:pStyle w:val="TableContents"/>
        <w:bidi w:val="0"/>
        <w:jc w:val="both"/>
        <w:rPr/>
      </w:pPr>
      <w:r>
        <w:rPr>
          <w:rStyle w:val="Strong"/>
          <w:rFonts w:cs="GHEA Grapalat" w:ascii="GHEA Grapalat" w:hAnsi="GHEA Grapalat"/>
          <w:b w:val="false"/>
          <w:bCs w:val="false"/>
          <w:color w:val="000000"/>
          <w:sz w:val="24"/>
          <w:szCs w:val="24"/>
          <w:shd w:fill="auto" w:val="clear"/>
          <w:lang w:val="hy-AM"/>
        </w:rPr>
        <w:t xml:space="preserve">3․ Ծառայության ծառայողը ֆիզիկական ուժ, հատուկ միջոցներ և զենք գործադրելուց առաջ պարտավոր է՝ </w:t>
      </w:r>
    </w:p>
    <w:p>
      <w:pPr>
        <w:pStyle w:val="Normal"/>
        <w:bidi w:val="0"/>
        <w:ind w:hanging="0" w:left="0" w:right="0"/>
        <w:jc w:val="both"/>
        <w:rPr/>
      </w:pPr>
      <w:r>
        <w:rPr>
          <w:rStyle w:val="Strong"/>
          <w:rFonts w:cs="GHEA Grapalat" w:ascii="GHEA Grapalat" w:hAnsi="GHEA Grapalat"/>
          <w:b w:val="false"/>
          <w:bCs w:val="false"/>
          <w:color w:val="000000"/>
          <w:sz w:val="24"/>
          <w:szCs w:val="24"/>
          <w:shd w:fill="auto" w:val="clear"/>
          <w:lang w:val="hy-AM"/>
        </w:rPr>
        <w:t>1)  նախազգուշացնել դրանք գործադրելու մասին՝ անձին բավարար ժամանակ տրամադրելով օրինական պահանջները կատարելու համար, բացառությամբ այն դեպքերի, երբ հապաղումն անմիջական վտանգ է ստեղծում իր կամ Ծառայության այլ աշխատողների համար, կամ երբ ստեղծված իրադրությունում նման նախազգուշացումն անհնար է․</w:t>
      </w:r>
    </w:p>
    <w:p>
      <w:pPr>
        <w:pStyle w:val="Normal"/>
        <w:bidi w:val="0"/>
        <w:ind w:hanging="0" w:left="0" w:right="0"/>
        <w:jc w:val="both"/>
        <w:rPr/>
      </w:pPr>
      <w:r>
        <w:rPr>
          <w:rStyle w:val="Strong"/>
          <w:rFonts w:cs="GHEA Grapalat" w:ascii="GHEA Grapalat" w:hAnsi="GHEA Grapalat"/>
          <w:b w:val="false"/>
          <w:bCs w:val="false"/>
          <w:color w:val="000000"/>
          <w:sz w:val="24"/>
          <w:szCs w:val="24"/>
          <w:shd w:fill="auto" w:val="clear"/>
          <w:lang w:val="hy-AM"/>
        </w:rPr>
        <w:t>2) դրանք գործադրել (կիրառել) դիմադրության վտանգավորության բնույթին և աստիճանին համաչափ, ձգտել, որպեսի իրավախախտին պատճառվող վնասը հասցվի նվազագույնի․</w:t>
      </w:r>
    </w:p>
    <w:p>
      <w:pPr>
        <w:pStyle w:val="Normal"/>
        <w:bidi w:val="0"/>
        <w:ind w:hanging="0" w:left="0" w:right="0"/>
        <w:jc w:val="both"/>
        <w:rPr/>
      </w:pPr>
      <w:r>
        <w:rPr>
          <w:rStyle w:val="Strong"/>
          <w:rFonts w:cs="GHEA Grapalat" w:ascii="GHEA Grapalat" w:hAnsi="GHEA Grapalat"/>
          <w:b w:val="false"/>
          <w:bCs w:val="false"/>
          <w:color w:val="000000"/>
          <w:sz w:val="24"/>
          <w:szCs w:val="24"/>
          <w:shd w:fill="auto" w:val="clear"/>
          <w:lang w:val="hy-AM"/>
        </w:rPr>
        <w:t>3) մարմնական վնասվածքներ ստացած անձանց ցույց տալ առաջին օգնություն․</w:t>
      </w:r>
    </w:p>
    <w:p>
      <w:pPr>
        <w:pStyle w:val="Normal"/>
        <w:bidi w:val="0"/>
        <w:ind w:hanging="0" w:left="0" w:right="0"/>
        <w:jc w:val="both"/>
        <w:rPr/>
      </w:pPr>
      <w:r>
        <w:rPr>
          <w:rStyle w:val="Strong"/>
          <w:rFonts w:cs="GHEA Grapalat" w:ascii="GHEA Grapalat" w:hAnsi="GHEA Grapalat"/>
          <w:b w:val="false"/>
          <w:bCs w:val="false"/>
          <w:color w:val="000000"/>
          <w:sz w:val="24"/>
          <w:szCs w:val="24"/>
          <w:shd w:fill="auto" w:val="clear"/>
          <w:lang w:val="hy-AM"/>
        </w:rPr>
        <w:t>4) ֆիզիկական ուժ, հատուկ միջոցներ, զենք գործադրելու հետևանքով վիրավորվածների կամ մահվան բոլոր դեպքերի, ինչպես նաև հատուկ միջոցներ և զենք գործադրելու յուրաքանչյուր դեպքի մասին անհապաղ զեկուցել վերադասության կարգով։</w:t>
      </w:r>
    </w:p>
    <w:p>
      <w:pPr>
        <w:pStyle w:val="Normal"/>
        <w:bidi w:val="0"/>
        <w:ind w:hanging="0" w:left="0" w:right="0"/>
        <w:jc w:val="both"/>
        <w:rPr/>
      </w:pPr>
      <w:r>
        <w:rPr>
          <w:rStyle w:val="Strong"/>
          <w:rFonts w:cs="GHEA Grapalat" w:ascii="GHEA Grapalat" w:hAnsi="GHEA Grapalat"/>
          <w:b w:val="false"/>
          <w:bCs w:val="false"/>
          <w:color w:val="000000"/>
          <w:sz w:val="24"/>
          <w:szCs w:val="24"/>
          <w:shd w:fill="auto" w:val="clear"/>
          <w:lang w:val="hy-AM"/>
        </w:rPr>
        <w:t>4․ Արգելվում է հատուկ միջոցներ կամ զենք գործադրել հղիության ակնհայտ նշաններ ունեցող կանանց, ակնհայտ հաշմանդամություն ունեցող անձանց կամ անչափահասների նկատմամբ, բացառությամբ նրանց կողմից զինված դիմադրություն ցույց տալու և Ծառայության աշխատողի կյանքին կամ առողջությանը սպառնացող գործողություններ կատարելու դեպքերի։</w:t>
      </w:r>
    </w:p>
    <w:p>
      <w:pPr>
        <w:pStyle w:val="Normal"/>
        <w:numPr>
          <w:ilvl w:val="0"/>
          <w:numId w:val="0"/>
        </w:numPr>
        <w:bidi w:val="0"/>
        <w:ind w:hanging="0" w:left="0" w:right="0"/>
        <w:jc w:val="both"/>
        <w:rPr/>
      </w:pPr>
      <w:r>
        <w:rPr>
          <w:rStyle w:val="Strong"/>
          <w:rFonts w:cs="GHEA Grapalat" w:ascii="GHEA Grapalat" w:hAnsi="GHEA Grapalat"/>
          <w:b w:val="false"/>
          <w:bCs w:val="false"/>
          <w:color w:val="000000"/>
          <w:sz w:val="24"/>
          <w:szCs w:val="24"/>
          <w:lang w:val="hy-AM"/>
        </w:rPr>
        <w:t>5․ Ծառայության ծառայողները պատասխանատվություն չեն կրում սույն օրենքով նախատեսված դեպքերում գործադրված ֆիզիկական ուժի, հատուկ միջոցների կամ զենքի կիրառման համար, եթե տվյալ դեպքում չի կատարվել անհրաժեշտ պաշտպանության կամ ծայրահեղ անհրաժեշտության սահմանների անցում։</w:t>
      </w:r>
    </w:p>
    <w:p>
      <w:pPr>
        <w:pStyle w:val="Normal"/>
        <w:numPr>
          <w:ilvl w:val="0"/>
          <w:numId w:val="0"/>
        </w:numPr>
        <w:bidi w:val="0"/>
        <w:ind w:hanging="0" w:left="0" w:right="0"/>
        <w:jc w:val="both"/>
        <w:rPr/>
      </w:pPr>
      <w:r>
        <w:rPr>
          <w:rStyle w:val="Strong"/>
          <w:rFonts w:cs="GHEA Grapalat" w:ascii="GHEA Grapalat" w:hAnsi="GHEA Grapalat"/>
          <w:b w:val="false"/>
          <w:bCs w:val="false"/>
          <w:color w:val="000000"/>
          <w:sz w:val="24"/>
          <w:szCs w:val="24"/>
          <w:lang w:val="hy-AM"/>
        </w:rPr>
        <w:t>6․ Լիազորությունների գերազանցմամբ ֆիզիկական ուժի գործադրումը, հատուկ միջոցների կամ զենքի գործադրումը (կիրառումը) առաջացնում է օրենքով սահմանված պատասխանատվություն։</w:t>
      </w:r>
    </w:p>
    <w:p>
      <w:pPr>
        <w:pStyle w:val="Normal"/>
        <w:numPr>
          <w:ilvl w:val="0"/>
          <w:numId w:val="0"/>
        </w:numPr>
        <w:bidi w:val="0"/>
        <w:ind w:hanging="0" w:left="0" w:right="0"/>
        <w:jc w:val="both"/>
        <w:rPr/>
      </w:pPr>
      <w:r>
        <w:rPr>
          <w:rStyle w:val="Strong"/>
          <w:rFonts w:cs="GHEA Grapalat" w:ascii="GHEA Grapalat" w:hAnsi="GHEA Grapalat"/>
          <w:b w:val="false"/>
          <w:bCs w:val="false"/>
          <w:color w:val="000000"/>
          <w:sz w:val="24"/>
          <w:szCs w:val="24"/>
          <w:lang w:val="hy-AM"/>
        </w:rPr>
        <w:t>7․ Ֆիզիկական ուժի, հ</w:t>
      </w:r>
      <w:r>
        <w:rPr>
          <w:rStyle w:val="Strong"/>
          <w:rFonts w:cs="GHEA Grapalat" w:ascii="GHEA Grapalat" w:hAnsi="GHEA Grapalat"/>
          <w:b w:val="false"/>
          <w:bCs w:val="false"/>
          <w:color w:val="000000"/>
          <w:sz w:val="24"/>
          <w:szCs w:val="24"/>
          <w:shd w:fill="auto" w:val="clear"/>
          <w:lang w:val="hy-AM"/>
        </w:rPr>
        <w:t xml:space="preserve">ատուկ միջոցների և զենքի կիրառման բոլոր դեպքերի մասին Ծառայության ծառայողը պարտավոր է անհապաղ զեկուցել իր անմիջական ղեկավարին։  </w:t>
      </w:r>
    </w:p>
    <w:p>
      <w:pPr>
        <w:pStyle w:val="Normal"/>
        <w:numPr>
          <w:ilvl w:val="0"/>
          <w:numId w:val="0"/>
        </w:numPr>
        <w:bidi w:val="0"/>
        <w:ind w:hanging="0" w:left="0" w:right="0"/>
        <w:jc w:val="both"/>
        <w:rPr/>
      </w:pPr>
      <w:r>
        <w:rPr>
          <w:rStyle w:val="Strong"/>
          <w:rFonts w:cs="GHEA Grapalat" w:ascii="GHEA Grapalat" w:hAnsi="GHEA Grapalat"/>
          <w:b w:val="false"/>
          <w:bCs w:val="false"/>
          <w:color w:val="000000"/>
          <w:sz w:val="24"/>
          <w:szCs w:val="24"/>
          <w:lang w:val="hy-AM"/>
        </w:rPr>
        <w:t xml:space="preserve">8․ </w:t>
      </w:r>
      <w:r>
        <w:rPr>
          <w:rStyle w:val="Strong"/>
          <w:rFonts w:cs="GHEA Grapalat" w:ascii="GHEA Grapalat" w:hAnsi="GHEA Grapalat"/>
          <w:b w:val="false"/>
          <w:bCs w:val="false"/>
          <w:i w:val="false"/>
          <w:iCs w:val="false"/>
          <w:color w:val="000000"/>
          <w:sz w:val="24"/>
          <w:szCs w:val="24"/>
          <w:lang w:val="hy-AM"/>
        </w:rPr>
        <w:t xml:space="preserve"> Ծառայության սպառազինության մեջ ընդգրկված զենքի, ռազմամթերքի և հատուկ միջոցների ցանկը սահմանում է Վարչապետը, իսկ զենքի, ռազմամթերքի և հատուկ միջոցների հաշվառման, հատկացման, կրման և պահելու կարգը սահմանում է Ծառայության պետը։»։</w:t>
      </w:r>
    </w:p>
    <w:p>
      <w:pPr>
        <w:pStyle w:val="Normal"/>
        <w:bidi w:val="0"/>
        <w:ind w:hanging="0" w:left="0" w:right="0"/>
        <w:jc w:val="both"/>
        <w:rPr>
          <w:rFonts w:ascii="GHEA Grapalat" w:hAnsi="GHEA Grapalat"/>
          <w:sz w:val="24"/>
          <w:szCs w:val="24"/>
        </w:rPr>
      </w:pPr>
      <w:r>
        <w:rPr>
          <w:rFonts w:ascii="GHEA Grapalat" w:hAnsi="GHEA Grapalat"/>
          <w:b/>
          <w:bCs/>
          <w:sz w:val="24"/>
          <w:szCs w:val="24"/>
        </w:rPr>
        <w:t xml:space="preserve">Հոդված 6․ </w:t>
      </w:r>
      <w:r>
        <w:rPr>
          <w:rFonts w:ascii="GHEA Grapalat" w:hAnsi="GHEA Grapalat"/>
          <w:b w:val="false"/>
          <w:bCs w:val="false"/>
          <w:sz w:val="24"/>
          <w:szCs w:val="24"/>
        </w:rPr>
        <w:t>Օրենքը լրացնել հետևյալ բովանդակությամբ նոր 13․1֊13․3֊րդ հոդվածներով․</w:t>
      </w:r>
    </w:p>
    <w:p>
      <w:pPr>
        <w:pStyle w:val="Normal"/>
        <w:bidi w:val="0"/>
        <w:ind w:hanging="0" w:left="0" w:right="0"/>
        <w:jc w:val="both"/>
        <w:rPr>
          <w:rFonts w:ascii="GHEA Grapalat" w:hAnsi="GHEA Grapalat"/>
          <w:sz w:val="24"/>
          <w:szCs w:val="24"/>
        </w:rPr>
      </w:pPr>
      <w:r>
        <w:rPr>
          <w:rFonts w:ascii="GHEA Grapalat" w:hAnsi="GHEA Grapalat"/>
          <w:sz w:val="24"/>
          <w:szCs w:val="24"/>
        </w:rPr>
      </w:r>
    </w:p>
    <w:p>
      <w:pPr>
        <w:pStyle w:val="Normal"/>
        <w:bidi w:val="0"/>
        <w:ind w:hanging="0" w:left="0" w:right="0"/>
        <w:jc w:val="both"/>
        <w:rPr>
          <w:rFonts w:ascii="GHEA Grapalat" w:hAnsi="GHEA Grapalat"/>
          <w:sz w:val="24"/>
          <w:szCs w:val="24"/>
        </w:rPr>
      </w:pPr>
      <w:r>
        <w:rPr>
          <w:rFonts w:ascii="GHEA Grapalat" w:hAnsi="GHEA Grapalat"/>
          <w:b/>
          <w:bCs/>
          <w:sz w:val="24"/>
          <w:szCs w:val="24"/>
        </w:rPr>
        <w:t>«Հոդված 13․1․ Ֆիզիկական ուժ</w:t>
      </w:r>
      <w:r>
        <w:rPr>
          <w:rFonts w:ascii="GHEA Grapalat" w:hAnsi="GHEA Grapalat"/>
          <w:b/>
          <w:bCs/>
          <w:sz w:val="24"/>
          <w:szCs w:val="24"/>
          <w:shd w:fill="auto" w:val="clear"/>
        </w:rPr>
        <w:t xml:space="preserve">ի գործադրումը </w:t>
      </w:r>
    </w:p>
    <w:p>
      <w:pPr>
        <w:pStyle w:val="Normal"/>
        <w:bidi w:val="0"/>
        <w:ind w:hanging="0" w:left="0" w:right="0"/>
        <w:jc w:val="both"/>
        <w:rPr>
          <w:rFonts w:ascii="GHEA Grapalat" w:hAnsi="GHEA Grapalat"/>
          <w:b/>
          <w:bCs/>
          <w:sz w:val="24"/>
          <w:szCs w:val="24"/>
          <w:shd w:fill="auto" w:val="clear"/>
        </w:rPr>
      </w:pPr>
      <w:r>
        <w:rPr>
          <w:rFonts w:ascii="GHEA Grapalat" w:hAnsi="GHEA Grapalat"/>
          <w:b/>
          <w:bCs/>
          <w:sz w:val="24"/>
          <w:szCs w:val="24"/>
          <w:shd w:fill="auto" w:val="clear"/>
        </w:rPr>
      </w:r>
    </w:p>
    <w:p>
      <w:pPr>
        <w:pStyle w:val="Normal"/>
        <w:bidi w:val="0"/>
        <w:ind w:hanging="0" w:left="0" w:right="0"/>
        <w:jc w:val="both"/>
        <w:rPr/>
      </w:pPr>
      <w:r>
        <w:rPr>
          <w:rStyle w:val="Strong"/>
          <w:rFonts w:cs="GHEA Grapalat" w:ascii="GHEA Grapalat" w:hAnsi="GHEA Grapalat"/>
          <w:b w:val="false"/>
          <w:bCs w:val="false"/>
          <w:color w:val="000000"/>
          <w:sz w:val="24"/>
          <w:szCs w:val="24"/>
          <w:shd w:fill="auto" w:val="clear"/>
          <w:lang w:val="hy-AM"/>
        </w:rPr>
        <w:t>1․ Ծառայության ծառայողներն իրավունք ունեն ֆիզիկական ուժ (այդ թվում՝ ձեռնամարտի հնարքներ) գործադրել Ծառայության ծառայողի օրինական պահանջները չկատարելու կամ պարտականությունների կատարմանը խոչընդոտելու յուրաքանչյուր դեպքում, եթե ոչ ուժային միջոցները չեն ապահովում Ծառայության ծառայողի վրա դրված պարտականությունների կատարումը։</w:t>
      </w:r>
    </w:p>
    <w:p>
      <w:pPr>
        <w:pStyle w:val="Normal"/>
        <w:bidi w:val="0"/>
        <w:ind w:hanging="0" w:left="0" w:right="0"/>
        <w:jc w:val="both"/>
        <w:rPr/>
      </w:pPr>
      <w:r>
        <w:rPr>
          <w:rStyle w:val="Strong"/>
          <w:rFonts w:cs="GHEA Grapalat" w:ascii="GHEA Grapalat" w:hAnsi="GHEA Grapalat"/>
          <w:b w:val="false"/>
          <w:bCs w:val="false"/>
          <w:color w:val="000000"/>
          <w:sz w:val="24"/>
          <w:szCs w:val="24"/>
          <w:shd w:fill="auto" w:val="clear"/>
          <w:lang w:val="hy-AM"/>
        </w:rPr>
        <w:t xml:space="preserve"> </w:t>
      </w:r>
    </w:p>
    <w:p>
      <w:pPr>
        <w:pStyle w:val="Normal"/>
        <w:bidi w:val="0"/>
        <w:ind w:hanging="0" w:left="0" w:right="0"/>
        <w:jc w:val="both"/>
        <w:rPr>
          <w:rFonts w:ascii="GHEA Grapalat" w:hAnsi="GHEA Grapalat"/>
          <w:sz w:val="24"/>
          <w:szCs w:val="24"/>
        </w:rPr>
      </w:pPr>
      <w:r>
        <w:rPr>
          <w:rFonts w:ascii="GHEA Grapalat" w:hAnsi="GHEA Grapalat"/>
          <w:b/>
          <w:bCs/>
          <w:sz w:val="24"/>
          <w:szCs w:val="24"/>
        </w:rPr>
        <w:t>Հոդված 13․2․ Հատուկ միջոցների կիրառումը (գործադրումը)</w:t>
      </w:r>
    </w:p>
    <w:p>
      <w:pPr>
        <w:pStyle w:val="Normal"/>
        <w:bidi w:val="0"/>
        <w:ind w:hanging="0" w:left="0" w:right="0"/>
        <w:jc w:val="both"/>
        <w:rPr>
          <w:rFonts w:ascii="GHEA Grapalat" w:hAnsi="GHEA Grapalat"/>
          <w:b/>
          <w:bCs/>
          <w:sz w:val="24"/>
          <w:szCs w:val="24"/>
        </w:rPr>
      </w:pPr>
      <w:r>
        <w:rPr>
          <w:rFonts w:ascii="GHEA Grapalat" w:hAnsi="GHEA Grapalat"/>
          <w:b/>
          <w:bCs/>
          <w:sz w:val="24"/>
          <w:szCs w:val="24"/>
        </w:rPr>
      </w:r>
    </w:p>
    <w:p>
      <w:pPr>
        <w:pStyle w:val="Normal"/>
        <w:bidi w:val="0"/>
        <w:ind w:hanging="0" w:left="0" w:right="0"/>
        <w:jc w:val="both"/>
        <w:rPr/>
      </w:pPr>
      <w:r>
        <w:rPr>
          <w:rStyle w:val="Strong"/>
          <w:rFonts w:cs="GHEA Grapalat" w:ascii="GHEA Grapalat" w:hAnsi="GHEA Grapalat"/>
          <w:b w:val="false"/>
          <w:bCs w:val="false"/>
          <w:color w:val="000000"/>
          <w:sz w:val="24"/>
          <w:szCs w:val="24"/>
          <w:shd w:fill="auto" w:val="clear"/>
          <w:lang w:val="hy-AM"/>
        </w:rPr>
        <w:t>1․ Ծառայության ծառայողն իրավունք ունի հատուկ միջոցներ կիրառել հետևյալ դեպքերում՝</w:t>
      </w:r>
    </w:p>
    <w:p>
      <w:pPr>
        <w:pStyle w:val="Normal"/>
        <w:numPr>
          <w:ilvl w:val="0"/>
          <w:numId w:val="0"/>
        </w:numPr>
        <w:bidi w:val="0"/>
        <w:ind w:hanging="0" w:left="0" w:right="0"/>
        <w:jc w:val="both"/>
        <w:rPr/>
      </w:pPr>
      <w:r>
        <w:rPr>
          <w:rStyle w:val="Strong"/>
          <w:rFonts w:cs="GHEA Grapalat" w:ascii="GHEA Grapalat" w:hAnsi="GHEA Grapalat"/>
          <w:b w:val="false"/>
          <w:bCs w:val="false"/>
          <w:color w:val="000000"/>
          <w:sz w:val="24"/>
          <w:szCs w:val="24"/>
          <w:shd w:fill="auto" w:val="clear"/>
          <w:lang w:val="hy-AM"/>
        </w:rPr>
        <w:t>1) իր կամ Ծառայության այլ աշխատողների կամ Ծառայության տարածքներում (օբյեկտներում) գտնվող երրորդ անձանց վրա հարձակումը կամ հարձակման սպառնալիքը կամ ցույց տրվող դիմադրությունը կանխելիս․</w:t>
      </w:r>
    </w:p>
    <w:p>
      <w:pPr>
        <w:pStyle w:val="Normal"/>
        <w:numPr>
          <w:ilvl w:val="0"/>
          <w:numId w:val="0"/>
        </w:numPr>
        <w:bidi w:val="0"/>
        <w:ind w:hanging="0" w:left="0" w:right="0"/>
        <w:jc w:val="both"/>
        <w:rPr/>
      </w:pPr>
      <w:r>
        <w:rPr>
          <w:rStyle w:val="Strong"/>
          <w:rFonts w:cs="GHEA Grapalat" w:ascii="GHEA Grapalat" w:hAnsi="GHEA Grapalat"/>
          <w:b w:val="false"/>
          <w:bCs w:val="false"/>
          <w:color w:val="000000"/>
          <w:sz w:val="24"/>
          <w:szCs w:val="24"/>
          <w:shd w:fill="auto" w:val="clear"/>
          <w:lang w:val="hy-AM"/>
        </w:rPr>
        <w:t>2) Ծառայության շենքերի, շինությունների, տրանսպորտային միջոցների վրա հարձակմանը կամ հարձակման սպառնալիքին դիմակայելիս․</w:t>
      </w:r>
    </w:p>
    <w:p>
      <w:pPr>
        <w:pStyle w:val="Normal"/>
        <w:numPr>
          <w:ilvl w:val="0"/>
          <w:numId w:val="0"/>
        </w:numPr>
        <w:bidi w:val="0"/>
        <w:ind w:hanging="0" w:left="0" w:right="0"/>
        <w:jc w:val="both"/>
        <w:rPr/>
      </w:pPr>
      <w:r>
        <w:rPr>
          <w:rStyle w:val="Strong"/>
          <w:rFonts w:cs="GHEA Grapalat" w:ascii="GHEA Grapalat" w:hAnsi="GHEA Grapalat"/>
          <w:b w:val="false"/>
          <w:bCs w:val="false"/>
          <w:color w:val="000000"/>
          <w:sz w:val="24"/>
          <w:szCs w:val="24"/>
          <w:shd w:fill="auto" w:val="clear"/>
          <w:lang w:val="hy-AM"/>
        </w:rPr>
        <w:t>3) անձանց ձերբակալելիս, որոնց հանդեպ անհրաժեշտ հիմքեր կան ենթադրելու, որ նրանք կարող են ցույց տալ դիմադրություն կամ խոչընդոտել Ծառայության ծառայողների պարտականությունները կատարելուն։</w:t>
      </w:r>
    </w:p>
    <w:p>
      <w:pPr>
        <w:pStyle w:val="Normal"/>
        <w:bidi w:val="0"/>
        <w:ind w:hanging="0" w:left="0" w:right="0"/>
        <w:jc w:val="both"/>
        <w:rPr>
          <w:rFonts w:ascii="GHEA Grapalat" w:hAnsi="GHEA Grapalat" w:cs="GHEA Grapalat"/>
          <w:b w:val="false"/>
          <w:bCs w:val="false"/>
          <w:color w:val="000000"/>
          <w:sz w:val="24"/>
          <w:szCs w:val="24"/>
          <w:shd w:fill="auto" w:val="clear"/>
          <w:lang w:val="hy-AM"/>
        </w:rPr>
      </w:pPr>
      <w:r>
        <w:rPr>
          <w:rFonts w:cs="GHEA Grapalat" w:ascii="GHEA Grapalat" w:hAnsi="GHEA Grapalat"/>
          <w:b w:val="false"/>
          <w:bCs w:val="false"/>
          <w:color w:val="000000"/>
          <w:sz w:val="24"/>
          <w:szCs w:val="24"/>
          <w:shd w:fill="auto" w:val="clear"/>
          <w:lang w:val="hy-AM"/>
        </w:rPr>
      </w:r>
    </w:p>
    <w:p>
      <w:pPr>
        <w:pStyle w:val="Normal"/>
        <w:bidi w:val="0"/>
        <w:ind w:hanging="0" w:left="0" w:right="0"/>
        <w:jc w:val="both"/>
        <w:rPr/>
      </w:pPr>
      <w:r>
        <w:rPr>
          <w:rStyle w:val="Strong"/>
          <w:rFonts w:ascii="GHEA Grapalat" w:hAnsi="GHEA Grapalat"/>
          <w:b/>
          <w:bCs/>
          <w:sz w:val="24"/>
          <w:szCs w:val="24"/>
        </w:rPr>
        <w:t>Հոդված 13․3․ Զենքի կիրառումը (գործադրումը)</w:t>
      </w:r>
    </w:p>
    <w:p>
      <w:pPr>
        <w:pStyle w:val="Normal"/>
        <w:bidi w:val="0"/>
        <w:ind w:hanging="0" w:left="0" w:right="0"/>
        <w:jc w:val="both"/>
        <w:rPr>
          <w:rFonts w:ascii="GHEA Grapalat" w:hAnsi="GHEA Grapalat"/>
          <w:b/>
          <w:bCs/>
          <w:sz w:val="24"/>
          <w:szCs w:val="24"/>
        </w:rPr>
      </w:pPr>
      <w:r>
        <w:rPr>
          <w:rFonts w:ascii="GHEA Grapalat" w:hAnsi="GHEA Grapalat"/>
          <w:b/>
          <w:bCs/>
          <w:sz w:val="24"/>
          <w:szCs w:val="24"/>
        </w:rPr>
      </w:r>
    </w:p>
    <w:p>
      <w:pPr>
        <w:pStyle w:val="Normal"/>
        <w:bidi w:val="0"/>
        <w:ind w:hanging="0" w:left="0" w:right="0"/>
        <w:jc w:val="both"/>
        <w:rPr/>
      </w:pPr>
      <w:r>
        <w:rPr>
          <w:rStyle w:val="Strong"/>
          <w:rFonts w:cs="GHEA Grapalat" w:ascii="GHEA Grapalat" w:hAnsi="GHEA Grapalat"/>
          <w:b w:val="false"/>
          <w:bCs w:val="false"/>
          <w:color w:val="000000"/>
          <w:sz w:val="24"/>
          <w:szCs w:val="24"/>
          <w:shd w:fill="auto" w:val="clear"/>
          <w:lang w:val="hy-AM"/>
        </w:rPr>
        <w:t>1․ Ծառայության ծառայողն իրավունք ունի զենք գործադրել հետևյալ դեպքերում՝</w:t>
      </w:r>
    </w:p>
    <w:p>
      <w:pPr>
        <w:pStyle w:val="Normal"/>
        <w:numPr>
          <w:ilvl w:val="0"/>
          <w:numId w:val="0"/>
        </w:numPr>
        <w:bidi w:val="0"/>
        <w:ind w:hanging="0" w:left="0" w:right="0"/>
        <w:jc w:val="both"/>
        <w:rPr/>
      </w:pPr>
      <w:r>
        <w:rPr>
          <w:rStyle w:val="Strong"/>
          <w:rFonts w:cs="GHEA Grapalat" w:ascii="GHEA Grapalat" w:hAnsi="GHEA Grapalat"/>
          <w:b w:val="false"/>
          <w:bCs w:val="false"/>
          <w:color w:val="000000"/>
          <w:sz w:val="24"/>
          <w:szCs w:val="24"/>
          <w:shd w:fill="auto" w:val="clear"/>
          <w:lang w:val="hy-AM"/>
        </w:rPr>
        <w:t>1) իր կամ Ծառայության այլ աշխատողների կամ Ծառայության տարածքներում (օբյեկտներում) գտնվող երրորդ անձանց կյանքին և առողջությանը իրական վտանգ սպառնացող հարձակումը կամ հարձակման սպառնալիքը կանխելիս․</w:t>
      </w:r>
    </w:p>
    <w:p>
      <w:pPr>
        <w:pStyle w:val="Normal"/>
        <w:numPr>
          <w:ilvl w:val="0"/>
          <w:numId w:val="0"/>
        </w:numPr>
        <w:bidi w:val="0"/>
        <w:ind w:hanging="0" w:left="0" w:right="0"/>
        <w:jc w:val="both"/>
        <w:rPr/>
      </w:pPr>
      <w:r>
        <w:rPr>
          <w:rStyle w:val="Strong"/>
          <w:rFonts w:cs="GHEA Grapalat" w:ascii="GHEA Grapalat" w:hAnsi="GHEA Grapalat"/>
          <w:b w:val="false"/>
          <w:bCs w:val="false"/>
          <w:color w:val="000000"/>
          <w:sz w:val="24"/>
          <w:szCs w:val="24"/>
          <w:shd w:fill="auto" w:val="clear"/>
          <w:lang w:val="hy-AM"/>
        </w:rPr>
        <w:t>2) Ծառայության շենքերի, շինությունների, տրանսպորտային միջոցների վրա խմբակային կամ զինված հարձակումը կանխելիս․</w:t>
      </w:r>
    </w:p>
    <w:p>
      <w:pPr>
        <w:pStyle w:val="Normal"/>
        <w:numPr>
          <w:ilvl w:val="0"/>
          <w:numId w:val="0"/>
        </w:numPr>
        <w:bidi w:val="0"/>
        <w:ind w:hanging="0" w:left="0" w:right="0"/>
        <w:jc w:val="both"/>
        <w:rPr/>
      </w:pPr>
      <w:r>
        <w:rPr>
          <w:rStyle w:val="Strong"/>
          <w:rFonts w:cs="GHEA Grapalat" w:ascii="GHEA Grapalat" w:hAnsi="GHEA Grapalat"/>
          <w:b w:val="false"/>
          <w:bCs w:val="false"/>
          <w:color w:val="000000"/>
          <w:sz w:val="24"/>
          <w:szCs w:val="24"/>
          <w:shd w:fill="auto" w:val="clear"/>
          <w:lang w:val="hy-AM"/>
        </w:rPr>
        <w:t>3) պատանդներին ազատելիս, ահաբեկչական և այլ հանցավոր ոտնձգություններ կանխելիս․</w:t>
      </w:r>
    </w:p>
    <w:p>
      <w:pPr>
        <w:pStyle w:val="Normal"/>
        <w:numPr>
          <w:ilvl w:val="0"/>
          <w:numId w:val="0"/>
        </w:numPr>
        <w:bidi w:val="0"/>
        <w:ind w:hanging="0" w:left="0" w:right="0"/>
        <w:jc w:val="both"/>
        <w:rPr/>
      </w:pPr>
      <w:r>
        <w:rPr>
          <w:rStyle w:val="Strong"/>
          <w:rFonts w:cs="GHEA Grapalat" w:ascii="GHEA Grapalat" w:hAnsi="GHEA Grapalat"/>
          <w:b w:val="false"/>
          <w:bCs w:val="false"/>
          <w:color w:val="000000"/>
          <w:sz w:val="24"/>
          <w:szCs w:val="24"/>
          <w:shd w:fill="auto" w:val="clear"/>
          <w:lang w:val="hy-AM"/>
        </w:rPr>
        <w:t>4) տրանսպորտային միջոցը վնասելով կանգնեցնելիս, եթե վարորդը իրական վտանգ է ստեղծում իր կամ ծառայության այլ աշխատողների կամ Ծառայության տարածքներում (օբյեկտներում) գտնվող երրորդ անձանց կյանքի և առողջության համար և չի ենթարկվում Ծառայության աշխատողի՝ տրանսպորտային միջոցը կանգնեցնելու ազդանշաններին/հրահանգներին,</w:t>
      </w:r>
    </w:p>
    <w:p>
      <w:pPr>
        <w:pStyle w:val="Normal"/>
        <w:numPr>
          <w:ilvl w:val="0"/>
          <w:numId w:val="0"/>
        </w:numPr>
        <w:bidi w:val="0"/>
        <w:ind w:hanging="0" w:left="0" w:right="0"/>
        <w:jc w:val="both"/>
        <w:rPr/>
      </w:pPr>
      <w:r>
        <w:rPr>
          <w:rStyle w:val="Strong"/>
          <w:rFonts w:cs="GHEA Grapalat" w:ascii="GHEA Grapalat" w:hAnsi="GHEA Grapalat"/>
          <w:b w:val="false"/>
          <w:bCs w:val="false"/>
          <w:color w:val="000000"/>
          <w:sz w:val="24"/>
          <w:szCs w:val="24"/>
          <w:shd w:fill="auto" w:val="clear"/>
          <w:lang w:val="hy-AM"/>
        </w:rPr>
        <w:t>5) իր կամ Ծառայության այլ աշխատողի կամ Ծառայության տարածքներում (օբյեկտներում) գտնվող երրորդ անձանց կյանքին կամ առողջությանն անմիջականորեն սպառնացող կենդանիներին վնասազերծելիս,</w:t>
      </w:r>
    </w:p>
    <w:p>
      <w:pPr>
        <w:pStyle w:val="Normal"/>
        <w:numPr>
          <w:ilvl w:val="0"/>
          <w:numId w:val="0"/>
        </w:numPr>
        <w:bidi w:val="0"/>
        <w:ind w:hanging="0" w:left="0" w:right="0"/>
        <w:jc w:val="both"/>
        <w:rPr/>
      </w:pPr>
      <w:r>
        <w:rPr>
          <w:rStyle w:val="Strong"/>
          <w:rFonts w:cs="GHEA Grapalat" w:ascii="GHEA Grapalat" w:hAnsi="GHEA Grapalat"/>
          <w:b w:val="false"/>
          <w:bCs w:val="false"/>
          <w:color w:val="000000"/>
          <w:sz w:val="24"/>
          <w:szCs w:val="24"/>
          <w:shd w:fill="auto" w:val="clear"/>
          <w:lang w:val="hy-AM"/>
        </w:rPr>
        <w:t xml:space="preserve">6) զենք կիրառելու մտադրության մասին նախազգուշական </w:t>
      </w:r>
      <w:r>
        <w:rPr>
          <w:rStyle w:val="Strong"/>
          <w:rFonts w:cs="GHEA Grapalat" w:ascii="GHEA Grapalat" w:hAnsi="GHEA Grapalat"/>
          <w:b w:val="false"/>
          <w:bCs w:val="false"/>
          <w:color w:val="000000"/>
          <w:sz w:val="24"/>
          <w:szCs w:val="24"/>
          <w:lang w:val="hy-AM"/>
        </w:rPr>
        <w:t>կրակոց</w:t>
      </w:r>
      <w:r>
        <w:rPr>
          <w:rStyle w:val="Strong"/>
          <w:rFonts w:cs="GHEA Grapalat" w:ascii="GHEA Grapalat" w:hAnsi="GHEA Grapalat"/>
          <w:color w:val="000000"/>
          <w:sz w:val="24"/>
          <w:szCs w:val="24"/>
          <w:lang w:val="hy-AM"/>
        </w:rPr>
        <w:t xml:space="preserve"> </w:t>
      </w:r>
      <w:r>
        <w:rPr>
          <w:rStyle w:val="Strong"/>
          <w:rFonts w:cs="GHEA Grapalat" w:ascii="GHEA Grapalat" w:hAnsi="GHEA Grapalat"/>
          <w:b w:val="false"/>
          <w:bCs w:val="false"/>
          <w:color w:val="000000"/>
          <w:sz w:val="24"/>
          <w:szCs w:val="24"/>
          <w:lang w:val="hy-AM"/>
        </w:rPr>
        <w:t>արձակելիս կամ օգնություն կանչելիս։»։</w:t>
      </w:r>
    </w:p>
    <w:p>
      <w:pPr>
        <w:pStyle w:val="Normal"/>
        <w:numPr>
          <w:ilvl w:val="0"/>
          <w:numId w:val="0"/>
        </w:numPr>
        <w:bidi w:val="0"/>
        <w:ind w:hanging="0" w:left="0" w:right="0"/>
        <w:jc w:val="both"/>
        <w:rPr>
          <w:rFonts w:ascii="GHEA Grapalat" w:hAnsi="GHEA Grapalat" w:cs="GHEA Grapalat"/>
          <w:b w:val="false"/>
          <w:bCs w:val="false"/>
          <w:color w:val="000000"/>
          <w:sz w:val="24"/>
          <w:szCs w:val="24"/>
          <w:shd w:fill="auto" w:val="clear"/>
          <w:lang w:val="hy-AM"/>
        </w:rPr>
      </w:pPr>
      <w:r>
        <w:rPr>
          <w:rFonts w:cs="GHEA Grapalat" w:ascii="GHEA Grapalat" w:hAnsi="GHEA Grapalat"/>
          <w:b w:val="false"/>
          <w:bCs w:val="false"/>
          <w:color w:val="000000"/>
          <w:sz w:val="24"/>
          <w:szCs w:val="24"/>
          <w:shd w:fill="auto" w:val="clear"/>
          <w:lang w:val="hy-AM"/>
        </w:rPr>
      </w:r>
    </w:p>
    <w:p>
      <w:pPr>
        <w:pStyle w:val="Normal"/>
        <w:bidi w:val="0"/>
        <w:jc w:val="both"/>
        <w:rPr>
          <w:rFonts w:ascii="GHEA Grapalat" w:hAnsi="GHEA Grapalat"/>
          <w:sz w:val="24"/>
          <w:szCs w:val="24"/>
        </w:rPr>
      </w:pPr>
      <w:r>
        <w:rPr>
          <w:rFonts w:ascii="GHEA Grapalat" w:hAnsi="GHEA Grapalat"/>
          <w:sz w:val="24"/>
          <w:szCs w:val="24"/>
        </w:rPr>
      </w:r>
    </w:p>
    <w:p>
      <w:pPr>
        <w:pStyle w:val="Normal"/>
        <w:bidi w:val="0"/>
        <w:jc w:val="both"/>
        <w:rPr>
          <w:rFonts w:ascii="GHEA Grapalat" w:hAnsi="GHEA Grapalat"/>
          <w:sz w:val="24"/>
          <w:szCs w:val="24"/>
        </w:rPr>
      </w:pPr>
      <w:r>
        <w:rPr>
          <w:rFonts w:ascii="GHEA Grapalat" w:hAnsi="GHEA Grapalat"/>
          <w:b/>
          <w:bCs/>
          <w:sz w:val="24"/>
          <w:szCs w:val="24"/>
        </w:rPr>
        <w:t>Հոդված 7․</w:t>
      </w:r>
      <w:r>
        <w:rPr>
          <w:rFonts w:ascii="GHEA Grapalat" w:hAnsi="GHEA Grapalat"/>
          <w:b w:val="false"/>
          <w:bCs w:val="false"/>
          <w:sz w:val="24"/>
          <w:szCs w:val="24"/>
        </w:rPr>
        <w:t xml:space="preserve"> Օրենքի 15֊րդ հոդվածում՝</w:t>
      </w:r>
    </w:p>
    <w:p>
      <w:pPr>
        <w:pStyle w:val="Normal"/>
        <w:bidi w:val="0"/>
        <w:jc w:val="both"/>
        <w:rPr>
          <w:rFonts w:ascii="GHEA Grapalat" w:hAnsi="GHEA Grapalat"/>
          <w:sz w:val="24"/>
          <w:szCs w:val="24"/>
        </w:rPr>
      </w:pPr>
      <w:r>
        <w:rPr>
          <w:rFonts w:ascii="GHEA Grapalat" w:hAnsi="GHEA Grapalat"/>
          <w:b w:val="false"/>
          <w:bCs w:val="false"/>
          <w:sz w:val="24"/>
          <w:szCs w:val="24"/>
        </w:rPr>
        <w:t>1) 2֊րդ մասի 7֊րդ կետում «կանոնադրությունը,» բառից հետո լրացնել «անվանացանկը,» բառը։</w:t>
      </w:r>
    </w:p>
    <w:p>
      <w:pPr>
        <w:pStyle w:val="Normal"/>
        <w:bidi w:val="0"/>
        <w:spacing w:lineRule="auto" w:line="240"/>
        <w:jc w:val="both"/>
        <w:rPr>
          <w:rFonts w:ascii="GHEA Grapalat" w:hAnsi="GHEA Grapalat"/>
          <w:sz w:val="24"/>
          <w:szCs w:val="24"/>
        </w:rPr>
      </w:pPr>
      <w:r>
        <w:rPr>
          <w:rFonts w:ascii="GHEA Grapalat" w:hAnsi="GHEA Grapalat"/>
          <w:b w:val="false"/>
          <w:bCs w:val="false"/>
          <w:sz w:val="24"/>
          <w:szCs w:val="24"/>
          <w:shd w:fill="auto" w:val="clear"/>
        </w:rPr>
        <w:t>2) 2֊րդ մասը լրացնել հետևյալ բովանդակությամբ նոր 12․1֊12․5 կետերով․</w:t>
      </w:r>
    </w:p>
    <w:p>
      <w:pPr>
        <w:pStyle w:val="Normal"/>
        <w:tabs>
          <w:tab w:val="clear" w:pos="709"/>
          <w:tab w:val="left" w:pos="7020" w:leader="none"/>
        </w:tabs>
        <w:bidi w:val="0"/>
        <w:jc w:val="both"/>
        <w:rPr>
          <w:rFonts w:ascii="GHEA Grapalat" w:hAnsi="GHEA Grapalat"/>
          <w:sz w:val="24"/>
          <w:szCs w:val="24"/>
        </w:rPr>
      </w:pPr>
      <w:r>
        <w:rPr>
          <w:rFonts w:ascii="GHEA Grapalat" w:hAnsi="GHEA Grapalat"/>
          <w:b w:val="false"/>
          <w:bCs w:val="false"/>
          <w:sz w:val="24"/>
          <w:szCs w:val="24"/>
          <w:shd w:fill="auto" w:val="clear"/>
        </w:rPr>
        <w:t>12․1) վարչապետի հաստատմանն է ներկայացնում այն պայմանները,</w:t>
      </w:r>
      <w:r>
        <w:rPr>
          <w:rFonts w:ascii="GHEA Grapalat" w:hAnsi="GHEA Grapalat"/>
          <w:b w:val="false"/>
          <w:bCs w:val="false"/>
          <w:color w:val="000000"/>
          <w:sz w:val="24"/>
          <w:szCs w:val="24"/>
          <w:shd w:fill="auto" w:val="clear"/>
        </w:rPr>
        <w:t xml:space="preserve"> որոնց համապատասխանող Ծառայության հետ համագործակցող անձինք </w:t>
      </w:r>
      <w:r>
        <w:rPr>
          <w:rFonts w:ascii="GHEA Grapalat" w:hAnsi="GHEA Grapalat"/>
          <w:b w:val="false"/>
          <w:bCs w:val="false"/>
          <w:sz w:val="24"/>
          <w:szCs w:val="24"/>
          <w:shd w:fill="auto" w:val="clear"/>
        </w:rPr>
        <w:t>Ծառայության պետի հրամանով սահմանված կարգով օգտվում են Ծառայության ծառայողների համար սահմանված սոցիալական երաշխիքներից և որոնց համագործակցության ժամանակահատվածը համարվում է որպես ծառայության ստաժ․</w:t>
      </w:r>
    </w:p>
    <w:p>
      <w:pPr>
        <w:pStyle w:val="Normal"/>
        <w:bidi w:val="0"/>
        <w:jc w:val="both"/>
        <w:rPr>
          <w:rFonts w:ascii="GHEA Grapalat" w:hAnsi="GHEA Grapalat"/>
          <w:sz w:val="24"/>
          <w:szCs w:val="24"/>
        </w:rPr>
      </w:pPr>
      <w:r>
        <w:rPr>
          <w:rFonts w:ascii="GHEA Grapalat" w:hAnsi="GHEA Grapalat"/>
          <w:b w:val="false"/>
          <w:bCs w:val="false"/>
          <w:sz w:val="24"/>
          <w:szCs w:val="24"/>
        </w:rPr>
        <w:t>12․2) սահմանում է Ծառայությունում իրականացվող գործավարության կարգը և առանձնահատկությունները․</w:t>
      </w:r>
    </w:p>
    <w:p>
      <w:pPr>
        <w:pStyle w:val="Normal"/>
        <w:bidi w:val="0"/>
        <w:jc w:val="both"/>
        <w:rPr>
          <w:rFonts w:ascii="GHEA Grapalat" w:hAnsi="GHEA Grapalat"/>
          <w:sz w:val="24"/>
          <w:szCs w:val="24"/>
        </w:rPr>
      </w:pPr>
      <w:r>
        <w:rPr>
          <w:rFonts w:ascii="GHEA Grapalat" w:hAnsi="GHEA Grapalat"/>
          <w:b w:val="false"/>
          <w:bCs w:val="false"/>
          <w:sz w:val="24"/>
          <w:szCs w:val="24"/>
        </w:rPr>
        <w:t>12․3) սահմանում է Ծառայության կողմից շահագործվող համակարգչային սարքավորումներին ներկայացվող նվազագույն տեխնիկական պահանջները, շահագործման կարգը և ժամկետները․</w:t>
      </w:r>
    </w:p>
    <w:p>
      <w:pPr>
        <w:pStyle w:val="Normal"/>
        <w:bidi w:val="0"/>
        <w:jc w:val="both"/>
        <w:rPr>
          <w:rFonts w:ascii="GHEA Grapalat" w:hAnsi="GHEA Grapalat"/>
          <w:sz w:val="24"/>
          <w:szCs w:val="24"/>
        </w:rPr>
      </w:pPr>
      <w:r>
        <w:rPr>
          <w:rFonts w:ascii="GHEA Grapalat" w:hAnsi="GHEA Grapalat"/>
          <w:b w:val="false"/>
          <w:bCs w:val="false"/>
          <w:sz w:val="24"/>
          <w:szCs w:val="24"/>
        </w:rPr>
        <w:t>12.4) սահմանում է Ծառայության անցագրային ռեժիմը․</w:t>
      </w:r>
    </w:p>
    <w:p>
      <w:pPr>
        <w:pStyle w:val="Normal"/>
        <w:bidi w:val="0"/>
        <w:jc w:val="both"/>
        <w:rPr>
          <w:rFonts w:ascii="GHEA Grapalat" w:hAnsi="GHEA Grapalat"/>
          <w:sz w:val="24"/>
          <w:szCs w:val="24"/>
        </w:rPr>
      </w:pPr>
      <w:r>
        <w:rPr>
          <w:rFonts w:ascii="GHEA Grapalat" w:hAnsi="GHEA Grapalat"/>
          <w:b w:val="false"/>
          <w:bCs w:val="false"/>
          <w:sz w:val="24"/>
          <w:szCs w:val="24"/>
        </w:rPr>
        <w:t>12․5) սահմանում է Ծառայության աշխատողների, ստորաբաժանումների, աշխատանքի ձևերի և միջոցների քողարկմա</w:t>
      </w:r>
      <w:r>
        <w:rPr>
          <w:rFonts w:ascii="GHEA Grapalat" w:hAnsi="GHEA Grapalat"/>
          <w:b w:val="false"/>
          <w:bCs w:val="false"/>
          <w:strike w:val="false"/>
          <w:dstrike w:val="false"/>
          <w:sz w:val="24"/>
          <w:szCs w:val="24"/>
          <w:u w:val="none"/>
        </w:rPr>
        <w:t>ն ե</w:t>
      </w:r>
      <w:r>
        <w:rPr>
          <w:rFonts w:ascii="GHEA Grapalat" w:hAnsi="GHEA Grapalat"/>
          <w:b w:val="false"/>
          <w:bCs w:val="false"/>
          <w:sz w:val="24"/>
          <w:szCs w:val="24"/>
        </w:rPr>
        <w:t>ղանակները և կարգը․»</w:t>
      </w:r>
    </w:p>
    <w:p>
      <w:pPr>
        <w:pStyle w:val="Normal"/>
        <w:bidi w:val="0"/>
        <w:jc w:val="both"/>
        <w:rPr>
          <w:rFonts w:ascii="GHEA Grapalat" w:hAnsi="GHEA Grapalat"/>
          <w:b w:val="false"/>
          <w:bCs w:val="false"/>
          <w:sz w:val="24"/>
          <w:szCs w:val="24"/>
        </w:rPr>
      </w:pPr>
      <w:r>
        <w:rPr>
          <w:rFonts w:ascii="GHEA Grapalat" w:hAnsi="GHEA Grapalat"/>
          <w:b w:val="false"/>
          <w:bCs w:val="false"/>
          <w:sz w:val="24"/>
          <w:szCs w:val="24"/>
        </w:rPr>
      </w:r>
    </w:p>
    <w:p>
      <w:pPr>
        <w:pStyle w:val="Normal"/>
        <w:bidi w:val="0"/>
        <w:jc w:val="both"/>
        <w:rPr>
          <w:rFonts w:ascii="GHEA Grapalat" w:hAnsi="GHEA Grapalat"/>
          <w:b w:val="false"/>
          <w:bCs w:val="false"/>
          <w:sz w:val="24"/>
          <w:szCs w:val="24"/>
        </w:rPr>
      </w:pPr>
      <w:r>
        <w:rPr>
          <w:rFonts w:ascii="GHEA Grapalat" w:hAnsi="GHEA Grapalat"/>
          <w:b w:val="false"/>
          <w:bCs w:val="false"/>
          <w:sz w:val="24"/>
          <w:szCs w:val="24"/>
        </w:rPr>
      </w:r>
    </w:p>
    <w:p>
      <w:pPr>
        <w:pStyle w:val="Normal"/>
        <w:bidi w:val="0"/>
        <w:jc w:val="both"/>
        <w:rPr>
          <w:rFonts w:ascii="GHEA Grapalat" w:hAnsi="GHEA Grapalat"/>
          <w:sz w:val="24"/>
          <w:szCs w:val="24"/>
        </w:rPr>
      </w:pPr>
      <w:r>
        <w:rPr>
          <w:rFonts w:ascii="GHEA Grapalat" w:hAnsi="GHEA Grapalat"/>
          <w:b/>
          <w:bCs/>
          <w:sz w:val="24"/>
          <w:szCs w:val="24"/>
        </w:rPr>
        <w:t xml:space="preserve">Հոդված 8․ </w:t>
      </w:r>
      <w:r>
        <w:rPr>
          <w:rFonts w:ascii="GHEA Grapalat" w:hAnsi="GHEA Grapalat"/>
          <w:b w:val="false"/>
          <w:bCs w:val="false"/>
          <w:i w:val="false"/>
          <w:iCs w:val="false"/>
          <w:sz w:val="24"/>
          <w:szCs w:val="24"/>
        </w:rPr>
        <w:t>Օրենքի 16֊րդ հոդվածում՝</w:t>
      </w:r>
    </w:p>
    <w:p>
      <w:pPr>
        <w:pStyle w:val="Normal"/>
        <w:bidi w:val="0"/>
        <w:jc w:val="both"/>
        <w:rPr>
          <w:rFonts w:ascii="GHEA Grapalat" w:hAnsi="GHEA Grapalat"/>
          <w:sz w:val="24"/>
          <w:szCs w:val="24"/>
        </w:rPr>
      </w:pPr>
      <w:r>
        <w:rPr>
          <w:rFonts w:ascii="GHEA Grapalat" w:hAnsi="GHEA Grapalat"/>
          <w:b w:val="false"/>
          <w:bCs w:val="false"/>
          <w:i w:val="false"/>
          <w:iCs w:val="false"/>
          <w:sz w:val="24"/>
          <w:szCs w:val="24"/>
        </w:rPr>
        <w:t>1) լրացնել հետևյալ բովանդակությամբ նոր 3․1․ և 3․2․ մասերով․</w:t>
      </w:r>
    </w:p>
    <w:p>
      <w:pPr>
        <w:pStyle w:val="Normal"/>
        <w:bidi w:val="0"/>
        <w:jc w:val="both"/>
        <w:rPr>
          <w:rFonts w:ascii="GHEA Grapalat" w:hAnsi="GHEA Grapalat"/>
          <w:sz w:val="24"/>
          <w:szCs w:val="24"/>
        </w:rPr>
      </w:pPr>
      <w:r>
        <w:rPr>
          <w:rFonts w:ascii="GHEA Grapalat" w:hAnsi="GHEA Grapalat"/>
          <w:b w:val="false"/>
          <w:bCs w:val="false"/>
          <w:i w:val="false"/>
          <w:iCs w:val="false"/>
          <w:sz w:val="24"/>
          <w:szCs w:val="24"/>
        </w:rPr>
        <w:t>«3․1․ Ծառայության պետի և Ծառայության պետի տեղակալների պաշտոնները պետական վարչական պաշտոններ են, որոնք չեն ընդգրկվում Ծառայության պաշտոնների անվանացանկում: Ծառայության պետի և Ծառայության պետի տեղակալների պաշտոններ կարող են զբաղեցնել միայն Հայաստանի Հանրապետության քաղաքացի հանդիսացող անձինք։</w:t>
      </w:r>
    </w:p>
    <w:p>
      <w:pPr>
        <w:pStyle w:val="Normal"/>
        <w:bidi w:val="0"/>
        <w:jc w:val="both"/>
        <w:rPr>
          <w:rFonts w:ascii="GHEA Grapalat" w:hAnsi="GHEA Grapalat"/>
          <w:sz w:val="24"/>
          <w:szCs w:val="24"/>
        </w:rPr>
      </w:pPr>
      <w:r>
        <w:rPr>
          <w:rFonts w:ascii="GHEA Grapalat" w:hAnsi="GHEA Grapalat"/>
          <w:b w:val="false"/>
          <w:bCs w:val="false"/>
          <w:i w:val="false"/>
          <w:iCs w:val="false"/>
          <w:sz w:val="24"/>
          <w:szCs w:val="24"/>
        </w:rPr>
        <w:t>3․2․ Սույն օրենքով Ծառայության ծառայողի համար նախատեսված իրավունքները, պարտականությունները և սոցիալական երաշխիքնե</w:t>
      </w:r>
      <w:r>
        <w:rPr>
          <w:rFonts w:ascii="GHEA Grapalat" w:hAnsi="GHEA Grapalat"/>
          <w:b w:val="false"/>
          <w:bCs w:val="false"/>
          <w:i w:val="false"/>
          <w:iCs w:val="false"/>
          <w:sz w:val="24"/>
          <w:szCs w:val="24"/>
          <w:shd w:fill="auto" w:val="clear"/>
        </w:rPr>
        <w:t>րը, այդ թվում՝ կենսաթոշակային ապահովությունը, տարածվում են Ծառայության պետի, նրա տեղակալների, ինչպես նաև Ծառայությունում այլ հանրային պաշտոն զբաղեցնող ա</w:t>
      </w:r>
      <w:r>
        <w:rPr>
          <w:rFonts w:ascii="GHEA Grapalat" w:hAnsi="GHEA Grapalat"/>
          <w:b w:val="false"/>
          <w:bCs w:val="false"/>
          <w:i w:val="false"/>
          <w:iCs w:val="false"/>
          <w:sz w:val="24"/>
          <w:szCs w:val="24"/>
        </w:rPr>
        <w:t xml:space="preserve">նձանց վրա, իսկ սույն օրենքով սահմանված այլ նորմերը նշված անձանց (այդ թվում՝ Ծառայության պետի և տեղակալի) վրա տարածվում են միայն </w:t>
      </w:r>
      <w:r>
        <w:rPr>
          <w:rFonts w:ascii="GHEA Grapalat" w:hAnsi="GHEA Grapalat"/>
          <w:b w:val="false"/>
          <w:bCs w:val="false"/>
          <w:i w:val="false"/>
          <w:iCs w:val="false"/>
          <w:sz w:val="24"/>
          <w:szCs w:val="24"/>
          <w:shd w:fill="auto" w:val="clear"/>
        </w:rPr>
        <w:t>սույն օրենքով ուղղակիորեն նախատեսված դեպքերում։»․</w:t>
      </w:r>
    </w:p>
    <w:p>
      <w:pPr>
        <w:pStyle w:val="Normal"/>
        <w:bidi w:val="0"/>
        <w:jc w:val="both"/>
        <w:rPr>
          <w:rFonts w:ascii="GHEA Grapalat" w:hAnsi="GHEA Grapalat"/>
          <w:sz w:val="24"/>
          <w:szCs w:val="24"/>
        </w:rPr>
      </w:pPr>
      <w:r>
        <w:rPr>
          <w:rFonts w:ascii="GHEA Grapalat" w:hAnsi="GHEA Grapalat"/>
          <w:b w:val="false"/>
          <w:bCs w:val="false"/>
          <w:i w:val="false"/>
          <w:iCs w:val="false"/>
          <w:color w:val="000000"/>
          <w:sz w:val="24"/>
          <w:szCs w:val="24"/>
          <w:shd w:fill="auto" w:val="clear"/>
        </w:rPr>
        <w:t>2) 4֊րդ մասն ուժը կորցրած ճանաչել։</w:t>
      </w:r>
    </w:p>
    <w:p>
      <w:pPr>
        <w:pStyle w:val="Normal"/>
        <w:bidi w:val="0"/>
        <w:jc w:val="both"/>
        <w:rPr>
          <w:rFonts w:ascii="GHEA Grapalat" w:hAnsi="GHEA Grapalat"/>
          <w:sz w:val="24"/>
          <w:szCs w:val="24"/>
        </w:rPr>
      </w:pPr>
      <w:r>
        <w:rPr>
          <w:rFonts w:ascii="GHEA Grapalat" w:hAnsi="GHEA Grapalat"/>
          <w:b w:val="false"/>
          <w:bCs w:val="false"/>
          <w:i w:val="false"/>
          <w:iCs w:val="false"/>
          <w:sz w:val="24"/>
          <w:szCs w:val="24"/>
          <w:shd w:fill="auto" w:val="clear"/>
        </w:rPr>
        <w:t>3) 5֊րդ մասում «կարգավորվում են Հայաստանի Հանրապետության աշխատանքային օրենսդրությամբ» բառերից հետո լրացնել «, ինչպես նաև նրանց վրա տարածվում են Ծառայության ծառայողների համար սահմանված իրավունքները, պարտականությունները և սոցիալական երաշխիքները, բացառությամբ «Պ</w:t>
      </w:r>
      <w:r>
        <w:rPr>
          <w:rFonts w:eastAsia="Times New Roman" w:cs="Times New Roman" w:ascii="GHEA Grapalat" w:hAnsi="GHEA Grapalat"/>
          <w:b w:val="false"/>
          <w:bCs w:val="false"/>
          <w:i w:val="false"/>
          <w:iCs w:val="false"/>
          <w:color w:val="000000"/>
          <w:sz w:val="24"/>
          <w:szCs w:val="24"/>
          <w:shd w:fill="auto" w:val="clear"/>
          <w:lang w:val="hy-AM"/>
        </w:rPr>
        <w:t>աշտոնատար անձանց գործունեության ապահովման, սպասարկման և սոցիալական երաշխիքների մասին»</w:t>
      </w:r>
      <w:r>
        <w:rPr>
          <w:rFonts w:ascii="GHEA Grapalat" w:hAnsi="GHEA Grapalat"/>
          <w:b w:val="false"/>
          <w:bCs w:val="false"/>
          <w:i w:val="false"/>
          <w:iCs w:val="false"/>
          <w:sz w:val="24"/>
          <w:szCs w:val="24"/>
          <w:shd w:fill="auto" w:val="clear"/>
        </w:rPr>
        <w:t xml:space="preserve"> օրենքով սահմանված կենսաթոշակային ապահովության։» բառերը։</w:t>
      </w:r>
    </w:p>
    <w:p>
      <w:pPr>
        <w:pStyle w:val="Normal"/>
        <w:bidi w:val="0"/>
        <w:jc w:val="both"/>
        <w:rPr>
          <w:rFonts w:ascii="GHEA Grapalat" w:hAnsi="GHEA Grapalat"/>
          <w:b w:val="false"/>
          <w:bCs w:val="false"/>
          <w:i w:val="false"/>
          <w:i w:val="false"/>
          <w:iCs w:val="false"/>
          <w:sz w:val="24"/>
          <w:szCs w:val="24"/>
          <w:shd w:fill="auto" w:val="clear"/>
        </w:rPr>
      </w:pPr>
      <w:r>
        <w:rPr>
          <w:rFonts w:ascii="GHEA Grapalat" w:hAnsi="GHEA Grapalat"/>
          <w:b w:val="false"/>
          <w:bCs w:val="false"/>
          <w:i w:val="false"/>
          <w:iCs w:val="false"/>
          <w:sz w:val="24"/>
          <w:szCs w:val="24"/>
          <w:shd w:fill="auto" w:val="clear"/>
        </w:rPr>
      </w:r>
    </w:p>
    <w:p>
      <w:pPr>
        <w:pStyle w:val="Normal"/>
        <w:bidi w:val="0"/>
        <w:jc w:val="both"/>
        <w:rPr>
          <w:rFonts w:ascii="GHEA Grapalat" w:hAnsi="GHEA Grapalat"/>
          <w:b w:val="false"/>
          <w:bCs w:val="false"/>
          <w:i w:val="false"/>
          <w:i w:val="false"/>
          <w:iCs w:val="false"/>
          <w:sz w:val="24"/>
          <w:szCs w:val="24"/>
        </w:rPr>
      </w:pPr>
      <w:r>
        <w:rPr>
          <w:rFonts w:ascii="GHEA Grapalat" w:hAnsi="GHEA Grapalat"/>
          <w:b w:val="false"/>
          <w:bCs w:val="false"/>
          <w:i w:val="false"/>
          <w:iCs w:val="false"/>
          <w:sz w:val="24"/>
          <w:szCs w:val="24"/>
        </w:rPr>
      </w:r>
    </w:p>
    <w:p>
      <w:pPr>
        <w:pStyle w:val="Normal"/>
        <w:bidi w:val="0"/>
        <w:jc w:val="both"/>
        <w:rPr>
          <w:rFonts w:ascii="GHEA Grapalat" w:hAnsi="GHEA Grapalat"/>
          <w:sz w:val="24"/>
          <w:szCs w:val="24"/>
        </w:rPr>
      </w:pPr>
      <w:r>
        <w:rPr>
          <w:rFonts w:ascii="GHEA Grapalat" w:hAnsi="GHEA Grapalat"/>
          <w:b/>
          <w:bCs/>
          <w:sz w:val="24"/>
          <w:szCs w:val="24"/>
        </w:rPr>
        <w:t>Հոդված 9․</w:t>
      </w:r>
      <w:r>
        <w:rPr>
          <w:rFonts w:ascii="GHEA Grapalat" w:hAnsi="GHEA Grapalat"/>
          <w:b w:val="false"/>
          <w:bCs w:val="false"/>
          <w:sz w:val="24"/>
          <w:szCs w:val="24"/>
        </w:rPr>
        <w:t xml:space="preserve"> Օրենքի 17֊րդ հոդվածը լրացնել նոր 6֊րդ մասով․</w:t>
      </w:r>
    </w:p>
    <w:p>
      <w:pPr>
        <w:pStyle w:val="Normal"/>
        <w:bidi w:val="0"/>
        <w:jc w:val="both"/>
        <w:rPr>
          <w:rFonts w:ascii="GHEA Grapalat" w:hAnsi="GHEA Grapalat"/>
          <w:sz w:val="24"/>
          <w:szCs w:val="24"/>
        </w:rPr>
      </w:pPr>
      <w:r>
        <w:rPr>
          <w:rFonts w:ascii="GHEA Grapalat" w:hAnsi="GHEA Grapalat"/>
          <w:b w:val="false"/>
          <w:bCs w:val="false"/>
          <w:sz w:val="24"/>
          <w:szCs w:val="24"/>
        </w:rPr>
        <w:t>«6․ Ծառայությունում առաջին անգամ պաշտոն զբաղեցնող անձը պաշտոնի նշանակվում է մինչև 6 ամիս փորձաշրջանով։ Փորձաշրջանի հետ կապված հարաբերությունները կարգավորվում են Ծառայության պետի կողմից սահմանված հրամանով։»։</w:t>
      </w:r>
    </w:p>
    <w:p>
      <w:pPr>
        <w:pStyle w:val="Normal"/>
        <w:bidi w:val="0"/>
        <w:jc w:val="both"/>
        <w:rPr>
          <w:rFonts w:ascii="GHEA Grapalat" w:hAnsi="GHEA Grapalat"/>
          <w:sz w:val="24"/>
          <w:szCs w:val="24"/>
        </w:rPr>
      </w:pPr>
      <w:r>
        <w:rPr>
          <w:rFonts w:ascii="GHEA Grapalat" w:hAnsi="GHEA Grapalat"/>
          <w:sz w:val="24"/>
          <w:szCs w:val="24"/>
        </w:rPr>
      </w:r>
    </w:p>
    <w:p>
      <w:pPr>
        <w:pStyle w:val="Normal"/>
        <w:bidi w:val="0"/>
        <w:jc w:val="both"/>
        <w:rPr>
          <w:rFonts w:ascii="GHEA Grapalat" w:hAnsi="GHEA Grapalat"/>
          <w:sz w:val="24"/>
          <w:szCs w:val="24"/>
        </w:rPr>
      </w:pPr>
      <w:r>
        <w:rPr>
          <w:rFonts w:ascii="GHEA Grapalat" w:hAnsi="GHEA Grapalat"/>
          <w:b/>
          <w:bCs/>
          <w:i w:val="false"/>
          <w:iCs w:val="false"/>
          <w:sz w:val="24"/>
          <w:szCs w:val="24"/>
        </w:rPr>
        <w:t xml:space="preserve">Հոդված 10․ </w:t>
      </w:r>
      <w:r>
        <w:rPr>
          <w:rFonts w:ascii="GHEA Grapalat" w:hAnsi="GHEA Grapalat"/>
          <w:b w:val="false"/>
          <w:bCs w:val="false"/>
          <w:i w:val="false"/>
          <w:iCs w:val="false"/>
          <w:sz w:val="24"/>
          <w:szCs w:val="24"/>
        </w:rPr>
        <w:t>Օրենքի 19֊րդ հոդվածում՝</w:t>
      </w:r>
    </w:p>
    <w:p>
      <w:pPr>
        <w:pStyle w:val="Normal"/>
        <w:bidi w:val="0"/>
        <w:jc w:val="both"/>
        <w:rPr>
          <w:rFonts w:ascii="GHEA Grapalat" w:hAnsi="GHEA Grapalat"/>
          <w:sz w:val="24"/>
          <w:szCs w:val="24"/>
        </w:rPr>
      </w:pPr>
      <w:r>
        <w:rPr>
          <w:rFonts w:ascii="GHEA Grapalat" w:hAnsi="GHEA Grapalat"/>
          <w:b w:val="false"/>
          <w:bCs w:val="false"/>
          <w:i w:val="false"/>
          <w:iCs w:val="false"/>
          <w:sz w:val="24"/>
          <w:szCs w:val="24"/>
        </w:rPr>
        <w:t>1) 3֊րդ մասը շարադրել նոր խմբագրությամբ․</w:t>
      </w:r>
    </w:p>
    <w:p>
      <w:pPr>
        <w:pStyle w:val="BodyText"/>
        <w:bidi w:val="0"/>
        <w:spacing w:lineRule="auto" w:line="240" w:before="0" w:after="0"/>
        <w:ind w:hanging="0" w:left="0" w:right="0"/>
        <w:jc w:val="both"/>
        <w:rPr>
          <w:rFonts w:ascii="GHEA Grapalat" w:hAnsi="GHEA Grapalat"/>
          <w:sz w:val="24"/>
          <w:szCs w:val="24"/>
        </w:rPr>
      </w:pPr>
      <w:r>
        <w:rPr>
          <w:rFonts w:ascii="GHEA Grapalat" w:hAnsi="GHEA Grapalat"/>
          <w:sz w:val="24"/>
          <w:szCs w:val="24"/>
        </w:rPr>
        <w:t>«3. Ծառայության ծառայողների բարձրագույն,  գլխավոր, ավագ, միջին և կրտսեր խմբերի պաշտոնների նշանակում ու պաշտոնից ազատում է Ծառայության պե</w:t>
      </w:r>
      <w:r>
        <w:rPr>
          <w:rFonts w:ascii="GHEA Grapalat" w:hAnsi="GHEA Grapalat"/>
          <w:sz w:val="24"/>
          <w:szCs w:val="24"/>
          <w:shd w:fill="auto" w:val="clear"/>
        </w:rPr>
        <w:t xml:space="preserve">տը, եթե օրենքով այլ բան նախատեսված չէ: </w:t>
      </w:r>
    </w:p>
    <w:p>
      <w:pPr>
        <w:pStyle w:val="Normal"/>
        <w:bidi w:val="0"/>
        <w:jc w:val="both"/>
        <w:rPr>
          <w:rFonts w:ascii="GHEA Grapalat" w:hAnsi="GHEA Grapalat"/>
          <w:sz w:val="24"/>
          <w:szCs w:val="24"/>
        </w:rPr>
      </w:pPr>
      <w:r>
        <w:rPr>
          <w:rFonts w:ascii="GHEA Grapalat" w:hAnsi="GHEA Grapalat"/>
          <w:b w:val="false"/>
          <w:bCs w:val="false"/>
          <w:i w:val="false"/>
          <w:iCs w:val="false"/>
          <w:sz w:val="24"/>
          <w:szCs w:val="24"/>
          <w:shd w:fill="auto" w:val="clear"/>
        </w:rPr>
        <w:t>2) 4֊րդ մասն ուժը կորցրած ճանաչել․</w:t>
      </w:r>
    </w:p>
    <w:p>
      <w:pPr>
        <w:pStyle w:val="Normal"/>
        <w:bidi w:val="0"/>
        <w:jc w:val="both"/>
        <w:rPr>
          <w:rFonts w:ascii="GHEA Grapalat" w:hAnsi="GHEA Grapalat"/>
          <w:sz w:val="24"/>
          <w:szCs w:val="24"/>
        </w:rPr>
      </w:pPr>
      <w:r>
        <w:rPr>
          <w:rFonts w:ascii="GHEA Grapalat" w:hAnsi="GHEA Grapalat"/>
          <w:b w:val="false"/>
          <w:bCs w:val="false"/>
          <w:i w:val="false"/>
          <w:iCs w:val="false"/>
          <w:sz w:val="24"/>
          <w:szCs w:val="24"/>
        </w:rPr>
        <w:t>3) լրացնել նոր 5֊րդ մասով․</w:t>
      </w:r>
    </w:p>
    <w:p>
      <w:pPr>
        <w:pStyle w:val="Normal"/>
        <w:bidi w:val="0"/>
        <w:jc w:val="both"/>
        <w:rPr>
          <w:rFonts w:ascii="GHEA Grapalat" w:hAnsi="GHEA Grapalat"/>
          <w:sz w:val="24"/>
          <w:szCs w:val="24"/>
        </w:rPr>
      </w:pPr>
      <w:r>
        <w:rPr>
          <w:rFonts w:ascii="GHEA Grapalat" w:hAnsi="GHEA Grapalat"/>
          <w:b w:val="false"/>
          <w:bCs w:val="false"/>
          <w:i w:val="false"/>
          <w:iCs w:val="false"/>
          <w:sz w:val="24"/>
          <w:szCs w:val="24"/>
        </w:rPr>
        <w:t>«5․Ծառայության դասային աստիճանները սույն օրենքով սահմանված կարգով շնորհվում են նաև Ծառայության պետին և Ծառայության պետի տեղակալներին։»։</w:t>
      </w:r>
    </w:p>
    <w:p>
      <w:pPr>
        <w:pStyle w:val="Normal"/>
        <w:bidi w:val="0"/>
        <w:jc w:val="both"/>
        <w:rPr>
          <w:rFonts w:ascii="GHEA Grapalat" w:hAnsi="GHEA Grapalat"/>
          <w:sz w:val="24"/>
          <w:szCs w:val="24"/>
        </w:rPr>
      </w:pPr>
      <w:r>
        <w:rPr>
          <w:rFonts w:ascii="GHEA Grapalat" w:hAnsi="GHEA Grapalat"/>
          <w:sz w:val="24"/>
          <w:szCs w:val="24"/>
        </w:rPr>
      </w:r>
    </w:p>
    <w:p>
      <w:pPr>
        <w:pStyle w:val="Normal"/>
        <w:bidi w:val="0"/>
        <w:jc w:val="both"/>
        <w:rPr>
          <w:rFonts w:ascii="GHEA Grapalat" w:hAnsi="GHEA Grapalat"/>
          <w:sz w:val="24"/>
          <w:szCs w:val="24"/>
        </w:rPr>
      </w:pPr>
      <w:r>
        <w:rPr>
          <w:rFonts w:ascii="GHEA Grapalat" w:hAnsi="GHEA Grapalat"/>
          <w:sz w:val="24"/>
          <w:szCs w:val="24"/>
        </w:rPr>
      </w:r>
    </w:p>
    <w:p>
      <w:pPr>
        <w:pStyle w:val="Normal"/>
        <w:bidi w:val="0"/>
        <w:jc w:val="both"/>
        <w:rPr>
          <w:rFonts w:ascii="GHEA Grapalat" w:hAnsi="GHEA Grapalat"/>
          <w:sz w:val="24"/>
          <w:szCs w:val="24"/>
        </w:rPr>
      </w:pPr>
      <w:r>
        <w:rPr>
          <w:rFonts w:ascii="GHEA Grapalat" w:hAnsi="GHEA Grapalat"/>
          <w:b/>
          <w:bCs/>
          <w:sz w:val="24"/>
          <w:szCs w:val="24"/>
        </w:rPr>
        <w:t xml:space="preserve">Հոդված 11․ </w:t>
      </w:r>
      <w:r>
        <w:rPr>
          <w:rFonts w:ascii="GHEA Grapalat" w:hAnsi="GHEA Grapalat"/>
          <w:b w:val="false"/>
          <w:bCs w:val="false"/>
          <w:sz w:val="24"/>
          <w:szCs w:val="24"/>
        </w:rPr>
        <w:t>Օրենքը լրացնել հետևյալ բովանդակությամբ նոր 19․1 հոդվածով․</w:t>
      </w:r>
    </w:p>
    <w:p>
      <w:pPr>
        <w:pStyle w:val="TableContents"/>
        <w:bidi w:val="0"/>
        <w:spacing w:lineRule="auto" w:line="240"/>
        <w:jc w:val="both"/>
        <w:rPr>
          <w:rFonts w:ascii="GHEA Grapalat" w:hAnsi="GHEA Grapalat"/>
          <w:sz w:val="24"/>
          <w:szCs w:val="24"/>
        </w:rPr>
      </w:pPr>
      <w:r>
        <w:rPr>
          <w:rFonts w:ascii="GHEA Grapalat" w:hAnsi="GHEA Grapalat"/>
          <w:b/>
          <w:bCs/>
          <w:sz w:val="24"/>
          <w:szCs w:val="24"/>
        </w:rPr>
        <w:t>«Հոդված 19․1․ Ծառայության ծառայողներին այլ պաշտոնի նշանակումը և փոխադրումը</w:t>
      </w:r>
    </w:p>
    <w:p>
      <w:pPr>
        <w:pStyle w:val="TableContents"/>
        <w:bidi w:val="0"/>
        <w:spacing w:lineRule="auto" w:line="240"/>
        <w:jc w:val="both"/>
        <w:rPr>
          <w:rFonts w:ascii="GHEA Grapalat" w:hAnsi="GHEA Grapalat"/>
          <w:b/>
          <w:bCs/>
          <w:sz w:val="24"/>
          <w:szCs w:val="24"/>
        </w:rPr>
      </w:pPr>
      <w:r>
        <w:rPr>
          <w:rFonts w:ascii="GHEA Grapalat" w:hAnsi="GHEA Grapalat"/>
          <w:b/>
          <w:bCs/>
          <w:sz w:val="24"/>
          <w:szCs w:val="24"/>
        </w:rPr>
      </w:r>
    </w:p>
    <w:p>
      <w:pPr>
        <w:pStyle w:val="TableContents"/>
        <w:bidi w:val="0"/>
        <w:spacing w:lineRule="auto" w:line="240"/>
        <w:jc w:val="both"/>
        <w:rPr>
          <w:rFonts w:ascii="GHEA Grapalat" w:hAnsi="GHEA Grapalat"/>
          <w:sz w:val="24"/>
          <w:szCs w:val="24"/>
        </w:rPr>
      </w:pPr>
      <w:r>
        <w:rPr>
          <w:rFonts w:ascii="GHEA Grapalat" w:hAnsi="GHEA Grapalat"/>
          <w:sz w:val="24"/>
          <w:szCs w:val="24"/>
        </w:rPr>
        <w:t>1․ Ծառայության ծառայողն իր համաձայնությամբ նշանակվում է բարձր պաշտոնի ծառայության մեջ առաջխաղացման կարգով, եթե՝</w:t>
      </w:r>
    </w:p>
    <w:p>
      <w:pPr>
        <w:pStyle w:val="TableContents"/>
        <w:bidi w:val="0"/>
        <w:spacing w:lineRule="auto" w:line="240"/>
        <w:jc w:val="both"/>
        <w:rPr>
          <w:rFonts w:ascii="GHEA Grapalat" w:hAnsi="GHEA Grapalat"/>
          <w:sz w:val="24"/>
          <w:szCs w:val="24"/>
        </w:rPr>
      </w:pPr>
      <w:r>
        <w:rPr>
          <w:rFonts w:ascii="GHEA Grapalat" w:hAnsi="GHEA Grapalat"/>
          <w:sz w:val="24"/>
          <w:szCs w:val="24"/>
        </w:rPr>
        <w:t>1) բավարարում է տվյալ թափուր պաշտոնին ներկայացվող պահանջները․</w:t>
      </w:r>
    </w:p>
    <w:p>
      <w:pPr>
        <w:pStyle w:val="TableContents"/>
        <w:bidi w:val="0"/>
        <w:spacing w:lineRule="auto" w:line="240"/>
        <w:jc w:val="both"/>
        <w:rPr>
          <w:rFonts w:ascii="GHEA Grapalat" w:hAnsi="GHEA Grapalat"/>
          <w:sz w:val="24"/>
          <w:szCs w:val="24"/>
        </w:rPr>
      </w:pPr>
      <w:r>
        <w:rPr>
          <w:rFonts w:ascii="GHEA Grapalat" w:hAnsi="GHEA Grapalat"/>
          <w:sz w:val="24"/>
          <w:szCs w:val="24"/>
        </w:rPr>
        <w:t>2) վերջին մեկ տարվա ընթացքում չի ենթարկվել կարգապահական տույժի։</w:t>
      </w:r>
    </w:p>
    <w:p>
      <w:pPr>
        <w:pStyle w:val="TableContents"/>
        <w:bidi w:val="0"/>
        <w:spacing w:lineRule="auto" w:line="240"/>
        <w:jc w:val="both"/>
        <w:rPr>
          <w:rFonts w:ascii="GHEA Grapalat" w:hAnsi="GHEA Grapalat"/>
          <w:sz w:val="24"/>
          <w:szCs w:val="24"/>
        </w:rPr>
      </w:pPr>
      <w:r>
        <w:rPr>
          <w:rFonts w:ascii="GHEA Grapalat" w:hAnsi="GHEA Grapalat"/>
          <w:sz w:val="24"/>
          <w:szCs w:val="24"/>
        </w:rPr>
        <w:t xml:space="preserve">2․ </w:t>
      </w:r>
      <w:r>
        <w:rPr>
          <w:rFonts w:ascii="GHEA Grapalat" w:hAnsi="GHEA Grapalat"/>
          <w:i w:val="false"/>
          <w:iCs w:val="false"/>
          <w:sz w:val="24"/>
          <w:szCs w:val="24"/>
        </w:rPr>
        <w:t>Ծառայողը կարող</w:t>
      </w:r>
      <w:r>
        <w:rPr>
          <w:rFonts w:ascii="GHEA Grapalat" w:hAnsi="GHEA Grapalat"/>
          <w:i w:val="false"/>
          <w:iCs w:val="false"/>
          <w:sz w:val="24"/>
          <w:szCs w:val="24"/>
          <w:shd w:fill="auto" w:val="clear"/>
        </w:rPr>
        <w:t xml:space="preserve"> է նշանակվել ա</w:t>
      </w:r>
      <w:r>
        <w:rPr>
          <w:rFonts w:ascii="GHEA Grapalat" w:hAnsi="GHEA Grapalat"/>
          <w:i w:val="false"/>
          <w:iCs w:val="false"/>
          <w:sz w:val="24"/>
          <w:szCs w:val="24"/>
        </w:rPr>
        <w:t>յլ հավասարազոր պաշտոնի ՝</w:t>
      </w:r>
      <w:r>
        <w:rPr>
          <w:rFonts w:ascii="GHEA Grapalat" w:hAnsi="GHEA Grapalat"/>
          <w:i/>
          <w:iCs/>
          <w:sz w:val="24"/>
          <w:szCs w:val="24"/>
        </w:rPr>
        <w:t xml:space="preserve"> </w:t>
      </w:r>
    </w:p>
    <w:p>
      <w:pPr>
        <w:pStyle w:val="TableContents"/>
        <w:bidi w:val="0"/>
        <w:spacing w:lineRule="auto" w:line="240"/>
        <w:jc w:val="both"/>
        <w:rPr>
          <w:rFonts w:ascii="GHEA Grapalat" w:hAnsi="GHEA Grapalat"/>
          <w:sz w:val="24"/>
          <w:szCs w:val="24"/>
        </w:rPr>
      </w:pPr>
      <w:r>
        <w:rPr>
          <w:rFonts w:ascii="GHEA Grapalat" w:hAnsi="GHEA Grapalat"/>
          <w:sz w:val="24"/>
          <w:szCs w:val="24"/>
        </w:rPr>
        <w:t>1) ծառայողական անհրաժեշտությունից ելնելով․</w:t>
      </w:r>
    </w:p>
    <w:p>
      <w:pPr>
        <w:pStyle w:val="TableContents"/>
        <w:bidi w:val="0"/>
        <w:spacing w:lineRule="auto" w:line="240"/>
        <w:jc w:val="both"/>
        <w:rPr>
          <w:rFonts w:ascii="GHEA Grapalat" w:hAnsi="GHEA Grapalat"/>
          <w:sz w:val="24"/>
          <w:szCs w:val="24"/>
        </w:rPr>
      </w:pPr>
      <w:r>
        <w:rPr>
          <w:rFonts w:ascii="GHEA Grapalat" w:hAnsi="GHEA Grapalat"/>
          <w:sz w:val="24"/>
          <w:szCs w:val="24"/>
        </w:rPr>
        <w:t>2) կազմակերպչական հաստիքային միջոցառումների կապակցությամբ․</w:t>
      </w:r>
    </w:p>
    <w:p>
      <w:pPr>
        <w:pStyle w:val="TableContents"/>
        <w:bidi w:val="0"/>
        <w:spacing w:lineRule="auto" w:line="240"/>
        <w:jc w:val="both"/>
        <w:rPr>
          <w:rFonts w:ascii="GHEA Grapalat" w:hAnsi="GHEA Grapalat"/>
          <w:sz w:val="24"/>
          <w:szCs w:val="24"/>
        </w:rPr>
      </w:pPr>
      <w:r>
        <w:rPr>
          <w:rFonts w:ascii="GHEA Grapalat" w:hAnsi="GHEA Grapalat"/>
          <w:sz w:val="24"/>
          <w:szCs w:val="24"/>
        </w:rPr>
        <w:t>3) ընտանեկան պայմաններից ելնելով․</w:t>
      </w:r>
    </w:p>
    <w:p>
      <w:pPr>
        <w:pStyle w:val="TableContents"/>
        <w:bidi w:val="0"/>
        <w:spacing w:lineRule="auto" w:line="240"/>
        <w:jc w:val="both"/>
        <w:rPr>
          <w:rFonts w:ascii="GHEA Grapalat" w:hAnsi="GHEA Grapalat"/>
          <w:sz w:val="24"/>
          <w:szCs w:val="24"/>
        </w:rPr>
      </w:pPr>
      <w:r>
        <w:rPr>
          <w:rFonts w:ascii="GHEA Grapalat" w:hAnsi="GHEA Grapalat"/>
          <w:sz w:val="24"/>
          <w:szCs w:val="24"/>
        </w:rPr>
        <w:t xml:space="preserve">4) </w:t>
      </w:r>
      <w:r>
        <w:rPr>
          <w:rFonts w:cs="Cambria Math" w:ascii="GHEA Grapalat" w:hAnsi="GHEA Grapalat"/>
          <w:sz w:val="24"/>
          <w:szCs w:val="24"/>
        </w:rPr>
        <w:t>առողջական վիճակով պայմանավորված</w:t>
      </w:r>
      <w:r>
        <w:rPr>
          <w:rFonts w:ascii="GHEA Grapalat" w:hAnsi="GHEA Grapalat"/>
          <w:sz w:val="24"/>
          <w:szCs w:val="24"/>
        </w:rPr>
        <w:t>՝ բժշկական կազմակերպության կողմից տրված եզրակացության համաձայն։</w:t>
      </w:r>
    </w:p>
    <w:p>
      <w:pPr>
        <w:pStyle w:val="TableContents"/>
        <w:bidi w:val="0"/>
        <w:spacing w:lineRule="auto" w:line="240"/>
        <w:jc w:val="both"/>
        <w:rPr>
          <w:rFonts w:ascii="GHEA Grapalat" w:hAnsi="GHEA Grapalat"/>
          <w:sz w:val="24"/>
          <w:szCs w:val="24"/>
        </w:rPr>
      </w:pPr>
      <w:r>
        <w:rPr>
          <w:rFonts w:ascii="GHEA Grapalat" w:hAnsi="GHEA Grapalat"/>
          <w:i w:val="false"/>
          <w:iCs w:val="false"/>
          <w:sz w:val="24"/>
          <w:szCs w:val="24"/>
        </w:rPr>
        <w:t>3․ Այլ հավասարազոր պաշտոնում ծառայողը պաշտոն զբաղեցնում է համաձայնության առկայության դեպքում և եթե բավարարում է տվյալ պաշտոնին ներկայացվող պահանջները։ Ծառայողի համաձայնությունը կարող է չպահանջվել ծառայողական անհրաժեշտությամբ պայմանավորված՝ Ծառայության պետի հրամանով սահմանված դեպքերում։</w:t>
      </w:r>
    </w:p>
    <w:p>
      <w:pPr>
        <w:pStyle w:val="TableContents"/>
        <w:bidi w:val="0"/>
        <w:spacing w:lineRule="auto" w:line="240"/>
        <w:jc w:val="both"/>
        <w:rPr>
          <w:rFonts w:ascii="GHEA Grapalat" w:hAnsi="GHEA Grapalat"/>
          <w:sz w:val="24"/>
          <w:szCs w:val="24"/>
        </w:rPr>
      </w:pPr>
      <w:r>
        <w:rPr>
          <w:rFonts w:ascii="GHEA Grapalat" w:hAnsi="GHEA Grapalat"/>
          <w:i w:val="false"/>
          <w:iCs w:val="false"/>
          <w:sz w:val="24"/>
          <w:szCs w:val="24"/>
        </w:rPr>
        <w:t xml:space="preserve">4․  Ծառայողը նշանակվում է ցածր պաշտոնի՝ </w:t>
      </w:r>
    </w:p>
    <w:p>
      <w:pPr>
        <w:pStyle w:val="TableContents"/>
        <w:bidi w:val="0"/>
        <w:spacing w:lineRule="auto" w:line="240"/>
        <w:jc w:val="both"/>
        <w:rPr>
          <w:rFonts w:ascii="GHEA Grapalat" w:hAnsi="GHEA Grapalat"/>
          <w:sz w:val="24"/>
          <w:szCs w:val="24"/>
        </w:rPr>
      </w:pPr>
      <w:r>
        <w:rPr>
          <w:rFonts w:ascii="GHEA Grapalat" w:hAnsi="GHEA Grapalat"/>
          <w:sz w:val="24"/>
          <w:szCs w:val="24"/>
        </w:rPr>
        <w:t>1) կազմակերպչական֊հաստիքային միջոցառումների կապակցությամբ, եթե հնարավոր չէ նշանակել հավասարազոր պաշտոնի․</w:t>
      </w:r>
    </w:p>
    <w:p>
      <w:pPr>
        <w:pStyle w:val="TableContents"/>
        <w:bidi w:val="0"/>
        <w:spacing w:lineRule="auto" w:line="240"/>
        <w:jc w:val="both"/>
        <w:rPr>
          <w:rFonts w:ascii="GHEA Grapalat" w:hAnsi="GHEA Grapalat"/>
          <w:sz w:val="24"/>
          <w:szCs w:val="24"/>
        </w:rPr>
      </w:pPr>
      <w:r>
        <w:rPr>
          <w:rFonts w:ascii="GHEA Grapalat" w:hAnsi="GHEA Grapalat"/>
          <w:sz w:val="24"/>
          <w:szCs w:val="24"/>
        </w:rPr>
        <w:t>2) ընտանեկան պայմաններից ելնելով՝ իր դիմումի համաձայն, եթե հնարավոր չէ նշանակել հավասարազոր պաշտոնի․</w:t>
      </w:r>
    </w:p>
    <w:p>
      <w:pPr>
        <w:pStyle w:val="TableContents"/>
        <w:bidi w:val="0"/>
        <w:spacing w:lineRule="auto" w:line="240"/>
        <w:jc w:val="both"/>
        <w:rPr>
          <w:rFonts w:ascii="GHEA Grapalat" w:hAnsi="GHEA Grapalat"/>
          <w:sz w:val="24"/>
          <w:szCs w:val="24"/>
        </w:rPr>
      </w:pPr>
      <w:r>
        <w:rPr>
          <w:rFonts w:ascii="GHEA Grapalat" w:hAnsi="GHEA Grapalat"/>
          <w:sz w:val="24"/>
          <w:szCs w:val="24"/>
        </w:rPr>
        <w:t xml:space="preserve">3) առողջական </w:t>
      </w:r>
      <w:r>
        <w:rPr>
          <w:rFonts w:cs="Cambria Math" w:ascii="GHEA Grapalat" w:hAnsi="GHEA Grapalat"/>
          <w:sz w:val="24"/>
          <w:szCs w:val="24"/>
        </w:rPr>
        <w:t xml:space="preserve"> վիճակով պայմանավորված</w:t>
      </w:r>
      <w:r>
        <w:rPr>
          <w:rFonts w:ascii="GHEA Grapalat" w:hAnsi="GHEA Grapalat"/>
          <w:sz w:val="24"/>
          <w:szCs w:val="24"/>
        </w:rPr>
        <w:t>՝ բժշկական կազմակերպության կողմից տրված եզրակացության համաձայն, եթե հնարավոր չէ նշանակել հավասարազոր պաշտոնի․</w:t>
      </w:r>
    </w:p>
    <w:p>
      <w:pPr>
        <w:pStyle w:val="TableContents"/>
        <w:bidi w:val="0"/>
        <w:spacing w:lineRule="auto" w:line="240"/>
        <w:jc w:val="both"/>
        <w:rPr>
          <w:rFonts w:ascii="GHEA Grapalat" w:hAnsi="GHEA Grapalat"/>
          <w:sz w:val="24"/>
          <w:szCs w:val="24"/>
        </w:rPr>
      </w:pPr>
      <w:r>
        <w:rPr>
          <w:rFonts w:ascii="GHEA Grapalat" w:hAnsi="GHEA Grapalat"/>
          <w:sz w:val="24"/>
          <w:szCs w:val="24"/>
        </w:rPr>
        <w:t>4) իր դիմումի համաձայն,</w:t>
      </w:r>
    </w:p>
    <w:p>
      <w:pPr>
        <w:pStyle w:val="TableContents"/>
        <w:bidi w:val="0"/>
        <w:spacing w:lineRule="auto" w:line="240"/>
        <w:jc w:val="both"/>
        <w:rPr>
          <w:rFonts w:ascii="GHEA Grapalat" w:hAnsi="GHEA Grapalat"/>
          <w:sz w:val="24"/>
          <w:szCs w:val="24"/>
        </w:rPr>
      </w:pPr>
      <w:r>
        <w:rPr>
          <w:rFonts w:ascii="GHEA Grapalat" w:hAnsi="GHEA Grapalat"/>
          <w:sz w:val="24"/>
          <w:szCs w:val="24"/>
        </w:rPr>
        <w:t>5) «Պաշտոնի իջեցում մեկ աստիճանով» կարգապահական տույժ ստանալու դեպքում,</w:t>
      </w:r>
    </w:p>
    <w:p>
      <w:pPr>
        <w:pStyle w:val="TableContents"/>
        <w:bidi w:val="0"/>
        <w:spacing w:lineRule="auto" w:line="240"/>
        <w:jc w:val="both"/>
        <w:rPr>
          <w:rFonts w:ascii="GHEA Grapalat" w:hAnsi="GHEA Grapalat"/>
          <w:sz w:val="24"/>
          <w:szCs w:val="24"/>
        </w:rPr>
      </w:pPr>
      <w:r>
        <w:rPr>
          <w:rFonts w:ascii="GHEA Grapalat" w:hAnsi="GHEA Grapalat"/>
          <w:sz w:val="24"/>
          <w:szCs w:val="24"/>
        </w:rPr>
        <w:t>6) ատեստավորման կարգով՝ ավելի ցածր պաշտոնի նշանակվելու դեպքում:</w:t>
      </w:r>
    </w:p>
    <w:p>
      <w:pPr>
        <w:pStyle w:val="TableContents"/>
        <w:bidi w:val="0"/>
        <w:spacing w:lineRule="auto" w:line="240"/>
        <w:jc w:val="both"/>
        <w:rPr>
          <w:rFonts w:ascii="GHEA Grapalat" w:hAnsi="GHEA Grapalat"/>
          <w:sz w:val="24"/>
          <w:szCs w:val="24"/>
        </w:rPr>
      </w:pPr>
      <w:r>
        <w:rPr>
          <w:rFonts w:ascii="GHEA Grapalat" w:hAnsi="GHEA Grapalat"/>
          <w:i w:val="false"/>
          <w:iCs w:val="false"/>
          <w:sz w:val="24"/>
          <w:szCs w:val="24"/>
        </w:rPr>
        <w:t xml:space="preserve">5. Կարգապահական տույժ ստանալու հետևանքով ցածր պաշտոնի նշանակված ծառայողը բարձր պաշտոնի կարող է նշանակվել կարգապահական տույժը կրելու ժամկետը լրացած լինելու կամ կարգապահական տույժը </w:t>
      </w:r>
      <w:r>
        <w:rPr>
          <w:rFonts w:ascii="GHEA Grapalat" w:hAnsi="GHEA Grapalat"/>
          <w:i w:val="false"/>
          <w:iCs w:val="false"/>
          <w:sz w:val="24"/>
          <w:szCs w:val="24"/>
          <w:shd w:fill="auto" w:val="clear"/>
        </w:rPr>
        <w:t>հանված լինելու դեպքում։</w:t>
      </w:r>
    </w:p>
    <w:p>
      <w:pPr>
        <w:pStyle w:val="TableContents"/>
        <w:bidi w:val="0"/>
        <w:spacing w:lineRule="auto" w:line="240"/>
        <w:jc w:val="both"/>
        <w:rPr>
          <w:rFonts w:ascii="GHEA Grapalat" w:hAnsi="GHEA Grapalat"/>
          <w:sz w:val="24"/>
          <w:szCs w:val="24"/>
        </w:rPr>
      </w:pPr>
      <w:r>
        <w:rPr>
          <w:rFonts w:ascii="GHEA Grapalat" w:hAnsi="GHEA Grapalat"/>
          <w:sz w:val="24"/>
          <w:szCs w:val="24"/>
        </w:rPr>
        <w:t>6․ Ծառայողական անհրաժեշտությունից ելնելով՝ ծառայողը կարող է փոխադրվել հավասարազոր կամ բարձր պաշտոնի պարտականությունների ժամանակավոր կատարող հետևյալ դեպքերում՝</w:t>
      </w:r>
    </w:p>
    <w:p>
      <w:pPr>
        <w:pStyle w:val="TableContents"/>
        <w:bidi w:val="0"/>
        <w:spacing w:lineRule="auto" w:line="240"/>
        <w:jc w:val="both"/>
        <w:rPr>
          <w:rFonts w:ascii="GHEA Grapalat" w:hAnsi="GHEA Grapalat"/>
          <w:sz w:val="24"/>
          <w:szCs w:val="24"/>
        </w:rPr>
      </w:pPr>
      <w:r>
        <w:rPr>
          <w:rFonts w:ascii="GHEA Grapalat" w:hAnsi="GHEA Grapalat"/>
          <w:sz w:val="24"/>
          <w:szCs w:val="24"/>
        </w:rPr>
        <w:t>1) հղիության և ծննդաբերության արձակուրդում գտնվող ծառայողի պաշտոնը ժամանակավորապես զբաղեցնելու դեպքում,</w:t>
      </w:r>
    </w:p>
    <w:p>
      <w:pPr>
        <w:pStyle w:val="TableContents"/>
        <w:bidi w:val="0"/>
        <w:spacing w:lineRule="auto" w:line="240"/>
        <w:jc w:val="both"/>
        <w:rPr>
          <w:rFonts w:ascii="GHEA Grapalat" w:hAnsi="GHEA Grapalat"/>
          <w:sz w:val="24"/>
          <w:szCs w:val="24"/>
        </w:rPr>
      </w:pPr>
      <w:r>
        <w:rPr>
          <w:rFonts w:ascii="GHEA Grapalat" w:hAnsi="GHEA Grapalat"/>
          <w:sz w:val="24"/>
          <w:szCs w:val="24"/>
        </w:rPr>
        <w:t>2) մինչև 3 տարեկան երեխայի խնամքի համար տրամադրվող արձակուրդի դեպքում,</w:t>
      </w:r>
    </w:p>
    <w:p>
      <w:pPr>
        <w:pStyle w:val="TableContents"/>
        <w:bidi w:val="0"/>
        <w:spacing w:lineRule="auto" w:line="240"/>
        <w:jc w:val="both"/>
        <w:rPr>
          <w:rFonts w:ascii="GHEA Grapalat" w:hAnsi="GHEA Grapalat"/>
          <w:sz w:val="24"/>
          <w:szCs w:val="24"/>
        </w:rPr>
      </w:pPr>
      <w:r>
        <w:rPr>
          <w:rFonts w:ascii="GHEA Grapalat" w:hAnsi="GHEA Grapalat"/>
          <w:sz w:val="24"/>
          <w:szCs w:val="24"/>
        </w:rPr>
        <w:t>3) պարտադիր զինծառայության զորակոչվելու դեպքում․</w:t>
      </w:r>
    </w:p>
    <w:p>
      <w:pPr>
        <w:pStyle w:val="TableContents"/>
        <w:bidi w:val="0"/>
        <w:spacing w:lineRule="auto" w:line="240"/>
        <w:jc w:val="both"/>
        <w:rPr>
          <w:rFonts w:ascii="GHEA Grapalat" w:hAnsi="GHEA Grapalat"/>
          <w:sz w:val="24"/>
          <w:szCs w:val="24"/>
        </w:rPr>
      </w:pPr>
      <w:r>
        <w:rPr>
          <w:rFonts w:ascii="GHEA Grapalat" w:hAnsi="GHEA Grapalat"/>
          <w:sz w:val="24"/>
          <w:szCs w:val="24"/>
        </w:rPr>
        <w:t>4) ծառայողի կողմից իր ծառայողական պարտականությունները կատարելու ժամանակավոր անհնարինության դեպքում։</w:t>
      </w:r>
    </w:p>
    <w:p>
      <w:pPr>
        <w:pStyle w:val="TableContents"/>
        <w:bidi w:val="0"/>
        <w:spacing w:lineRule="auto" w:line="240"/>
        <w:jc w:val="both"/>
        <w:rPr>
          <w:rFonts w:ascii="GHEA Grapalat" w:hAnsi="GHEA Grapalat"/>
          <w:sz w:val="24"/>
          <w:szCs w:val="24"/>
        </w:rPr>
      </w:pPr>
      <w:r>
        <w:rPr>
          <w:rFonts w:ascii="GHEA Grapalat" w:hAnsi="GHEA Grapalat"/>
          <w:i w:val="false"/>
          <w:iCs w:val="false"/>
          <w:sz w:val="24"/>
          <w:szCs w:val="24"/>
          <w:shd w:fill="auto" w:val="clear"/>
        </w:rPr>
        <w:t>7․ Սույն հոդվածի 6֊րդ մասով նախատեսված հիմքերը վերանալու դեպքում ծառայողը փոխադրվում է իր նախկին պաշտոնին։</w:t>
      </w:r>
    </w:p>
    <w:p>
      <w:pPr>
        <w:pStyle w:val="TableContents"/>
        <w:bidi w:val="0"/>
        <w:spacing w:lineRule="auto" w:line="240"/>
        <w:jc w:val="both"/>
        <w:rPr>
          <w:rFonts w:ascii="GHEA Grapalat" w:hAnsi="GHEA Grapalat"/>
          <w:sz w:val="24"/>
          <w:szCs w:val="24"/>
        </w:rPr>
      </w:pPr>
      <w:r>
        <w:rPr>
          <w:rFonts w:ascii="GHEA Grapalat" w:hAnsi="GHEA Grapalat"/>
          <w:i w:val="false"/>
          <w:iCs w:val="false"/>
          <w:sz w:val="24"/>
          <w:szCs w:val="24"/>
          <w:shd w:fill="auto" w:val="clear"/>
        </w:rPr>
        <w:t>8․ Ծառայողին պաշտոնեական պարտականությունների ժամանակավոր կատարման փոխադրում  և ժամանակավոր կատարումից ազատում է Ծառայության պետը։</w:t>
      </w:r>
    </w:p>
    <w:p>
      <w:pPr>
        <w:pStyle w:val="TableContents"/>
        <w:bidi w:val="0"/>
        <w:spacing w:lineRule="auto" w:line="240"/>
        <w:jc w:val="both"/>
        <w:rPr>
          <w:rFonts w:ascii="GHEA Grapalat" w:hAnsi="GHEA Grapalat"/>
          <w:sz w:val="24"/>
          <w:szCs w:val="24"/>
        </w:rPr>
      </w:pPr>
      <w:r>
        <w:rPr>
          <w:rFonts w:ascii="GHEA Grapalat" w:hAnsi="GHEA Grapalat"/>
          <w:sz w:val="24"/>
          <w:szCs w:val="24"/>
        </w:rPr>
        <w:t xml:space="preserve">9․ Սույն հոդվածով սահմանված այլ պաշտոնի նշանակման կամ փոխադրման դեպքերում Ծառայողի հետ վերջնահաշվարկ չի իրականացվում, իսկ այլ պաշտոնի ժամանակավոր փոխադրման </w:t>
      </w:r>
      <w:r>
        <w:rPr>
          <w:rFonts w:ascii="GHEA Grapalat" w:hAnsi="GHEA Grapalat"/>
          <w:sz w:val="24"/>
          <w:szCs w:val="24"/>
          <w:shd w:fill="auto" w:val="clear"/>
        </w:rPr>
        <w:t>դեպքում դասային աստիճանի փո</w:t>
      </w:r>
      <w:r>
        <w:rPr>
          <w:rFonts w:ascii="GHEA Grapalat" w:hAnsi="GHEA Grapalat"/>
          <w:sz w:val="24"/>
          <w:szCs w:val="24"/>
        </w:rPr>
        <w:t>փոխություն տեղի չի ունենում։</w:t>
      </w:r>
    </w:p>
    <w:p>
      <w:pPr>
        <w:pStyle w:val="TableContents"/>
        <w:bidi w:val="0"/>
        <w:spacing w:lineRule="auto" w:line="240"/>
        <w:jc w:val="both"/>
        <w:rPr>
          <w:rFonts w:ascii="GHEA Grapalat" w:hAnsi="GHEA Grapalat"/>
          <w:sz w:val="24"/>
          <w:szCs w:val="24"/>
        </w:rPr>
      </w:pPr>
      <w:r>
        <w:rPr>
          <w:rFonts w:ascii="GHEA Grapalat" w:hAnsi="GHEA Grapalat"/>
          <w:sz w:val="24"/>
          <w:szCs w:val="24"/>
        </w:rPr>
        <w:t>10․ Ծառայության ծառայողին բարձր կամ հավասարազոր կամ ցածր պաշտոնի նշանակելու կամ այլ պաշտոնի փոխադրելու կարգը սահմանվում է Ծառայության պետի հրամանով։»։</w:t>
      </w:r>
    </w:p>
    <w:p>
      <w:pPr>
        <w:pStyle w:val="TableContents"/>
        <w:bidi w:val="0"/>
        <w:spacing w:lineRule="auto" w:line="240"/>
        <w:jc w:val="both"/>
        <w:rPr>
          <w:rFonts w:ascii="GHEA Grapalat" w:hAnsi="GHEA Grapalat"/>
          <w:b/>
          <w:bCs/>
          <w:sz w:val="24"/>
          <w:szCs w:val="24"/>
        </w:rPr>
      </w:pPr>
      <w:r>
        <w:rPr>
          <w:rFonts w:ascii="GHEA Grapalat" w:hAnsi="GHEA Grapalat"/>
          <w:b/>
          <w:bCs/>
          <w:sz w:val="24"/>
          <w:szCs w:val="24"/>
        </w:rPr>
      </w:r>
    </w:p>
    <w:p>
      <w:pPr>
        <w:pStyle w:val="TableContents"/>
        <w:bidi w:val="0"/>
        <w:spacing w:lineRule="auto" w:line="240"/>
        <w:jc w:val="both"/>
        <w:rPr>
          <w:rFonts w:ascii="GHEA Grapalat" w:hAnsi="GHEA Grapalat"/>
          <w:sz w:val="24"/>
          <w:szCs w:val="24"/>
        </w:rPr>
      </w:pPr>
      <w:r>
        <w:rPr>
          <w:rFonts w:ascii="GHEA Grapalat" w:hAnsi="GHEA Grapalat"/>
          <w:b/>
          <w:bCs/>
          <w:sz w:val="24"/>
          <w:szCs w:val="24"/>
        </w:rPr>
        <w:t xml:space="preserve">Հոդված 12․ </w:t>
      </w:r>
      <w:r>
        <w:rPr>
          <w:rFonts w:ascii="GHEA Grapalat" w:hAnsi="GHEA Grapalat"/>
          <w:b w:val="false"/>
          <w:bCs w:val="false"/>
          <w:sz w:val="24"/>
          <w:szCs w:val="24"/>
        </w:rPr>
        <w:t>Օրենքի 20֊րդ հոդվածում՝</w:t>
      </w:r>
    </w:p>
    <w:p>
      <w:pPr>
        <w:pStyle w:val="Normal"/>
        <w:bidi w:val="0"/>
        <w:jc w:val="both"/>
        <w:rPr>
          <w:rFonts w:ascii="GHEA Grapalat" w:hAnsi="GHEA Grapalat"/>
          <w:sz w:val="24"/>
          <w:szCs w:val="24"/>
        </w:rPr>
      </w:pPr>
      <w:r>
        <w:rPr>
          <w:rFonts w:ascii="GHEA Grapalat" w:hAnsi="GHEA Grapalat"/>
          <w:b w:val="false"/>
          <w:bCs w:val="false"/>
          <w:sz w:val="24"/>
          <w:szCs w:val="24"/>
        </w:rPr>
        <w:t xml:space="preserve"> </w:t>
      </w:r>
      <w:r>
        <w:rPr>
          <w:rFonts w:ascii="GHEA Grapalat" w:hAnsi="GHEA Grapalat"/>
          <w:b w:val="false"/>
          <w:bCs w:val="false"/>
          <w:sz w:val="24"/>
          <w:szCs w:val="24"/>
        </w:rPr>
        <w:t>1) 1֊ին մասում «ընտրության,» բառը հանել։</w:t>
      </w:r>
    </w:p>
    <w:p>
      <w:pPr>
        <w:pStyle w:val="Normal"/>
        <w:bidi w:val="0"/>
        <w:jc w:val="both"/>
        <w:rPr>
          <w:rFonts w:ascii="GHEA Grapalat" w:hAnsi="GHEA Grapalat"/>
          <w:sz w:val="24"/>
          <w:szCs w:val="24"/>
        </w:rPr>
      </w:pPr>
      <w:r>
        <w:rPr>
          <w:rFonts w:ascii="GHEA Grapalat" w:hAnsi="GHEA Grapalat"/>
          <w:b w:val="false"/>
          <w:bCs w:val="false"/>
          <w:sz w:val="24"/>
          <w:szCs w:val="24"/>
        </w:rPr>
        <w:t xml:space="preserve"> </w:t>
      </w:r>
      <w:r>
        <w:rPr>
          <w:rFonts w:ascii="GHEA Grapalat" w:hAnsi="GHEA Grapalat"/>
          <w:b w:val="false"/>
          <w:bCs w:val="false"/>
          <w:sz w:val="24"/>
          <w:szCs w:val="24"/>
        </w:rPr>
        <w:t>2) 3֊րդ մասը շարադրել նոր խմբագրությամբ․</w:t>
      </w:r>
    </w:p>
    <w:p>
      <w:pPr>
        <w:pStyle w:val="TableContents"/>
        <w:bidi w:val="0"/>
        <w:spacing w:lineRule="auto" w:line="240"/>
        <w:jc w:val="both"/>
        <w:rPr>
          <w:rFonts w:ascii="GHEA Grapalat" w:hAnsi="GHEA Grapalat"/>
          <w:sz w:val="24"/>
          <w:szCs w:val="24"/>
        </w:rPr>
      </w:pPr>
      <w:r>
        <w:rPr>
          <w:rFonts w:ascii="GHEA Grapalat" w:hAnsi="GHEA Grapalat"/>
          <w:b w:val="false"/>
          <w:bCs w:val="false"/>
          <w:sz w:val="24"/>
          <w:szCs w:val="24"/>
        </w:rPr>
        <w:t>«3․ Արտաքին հետախուզական խնդիրների իրականացման, պլանավորման և վերահսկման, ինչպես նաև հետախուզական տեղեկատվության վերլուծության, օպերատիվ֊հետախուզական և հատուկ գործողությունների իրականացման գործառույթներ ունեցող պաշտոններ զբաղեցնող Ծառայության ծառայողների հավելավճար հաշվարկելու նպատակով իրականացվող ատեստավորման կարգը և արտաքին հետախուզական խնդիրների իրականացման, պլանավորման և վերահսկման, ինչպես նաև հետախուզական տեղեկատվության վերլուծության, օպերատիվ֊հետախուզական և հատուկ գործողություններ իրականացնող ստորաբաժանումների ցանկը սահմանում է վարչպետը։»։</w:t>
      </w:r>
    </w:p>
    <w:p>
      <w:pPr>
        <w:pStyle w:val="TableContents"/>
        <w:bidi w:val="0"/>
        <w:spacing w:lineRule="auto" w:line="240"/>
        <w:jc w:val="both"/>
        <w:rPr>
          <w:rFonts w:ascii="GHEA Grapalat" w:hAnsi="GHEA Grapalat"/>
          <w:b w:val="false"/>
          <w:bCs w:val="false"/>
          <w:sz w:val="24"/>
          <w:szCs w:val="24"/>
        </w:rPr>
      </w:pPr>
      <w:r>
        <w:rPr>
          <w:rFonts w:ascii="GHEA Grapalat" w:hAnsi="GHEA Grapalat"/>
          <w:b w:val="false"/>
          <w:bCs w:val="false"/>
          <w:sz w:val="24"/>
          <w:szCs w:val="24"/>
        </w:rPr>
      </w:r>
    </w:p>
    <w:p>
      <w:pPr>
        <w:pStyle w:val="TableContents"/>
        <w:bidi w:val="0"/>
        <w:spacing w:lineRule="auto" w:line="240"/>
        <w:jc w:val="both"/>
        <w:rPr>
          <w:rFonts w:ascii="GHEA Grapalat" w:hAnsi="GHEA Grapalat"/>
          <w:sz w:val="24"/>
          <w:szCs w:val="24"/>
        </w:rPr>
      </w:pPr>
      <w:r>
        <w:rPr>
          <w:rFonts w:ascii="GHEA Grapalat" w:hAnsi="GHEA Grapalat"/>
          <w:b/>
          <w:bCs/>
          <w:sz w:val="24"/>
          <w:szCs w:val="24"/>
        </w:rPr>
        <w:t>Հոդված 13․</w:t>
      </w:r>
      <w:r>
        <w:rPr>
          <w:rFonts w:ascii="GHEA Grapalat" w:hAnsi="GHEA Grapalat"/>
          <w:b w:val="false"/>
          <w:bCs w:val="false"/>
          <w:sz w:val="24"/>
          <w:szCs w:val="24"/>
        </w:rPr>
        <w:t xml:space="preserve"> օրենքի 21֊րդ հոդվածում</w:t>
      </w:r>
      <w:r>
        <w:rPr>
          <w:rFonts w:ascii="GHEA Grapalat" w:hAnsi="GHEA Grapalat"/>
          <w:b/>
          <w:bCs/>
          <w:sz w:val="24"/>
          <w:szCs w:val="24"/>
        </w:rPr>
        <w:t>՝</w:t>
      </w:r>
    </w:p>
    <w:p>
      <w:pPr>
        <w:pStyle w:val="Normal"/>
        <w:bidi w:val="0"/>
        <w:jc w:val="both"/>
        <w:rPr>
          <w:rFonts w:ascii="GHEA Grapalat" w:hAnsi="GHEA Grapalat"/>
          <w:sz w:val="24"/>
          <w:szCs w:val="24"/>
        </w:rPr>
      </w:pPr>
      <w:r>
        <w:rPr>
          <w:rFonts w:ascii="GHEA Grapalat" w:hAnsi="GHEA Grapalat"/>
          <w:b w:val="false"/>
          <w:bCs w:val="false"/>
          <w:sz w:val="24"/>
          <w:szCs w:val="24"/>
        </w:rPr>
        <w:t>1) 1֊ին մասը շարադրել նոր խմբագրությամբ՝</w:t>
      </w:r>
    </w:p>
    <w:p>
      <w:pPr>
        <w:pStyle w:val="BodyText"/>
        <w:bidi w:val="0"/>
        <w:spacing w:before="0" w:after="0"/>
        <w:ind w:hanging="0" w:left="0" w:right="0"/>
        <w:jc w:val="both"/>
        <w:rPr>
          <w:rFonts w:ascii="GHEA Grapalat" w:hAnsi="GHEA Grapalat"/>
          <w:sz w:val="24"/>
          <w:szCs w:val="24"/>
        </w:rPr>
      </w:pPr>
      <w:r>
        <w:rPr>
          <w:rFonts w:ascii="GHEA Grapalat" w:hAnsi="GHEA Grapalat"/>
          <w:b w:val="false"/>
          <w:bCs w:val="false"/>
          <w:sz w:val="24"/>
          <w:szCs w:val="24"/>
        </w:rPr>
        <w:t>« 1. Ծառայության ծառայողները, իրենց դիմումի համաձայն, գրանցվում են կադրերի ռեզերվում հաստիքների կրճատման,  Ծառայության վերակազմակերպման կամ Ծառայության կառուցվածքային փոփոխության դեպքերում, եթե Ծառայության ծառայողին հավասարազոր պաշտոնի նշանակելը հնարավոր չէ, կամ նա գրավոր հրաժարվում է այլ հավասարազոր կամ ավելի բարձր կամ ավելի ցածր պաշտոնի նշանակվելուց:»։</w:t>
      </w:r>
    </w:p>
    <w:p>
      <w:pPr>
        <w:pStyle w:val="Normal"/>
        <w:bidi w:val="0"/>
        <w:jc w:val="both"/>
        <w:rPr>
          <w:rFonts w:ascii="GHEA Grapalat" w:hAnsi="GHEA Grapalat"/>
          <w:sz w:val="24"/>
          <w:szCs w:val="24"/>
        </w:rPr>
      </w:pPr>
      <w:r>
        <w:rPr>
          <w:rFonts w:ascii="GHEA Grapalat" w:hAnsi="GHEA Grapalat"/>
          <w:b w:val="false"/>
          <w:bCs w:val="false"/>
          <w:sz w:val="24"/>
          <w:szCs w:val="24"/>
        </w:rPr>
        <w:t>2) 4֊րդ մասը շարադրել նոր խմբագրությամբ՝</w:t>
      </w:r>
    </w:p>
    <w:p>
      <w:pPr>
        <w:pStyle w:val="Normal"/>
        <w:bidi w:val="0"/>
        <w:jc w:val="both"/>
        <w:rPr>
          <w:rFonts w:ascii="GHEA Grapalat" w:hAnsi="GHEA Grapalat"/>
          <w:sz w:val="24"/>
          <w:szCs w:val="24"/>
        </w:rPr>
      </w:pPr>
      <w:r>
        <w:rPr>
          <w:rFonts w:ascii="GHEA Grapalat" w:hAnsi="GHEA Grapalat"/>
          <w:b w:val="false"/>
          <w:bCs w:val="false"/>
          <w:sz w:val="24"/>
          <w:szCs w:val="24"/>
        </w:rPr>
        <w:t>« 4․ Ծառայության կադրերի ռեզերվում գրանցված լինելու ժամանակահատվածը համարվում է Ծառայությունում ծառայության ստաժ։»։</w:t>
      </w:r>
    </w:p>
    <w:p>
      <w:pPr>
        <w:pStyle w:val="Normal"/>
        <w:bidi w:val="0"/>
        <w:jc w:val="both"/>
        <w:rPr>
          <w:rFonts w:ascii="GHEA Grapalat" w:hAnsi="GHEA Grapalat"/>
          <w:sz w:val="24"/>
          <w:szCs w:val="24"/>
        </w:rPr>
      </w:pPr>
      <w:r>
        <w:rPr>
          <w:rFonts w:ascii="GHEA Grapalat" w:hAnsi="GHEA Grapalat"/>
          <w:b w:val="false"/>
          <w:bCs w:val="false"/>
          <w:sz w:val="24"/>
          <w:szCs w:val="24"/>
        </w:rPr>
        <w:t>3) 5֊րդ մասում «երկու ամսից շուտ»  բառերը հանել։</w:t>
      </w:r>
    </w:p>
    <w:p>
      <w:pPr>
        <w:pStyle w:val="Normal"/>
        <w:bidi w:val="0"/>
        <w:jc w:val="both"/>
        <w:rPr>
          <w:rFonts w:ascii="GHEA Grapalat" w:hAnsi="GHEA Grapalat"/>
          <w:b/>
          <w:bCs/>
          <w:sz w:val="24"/>
          <w:szCs w:val="24"/>
        </w:rPr>
      </w:pPr>
      <w:r>
        <w:rPr>
          <w:rFonts w:ascii="GHEA Grapalat" w:hAnsi="GHEA Grapalat"/>
          <w:b/>
          <w:bCs/>
          <w:sz w:val="24"/>
          <w:szCs w:val="24"/>
        </w:rPr>
      </w:r>
    </w:p>
    <w:p>
      <w:pPr>
        <w:pStyle w:val="Normal"/>
        <w:bidi w:val="0"/>
        <w:jc w:val="both"/>
        <w:rPr>
          <w:rFonts w:ascii="GHEA Grapalat" w:hAnsi="GHEA Grapalat"/>
          <w:sz w:val="24"/>
          <w:szCs w:val="24"/>
        </w:rPr>
      </w:pPr>
      <w:r>
        <w:rPr>
          <w:rFonts w:ascii="GHEA Grapalat" w:hAnsi="GHEA Grapalat"/>
          <w:b/>
          <w:bCs/>
          <w:sz w:val="24"/>
          <w:szCs w:val="24"/>
        </w:rPr>
        <w:t xml:space="preserve">Հոդված 14․ </w:t>
      </w:r>
      <w:r>
        <w:rPr>
          <w:rFonts w:ascii="GHEA Grapalat" w:hAnsi="GHEA Grapalat"/>
          <w:b w:val="false"/>
          <w:bCs w:val="false"/>
          <w:sz w:val="24"/>
          <w:szCs w:val="24"/>
        </w:rPr>
        <w:t>Օրենքի 22֊րդ հոդվածի 3֊րդ մասը շարադրել նոր խմբագրությամբ․</w:t>
      </w:r>
    </w:p>
    <w:p>
      <w:pPr>
        <w:pStyle w:val="Normal"/>
        <w:bidi w:val="0"/>
        <w:jc w:val="both"/>
        <w:rPr>
          <w:rFonts w:ascii="GHEA Grapalat" w:hAnsi="GHEA Grapalat"/>
          <w:sz w:val="24"/>
          <w:szCs w:val="24"/>
        </w:rPr>
      </w:pPr>
      <w:r>
        <w:rPr>
          <w:rFonts w:ascii="GHEA Grapalat" w:hAnsi="GHEA Grapalat"/>
          <w:b w:val="false"/>
          <w:bCs w:val="false"/>
          <w:sz w:val="24"/>
          <w:szCs w:val="24"/>
        </w:rPr>
        <w:t>«3․ Հայաստանի Հանրապետությունում կամ օտարերկրյա պետությունում Ծառայության ծառայողների պատրաստման, վերապատրաստման կամ այլ մասնագիտացված դասընթացների և կրթական ծրագրերի իրականացման համար համապատասխան պայմանագիր կնքելու, պատրաստումը կամ վերապատրաստումը կամ մասնագիտացված դասընթացները և կրթական ծրագրերը ավարտելուց հետո հետագա ծառայության նվազագույն ժամկետի և ժամկետից շուտ ծառայությունն ավարտելու դեպքում Ծառայության ծառայողի կողմից պետական բյուջեի միջոցներից կատարված ծախսերի փոխհատուցման կարգը, դեպքերը և առանձնահատկությունները կարգավորվում են վարչապետի որոշմամբ սահմանված կարգով։»։</w:t>
      </w:r>
    </w:p>
    <w:p>
      <w:pPr>
        <w:pStyle w:val="Normal"/>
        <w:bidi w:val="0"/>
        <w:jc w:val="both"/>
        <w:rPr>
          <w:rFonts w:ascii="GHEA Grapalat" w:hAnsi="GHEA Grapalat"/>
          <w:sz w:val="24"/>
          <w:szCs w:val="24"/>
        </w:rPr>
      </w:pPr>
      <w:r>
        <w:rPr>
          <w:rFonts w:ascii="GHEA Grapalat" w:hAnsi="GHEA Grapalat"/>
          <w:sz w:val="24"/>
          <w:szCs w:val="24"/>
        </w:rPr>
      </w:r>
    </w:p>
    <w:p>
      <w:pPr>
        <w:pStyle w:val="TableContents"/>
        <w:bidi w:val="0"/>
        <w:spacing w:lineRule="auto" w:line="240"/>
        <w:jc w:val="both"/>
        <w:rPr>
          <w:rFonts w:ascii="GHEA Grapalat" w:hAnsi="GHEA Grapalat"/>
          <w:sz w:val="24"/>
          <w:szCs w:val="24"/>
        </w:rPr>
      </w:pPr>
      <w:r>
        <w:rPr>
          <w:rFonts w:ascii="GHEA Grapalat" w:hAnsi="GHEA Grapalat"/>
          <w:b/>
          <w:bCs/>
          <w:sz w:val="24"/>
          <w:szCs w:val="24"/>
        </w:rPr>
        <w:t xml:space="preserve">Հոդված 15․ </w:t>
      </w:r>
      <w:r>
        <w:rPr>
          <w:rFonts w:ascii="GHEA Grapalat" w:hAnsi="GHEA Grapalat"/>
          <w:b w:val="false"/>
          <w:bCs w:val="false"/>
          <w:sz w:val="24"/>
          <w:szCs w:val="24"/>
        </w:rPr>
        <w:t>Օրենքի 8֊րդ գլուխը շարադրել նոր խմբագրությամբ․</w:t>
      </w:r>
    </w:p>
    <w:p>
      <w:pPr>
        <w:pStyle w:val="Normal"/>
        <w:bidi w:val="0"/>
        <w:jc w:val="both"/>
        <w:rPr>
          <w:rFonts w:ascii="GHEA Grapalat" w:hAnsi="GHEA Grapalat"/>
          <w:b/>
          <w:bCs/>
          <w:sz w:val="24"/>
          <w:szCs w:val="24"/>
        </w:rPr>
      </w:pPr>
      <w:r>
        <w:rPr>
          <w:rFonts w:ascii="GHEA Grapalat" w:hAnsi="GHEA Grapalat"/>
          <w:b/>
          <w:bCs/>
          <w:sz w:val="24"/>
          <w:szCs w:val="24"/>
        </w:rPr>
      </w:r>
    </w:p>
    <w:p>
      <w:pPr>
        <w:pStyle w:val="Normal"/>
        <w:bidi w:val="0"/>
        <w:jc w:val="center"/>
        <w:rPr>
          <w:rFonts w:ascii="GHEA Grapalat" w:hAnsi="GHEA Grapalat"/>
          <w:sz w:val="24"/>
          <w:szCs w:val="24"/>
        </w:rPr>
      </w:pPr>
      <w:r>
        <w:rPr>
          <w:rFonts w:ascii="GHEA Grapalat" w:hAnsi="GHEA Grapalat"/>
          <w:b/>
          <w:bCs/>
          <w:sz w:val="24"/>
          <w:szCs w:val="24"/>
        </w:rPr>
        <w:t>«Գ Լ ՈՒ Խ 8</w:t>
      </w:r>
    </w:p>
    <w:p>
      <w:pPr>
        <w:pStyle w:val="Normal"/>
        <w:bidi w:val="0"/>
        <w:jc w:val="center"/>
        <w:rPr>
          <w:rFonts w:ascii="GHEA Grapalat" w:hAnsi="GHEA Grapalat"/>
          <w:sz w:val="24"/>
          <w:szCs w:val="24"/>
        </w:rPr>
      </w:pPr>
      <w:r>
        <w:rPr>
          <w:rFonts w:ascii="GHEA Grapalat" w:hAnsi="GHEA Grapalat"/>
          <w:b/>
          <w:bCs/>
          <w:sz w:val="24"/>
          <w:szCs w:val="24"/>
        </w:rPr>
        <w:t>ԾԱՌԱՅՈՒԹՅԱՆ ԴԱՍԱՅԻՆ ԱՍՏԻՃԱՆՆԵՐԸ, ԴՐԱՆՑ ՇՆՈՐՀՄԱՆ ԿԱՐԳՆ ՈՒ ՊԱՅՄԱՆՆԵՐԸ</w:t>
      </w:r>
    </w:p>
    <w:p>
      <w:pPr>
        <w:pStyle w:val="Normal"/>
        <w:bidi w:val="0"/>
        <w:jc w:val="center"/>
        <w:rPr>
          <w:rFonts w:ascii="GHEA Grapalat" w:hAnsi="GHEA Grapalat"/>
          <w:b/>
          <w:bCs/>
          <w:sz w:val="24"/>
          <w:szCs w:val="24"/>
        </w:rPr>
      </w:pPr>
      <w:r>
        <w:rPr>
          <w:rFonts w:ascii="GHEA Grapalat" w:hAnsi="GHEA Grapalat"/>
          <w:b/>
          <w:bCs/>
          <w:sz w:val="24"/>
          <w:szCs w:val="24"/>
        </w:rPr>
      </w:r>
    </w:p>
    <w:p>
      <w:pPr>
        <w:pStyle w:val="Normal"/>
        <w:bidi w:val="0"/>
        <w:jc w:val="both"/>
        <w:rPr>
          <w:rFonts w:ascii="GHEA Grapalat" w:hAnsi="GHEA Grapalat"/>
          <w:sz w:val="24"/>
          <w:szCs w:val="24"/>
        </w:rPr>
      </w:pPr>
      <w:r>
        <w:rPr>
          <w:rFonts w:ascii="GHEA Grapalat" w:hAnsi="GHEA Grapalat"/>
          <w:b/>
          <w:bCs/>
          <w:sz w:val="24"/>
          <w:szCs w:val="24"/>
        </w:rPr>
        <w:t>Հոդված 23․ Ծառայության դասային աստիճանները</w:t>
      </w:r>
    </w:p>
    <w:p>
      <w:pPr>
        <w:pStyle w:val="Normal"/>
        <w:bidi w:val="0"/>
        <w:jc w:val="both"/>
        <w:rPr>
          <w:rFonts w:ascii="GHEA Grapalat" w:hAnsi="GHEA Grapalat"/>
          <w:b/>
          <w:bCs/>
          <w:sz w:val="24"/>
          <w:szCs w:val="24"/>
        </w:rPr>
      </w:pPr>
      <w:r>
        <w:rPr>
          <w:rFonts w:ascii="GHEA Grapalat" w:hAnsi="GHEA Grapalat"/>
          <w:b/>
          <w:bCs/>
          <w:sz w:val="24"/>
          <w:szCs w:val="24"/>
        </w:rPr>
      </w:r>
    </w:p>
    <w:p>
      <w:pPr>
        <w:pStyle w:val="Normal"/>
        <w:bidi w:val="0"/>
        <w:jc w:val="both"/>
        <w:rPr>
          <w:rFonts w:ascii="GHEA Grapalat" w:hAnsi="GHEA Grapalat"/>
          <w:sz w:val="24"/>
          <w:szCs w:val="24"/>
        </w:rPr>
      </w:pPr>
      <w:r>
        <w:rPr>
          <w:rFonts w:ascii="GHEA Grapalat" w:hAnsi="GHEA Grapalat"/>
          <w:b w:val="false"/>
          <w:bCs w:val="false"/>
          <w:sz w:val="24"/>
          <w:szCs w:val="24"/>
        </w:rPr>
        <w:t>1․ Ծառայությունում  սահմանվում են հետևյալ դասային աստիճանները․</w:t>
      </w:r>
    </w:p>
    <w:p>
      <w:pPr>
        <w:pStyle w:val="Normal"/>
        <w:bidi w:val="0"/>
        <w:jc w:val="both"/>
        <w:rPr>
          <w:rFonts w:ascii="GHEA Grapalat" w:hAnsi="GHEA Grapalat"/>
          <w:sz w:val="24"/>
          <w:szCs w:val="24"/>
        </w:rPr>
      </w:pPr>
      <w:r>
        <w:rPr>
          <w:rFonts w:ascii="GHEA Grapalat" w:hAnsi="GHEA Grapalat"/>
          <w:b w:val="false"/>
          <w:bCs w:val="false"/>
          <w:sz w:val="24"/>
          <w:szCs w:val="24"/>
        </w:rPr>
        <w:t xml:space="preserve">    </w:t>
      </w:r>
      <w:r>
        <w:rPr>
          <w:rFonts w:ascii="GHEA Grapalat" w:hAnsi="GHEA Grapalat"/>
          <w:b w:val="false"/>
          <w:bCs w:val="false"/>
          <w:sz w:val="24"/>
          <w:szCs w:val="24"/>
        </w:rPr>
        <w:t xml:space="preserve">1) </w:t>
      </w:r>
      <w:bookmarkStart w:id="1" w:name="__DdeLink__1457_2433777669_Copy_1"/>
      <w:r>
        <w:rPr>
          <w:rFonts w:ascii="GHEA Grapalat" w:hAnsi="GHEA Grapalat"/>
          <w:b w:val="false"/>
          <w:bCs w:val="false"/>
          <w:sz w:val="24"/>
          <w:szCs w:val="24"/>
        </w:rPr>
        <w:t>Արտաքին հետախուզության առաջին դասի հետախույզ․</w:t>
      </w:r>
      <w:bookmarkEnd w:id="1"/>
    </w:p>
    <w:p>
      <w:pPr>
        <w:pStyle w:val="Normal"/>
        <w:bidi w:val="0"/>
        <w:jc w:val="both"/>
        <w:rPr>
          <w:rFonts w:ascii="GHEA Grapalat" w:hAnsi="GHEA Grapalat"/>
          <w:sz w:val="24"/>
          <w:szCs w:val="24"/>
        </w:rPr>
      </w:pPr>
      <w:r>
        <w:rPr>
          <w:rFonts w:ascii="GHEA Grapalat" w:hAnsi="GHEA Grapalat"/>
          <w:b w:val="false"/>
          <w:bCs w:val="false"/>
          <w:sz w:val="24"/>
          <w:szCs w:val="24"/>
        </w:rPr>
        <w:t xml:space="preserve">    </w:t>
      </w:r>
      <w:r>
        <w:rPr>
          <w:rFonts w:ascii="GHEA Grapalat" w:hAnsi="GHEA Grapalat"/>
          <w:b w:val="false"/>
          <w:bCs w:val="false"/>
          <w:sz w:val="24"/>
          <w:szCs w:val="24"/>
        </w:rPr>
        <w:t>2) Արտաքին հետախուզության երկրորդ դասի հետախույզ․</w:t>
      </w:r>
    </w:p>
    <w:p>
      <w:pPr>
        <w:pStyle w:val="Normal"/>
        <w:bidi w:val="0"/>
        <w:jc w:val="both"/>
        <w:rPr>
          <w:rFonts w:ascii="GHEA Grapalat" w:hAnsi="GHEA Grapalat"/>
          <w:sz w:val="24"/>
          <w:szCs w:val="24"/>
        </w:rPr>
      </w:pPr>
      <w:r>
        <w:rPr>
          <w:rFonts w:ascii="GHEA Grapalat" w:hAnsi="GHEA Grapalat"/>
          <w:b w:val="false"/>
          <w:bCs w:val="false"/>
          <w:sz w:val="24"/>
          <w:szCs w:val="24"/>
        </w:rPr>
        <w:t xml:space="preserve">    </w:t>
      </w:r>
      <w:r>
        <w:rPr>
          <w:rFonts w:ascii="GHEA Grapalat" w:hAnsi="GHEA Grapalat"/>
          <w:b w:val="false"/>
          <w:bCs w:val="false"/>
          <w:sz w:val="24"/>
          <w:szCs w:val="24"/>
        </w:rPr>
        <w:t>3)Արտաքին հետախուզության երրորդ դասի հետախույզ․</w:t>
      </w:r>
    </w:p>
    <w:p>
      <w:pPr>
        <w:pStyle w:val="Normal"/>
        <w:bidi w:val="0"/>
        <w:jc w:val="both"/>
        <w:rPr>
          <w:rFonts w:ascii="GHEA Grapalat" w:hAnsi="GHEA Grapalat"/>
          <w:sz w:val="24"/>
          <w:szCs w:val="24"/>
        </w:rPr>
      </w:pPr>
      <w:r>
        <w:rPr>
          <w:rFonts w:ascii="GHEA Grapalat" w:hAnsi="GHEA Grapalat"/>
          <w:b w:val="false"/>
          <w:bCs w:val="false"/>
          <w:sz w:val="24"/>
          <w:szCs w:val="24"/>
        </w:rPr>
        <w:t xml:space="preserve">    </w:t>
      </w:r>
      <w:r>
        <w:rPr>
          <w:rFonts w:ascii="GHEA Grapalat" w:hAnsi="GHEA Grapalat"/>
          <w:b w:val="false"/>
          <w:bCs w:val="false"/>
          <w:sz w:val="24"/>
          <w:szCs w:val="24"/>
        </w:rPr>
        <w:t>4) Արտաքին հետախուզության չորրորդ դասի հետախույզ․</w:t>
      </w:r>
    </w:p>
    <w:p>
      <w:pPr>
        <w:pStyle w:val="Normal"/>
        <w:bidi w:val="0"/>
        <w:jc w:val="both"/>
        <w:rPr>
          <w:rFonts w:ascii="GHEA Grapalat" w:hAnsi="GHEA Grapalat"/>
          <w:sz w:val="24"/>
          <w:szCs w:val="24"/>
        </w:rPr>
      </w:pPr>
      <w:r>
        <w:rPr>
          <w:rFonts w:ascii="GHEA Grapalat" w:hAnsi="GHEA Grapalat"/>
          <w:b w:val="false"/>
          <w:bCs w:val="false"/>
          <w:sz w:val="24"/>
          <w:szCs w:val="24"/>
        </w:rPr>
        <w:t xml:space="preserve">    </w:t>
      </w:r>
      <w:r>
        <w:rPr>
          <w:rFonts w:ascii="GHEA Grapalat" w:hAnsi="GHEA Grapalat"/>
          <w:b w:val="false"/>
          <w:bCs w:val="false"/>
          <w:sz w:val="24"/>
          <w:szCs w:val="24"/>
        </w:rPr>
        <w:t>5) Արտաքին հետախուզության հինգերորդ դասի հետախույզ․</w:t>
      </w:r>
    </w:p>
    <w:p>
      <w:pPr>
        <w:pStyle w:val="Normal"/>
        <w:bidi w:val="0"/>
        <w:jc w:val="both"/>
        <w:rPr>
          <w:rFonts w:ascii="GHEA Grapalat" w:hAnsi="GHEA Grapalat"/>
          <w:sz w:val="24"/>
          <w:szCs w:val="24"/>
        </w:rPr>
      </w:pPr>
      <w:r>
        <w:rPr>
          <w:rFonts w:ascii="GHEA Grapalat" w:hAnsi="GHEA Grapalat"/>
          <w:b w:val="false"/>
          <w:bCs w:val="false"/>
          <w:sz w:val="24"/>
          <w:szCs w:val="24"/>
        </w:rPr>
        <w:t xml:space="preserve">    </w:t>
      </w:r>
      <w:r>
        <w:rPr>
          <w:rFonts w:ascii="GHEA Grapalat" w:hAnsi="GHEA Grapalat"/>
          <w:b w:val="false"/>
          <w:bCs w:val="false"/>
          <w:sz w:val="24"/>
          <w:szCs w:val="24"/>
        </w:rPr>
        <w:t>6) Արտաքին հետախուզության վեցերորդ դասի հետախույզ․</w:t>
      </w:r>
    </w:p>
    <w:p>
      <w:pPr>
        <w:pStyle w:val="Normal"/>
        <w:bidi w:val="0"/>
        <w:jc w:val="both"/>
        <w:rPr>
          <w:rFonts w:ascii="GHEA Grapalat" w:hAnsi="GHEA Grapalat"/>
          <w:sz w:val="24"/>
          <w:szCs w:val="24"/>
        </w:rPr>
      </w:pPr>
      <w:r>
        <w:rPr>
          <w:rFonts w:ascii="GHEA Grapalat" w:hAnsi="GHEA Grapalat"/>
          <w:b w:val="false"/>
          <w:bCs w:val="false"/>
          <w:sz w:val="24"/>
          <w:szCs w:val="24"/>
        </w:rPr>
        <w:t xml:space="preserve">    </w:t>
      </w:r>
      <w:r>
        <w:rPr>
          <w:rFonts w:ascii="GHEA Grapalat" w:hAnsi="GHEA Grapalat"/>
          <w:b w:val="false"/>
          <w:bCs w:val="false"/>
          <w:sz w:val="24"/>
          <w:szCs w:val="24"/>
        </w:rPr>
        <w:t>7) Արտաքին հետախուզության յոթերորդ դասի հետախույզ․</w:t>
      </w:r>
    </w:p>
    <w:p>
      <w:pPr>
        <w:pStyle w:val="Normal"/>
        <w:bidi w:val="0"/>
        <w:jc w:val="both"/>
        <w:rPr>
          <w:rFonts w:ascii="GHEA Grapalat" w:hAnsi="GHEA Grapalat"/>
          <w:sz w:val="24"/>
          <w:szCs w:val="24"/>
        </w:rPr>
      </w:pPr>
      <w:r>
        <w:rPr>
          <w:rFonts w:ascii="GHEA Grapalat" w:hAnsi="GHEA Grapalat"/>
          <w:b w:val="false"/>
          <w:bCs w:val="false"/>
          <w:sz w:val="24"/>
          <w:szCs w:val="24"/>
        </w:rPr>
        <w:t xml:space="preserve">    </w:t>
      </w:r>
      <w:r>
        <w:rPr>
          <w:rFonts w:ascii="GHEA Grapalat" w:hAnsi="GHEA Grapalat"/>
          <w:b w:val="false"/>
          <w:bCs w:val="false"/>
          <w:sz w:val="24"/>
          <w:szCs w:val="24"/>
        </w:rPr>
        <w:t>8) Արտաքին հետախուզության ութերորդ դասի հետախույզ․</w:t>
      </w:r>
    </w:p>
    <w:p>
      <w:pPr>
        <w:pStyle w:val="Normal"/>
        <w:bidi w:val="0"/>
        <w:jc w:val="both"/>
        <w:rPr>
          <w:rFonts w:ascii="GHEA Grapalat" w:hAnsi="GHEA Grapalat"/>
          <w:sz w:val="24"/>
          <w:szCs w:val="24"/>
        </w:rPr>
      </w:pPr>
      <w:r>
        <w:rPr>
          <w:rFonts w:ascii="GHEA Grapalat" w:hAnsi="GHEA Grapalat"/>
          <w:b w:val="false"/>
          <w:bCs w:val="false"/>
          <w:sz w:val="24"/>
          <w:szCs w:val="24"/>
        </w:rPr>
        <w:t xml:space="preserve">    </w:t>
      </w:r>
      <w:r>
        <w:rPr>
          <w:rFonts w:ascii="GHEA Grapalat" w:hAnsi="GHEA Grapalat"/>
          <w:b w:val="false"/>
          <w:bCs w:val="false"/>
          <w:sz w:val="24"/>
          <w:szCs w:val="24"/>
        </w:rPr>
        <w:t>9) Արտաքին հետախուզության իններորդ դասի հետախույզ․</w:t>
      </w:r>
    </w:p>
    <w:p>
      <w:pPr>
        <w:pStyle w:val="Normal"/>
        <w:bidi w:val="0"/>
        <w:jc w:val="both"/>
        <w:rPr>
          <w:rFonts w:ascii="GHEA Grapalat" w:hAnsi="GHEA Grapalat"/>
          <w:b/>
          <w:bCs/>
          <w:sz w:val="24"/>
          <w:szCs w:val="24"/>
        </w:rPr>
      </w:pPr>
      <w:r>
        <w:rPr>
          <w:rFonts w:ascii="GHEA Grapalat" w:hAnsi="GHEA Grapalat"/>
          <w:b/>
          <w:bCs/>
          <w:sz w:val="24"/>
          <w:szCs w:val="24"/>
        </w:rPr>
      </w:r>
    </w:p>
    <w:p>
      <w:pPr>
        <w:pStyle w:val="Normal"/>
        <w:bidi w:val="0"/>
        <w:jc w:val="both"/>
        <w:rPr>
          <w:rFonts w:ascii="GHEA Grapalat" w:hAnsi="GHEA Grapalat"/>
          <w:sz w:val="24"/>
          <w:szCs w:val="24"/>
        </w:rPr>
      </w:pPr>
      <w:r>
        <w:rPr>
          <w:rFonts w:ascii="GHEA Grapalat" w:hAnsi="GHEA Grapalat"/>
          <w:b w:val="false"/>
          <w:bCs w:val="false"/>
          <w:sz w:val="24"/>
          <w:szCs w:val="24"/>
        </w:rPr>
        <w:t>2․ Սույն հոդվածի 1֊ին մասի 1֊3֊րդ կետերում նշված դասային աստիճանները հանդիսանում են բարձրագույն դասային աստիճաններ, որոնք շնորհվում են «Հանրային ծառայության մասին» օրենքով սահմանված կարգով։</w:t>
      </w:r>
    </w:p>
    <w:p>
      <w:pPr>
        <w:pStyle w:val="Normal"/>
        <w:bidi w:val="0"/>
        <w:jc w:val="both"/>
        <w:rPr>
          <w:rFonts w:ascii="GHEA Grapalat" w:hAnsi="GHEA Grapalat"/>
          <w:sz w:val="24"/>
          <w:szCs w:val="24"/>
        </w:rPr>
      </w:pPr>
      <w:r>
        <w:rPr>
          <w:rFonts w:ascii="GHEA Grapalat" w:hAnsi="GHEA Grapalat"/>
          <w:b w:val="false"/>
          <w:bCs w:val="false"/>
          <w:sz w:val="24"/>
          <w:szCs w:val="24"/>
        </w:rPr>
        <w:t xml:space="preserve">3․ </w:t>
      </w:r>
      <w:r>
        <w:rPr>
          <w:rFonts w:cs="GHEA Grapalat" w:ascii="GHEA Grapalat" w:hAnsi="GHEA Grapalat"/>
          <w:b w:val="false"/>
          <w:bCs w:val="false"/>
          <w:sz w:val="24"/>
          <w:szCs w:val="24"/>
          <w:lang w:val="hy-AM"/>
        </w:rPr>
        <w:t>Ծառայության գաղտնի հաստիքային ծառայողներին բարձրագույն դասային աստիճան շնորհելու մասին Հանրապետության նախագահի հրամանագիրն ուժի մեջ է մտնում տվյալ հրամանագիրը ծառայողին տեղեկացնելու օրվան հաջորդող օրվանից։</w:t>
      </w:r>
    </w:p>
    <w:p>
      <w:pPr>
        <w:pStyle w:val="Normal"/>
        <w:bidi w:val="0"/>
        <w:jc w:val="both"/>
        <w:rPr>
          <w:rFonts w:ascii="GHEA Grapalat" w:hAnsi="GHEA Grapalat"/>
          <w:sz w:val="24"/>
          <w:szCs w:val="24"/>
        </w:rPr>
      </w:pPr>
      <w:r>
        <w:rPr>
          <w:rFonts w:ascii="GHEA Grapalat" w:hAnsi="GHEA Grapalat"/>
          <w:b w:val="false"/>
          <w:bCs w:val="false"/>
          <w:sz w:val="24"/>
          <w:szCs w:val="24"/>
        </w:rPr>
        <w:t>4․ Սույն հոդվածի 1֊ին մասի 4֊9֊րդ կետերում նշված դասային աստիճանները շնորհում է Ծառայության պետը։</w:t>
      </w:r>
    </w:p>
    <w:p>
      <w:pPr>
        <w:pStyle w:val="Normal"/>
        <w:bidi w:val="0"/>
        <w:jc w:val="both"/>
        <w:rPr>
          <w:rFonts w:ascii="GHEA Grapalat" w:hAnsi="GHEA Grapalat"/>
          <w:sz w:val="24"/>
          <w:szCs w:val="24"/>
        </w:rPr>
      </w:pPr>
      <w:r>
        <w:rPr>
          <w:rFonts w:ascii="GHEA Grapalat" w:hAnsi="GHEA Grapalat"/>
          <w:b w:val="false"/>
          <w:bCs w:val="false"/>
          <w:sz w:val="24"/>
          <w:szCs w:val="24"/>
        </w:rPr>
        <w:t>5․ Ծառայության դասային աստիճանները շնորհվում են անհատական կարգով՝ ցմահ։</w:t>
      </w:r>
    </w:p>
    <w:p>
      <w:pPr>
        <w:pStyle w:val="Normal"/>
        <w:bidi w:val="0"/>
        <w:jc w:val="both"/>
        <w:rPr>
          <w:rFonts w:ascii="GHEA Grapalat" w:hAnsi="GHEA Grapalat"/>
          <w:sz w:val="24"/>
          <w:szCs w:val="24"/>
        </w:rPr>
      </w:pPr>
      <w:r>
        <w:rPr>
          <w:rFonts w:ascii="GHEA Grapalat" w:hAnsi="GHEA Grapalat"/>
          <w:b w:val="false"/>
          <w:bCs w:val="false"/>
          <w:sz w:val="24"/>
          <w:szCs w:val="24"/>
        </w:rPr>
        <w:t>6․ Ծառայությունում ժամանակավոր թափուր և թափուր պաշտոնները որոշակի ժամկետով զբաղեցնող անձանց համար չեն սահմանվում սույն հոդվածի 1֊ին մասով նախատեսված դասային աստիճանները։</w:t>
      </w:r>
    </w:p>
    <w:p>
      <w:pPr>
        <w:pStyle w:val="Normal"/>
        <w:bidi w:val="0"/>
        <w:jc w:val="both"/>
        <w:rPr>
          <w:rFonts w:ascii="GHEA Grapalat" w:hAnsi="GHEA Grapalat"/>
          <w:sz w:val="24"/>
          <w:szCs w:val="24"/>
        </w:rPr>
      </w:pPr>
      <w:r>
        <w:rPr>
          <w:rFonts w:ascii="GHEA Grapalat" w:hAnsi="GHEA Grapalat"/>
          <w:b w:val="false"/>
          <w:bCs w:val="false"/>
          <w:sz w:val="24"/>
          <w:szCs w:val="24"/>
        </w:rPr>
        <w:t>7. Ծառայության ծառայողները ծանր կամ առանձնապես ծանր հանցագործության համար դատապարտվելու դեպքում կարող են Հայաստանի Հանրապետության օրենքով սահմանված դեպքերում և կարգով զրկվել դասային աստիճանից։</w:t>
      </w:r>
    </w:p>
    <w:p>
      <w:pPr>
        <w:pStyle w:val="Normal"/>
        <w:bidi w:val="0"/>
        <w:jc w:val="both"/>
        <w:rPr>
          <w:rFonts w:ascii="GHEA Grapalat" w:hAnsi="GHEA Grapalat"/>
          <w:b/>
          <w:bCs/>
          <w:sz w:val="24"/>
          <w:szCs w:val="24"/>
        </w:rPr>
      </w:pPr>
      <w:r>
        <w:rPr>
          <w:rFonts w:ascii="GHEA Grapalat" w:hAnsi="GHEA Grapalat"/>
          <w:b/>
          <w:bCs/>
          <w:sz w:val="24"/>
          <w:szCs w:val="24"/>
        </w:rPr>
      </w:r>
    </w:p>
    <w:p>
      <w:pPr>
        <w:pStyle w:val="Normal"/>
        <w:bidi w:val="0"/>
        <w:jc w:val="both"/>
        <w:rPr>
          <w:rFonts w:ascii="GHEA Grapalat" w:hAnsi="GHEA Grapalat"/>
          <w:b/>
          <w:bCs/>
          <w:sz w:val="24"/>
          <w:szCs w:val="24"/>
        </w:rPr>
      </w:pPr>
      <w:r>
        <w:rPr>
          <w:rFonts w:ascii="GHEA Grapalat" w:hAnsi="GHEA Grapalat"/>
          <w:b/>
          <w:bCs/>
          <w:sz w:val="24"/>
          <w:szCs w:val="24"/>
        </w:rPr>
      </w:r>
    </w:p>
    <w:p>
      <w:pPr>
        <w:pStyle w:val="Normal"/>
        <w:bidi w:val="0"/>
        <w:jc w:val="both"/>
        <w:rPr>
          <w:rFonts w:ascii="GHEA Grapalat" w:hAnsi="GHEA Grapalat"/>
          <w:sz w:val="24"/>
          <w:szCs w:val="24"/>
        </w:rPr>
      </w:pPr>
      <w:r>
        <w:rPr>
          <w:rFonts w:ascii="GHEA Grapalat" w:hAnsi="GHEA Grapalat"/>
          <w:b/>
          <w:bCs/>
          <w:sz w:val="24"/>
          <w:szCs w:val="24"/>
        </w:rPr>
        <w:t>Հոդված 23․1 Ծառայության պաշտոններին համապատասխանող դասային աստիճանները</w:t>
      </w:r>
    </w:p>
    <w:p>
      <w:pPr>
        <w:pStyle w:val="Normal"/>
        <w:bidi w:val="0"/>
        <w:jc w:val="both"/>
        <w:rPr>
          <w:rFonts w:ascii="GHEA Grapalat" w:hAnsi="GHEA Grapalat"/>
          <w:b/>
          <w:bCs/>
          <w:sz w:val="24"/>
          <w:szCs w:val="24"/>
        </w:rPr>
      </w:pPr>
      <w:r>
        <w:rPr>
          <w:rFonts w:ascii="GHEA Grapalat" w:hAnsi="GHEA Grapalat"/>
          <w:b/>
          <w:bCs/>
          <w:sz w:val="24"/>
          <w:szCs w:val="24"/>
        </w:rPr>
      </w:r>
    </w:p>
    <w:p>
      <w:pPr>
        <w:pStyle w:val="Normal"/>
        <w:bidi w:val="0"/>
        <w:jc w:val="both"/>
        <w:rPr>
          <w:rFonts w:ascii="GHEA Grapalat" w:hAnsi="GHEA Grapalat"/>
          <w:sz w:val="24"/>
          <w:szCs w:val="24"/>
        </w:rPr>
      </w:pPr>
      <w:r>
        <w:rPr>
          <w:rFonts w:ascii="GHEA Grapalat" w:hAnsi="GHEA Grapalat"/>
          <w:b w:val="false"/>
          <w:bCs w:val="false"/>
          <w:sz w:val="24"/>
          <w:szCs w:val="24"/>
        </w:rPr>
        <w:t xml:space="preserve">1․ Ծառայության պետի պաշտոնին համապատասխանող դասային աստիճանի վերին սահմանն Արտաքին հետախուզության առաջին դասի հետախույզի դասային աստիճանն է, իսկ ստորին սահմանը՝ Արտաքին հետախուզության երրորդ դասի հետախույզի դասային աստիճանը։ </w:t>
      </w:r>
    </w:p>
    <w:p>
      <w:pPr>
        <w:pStyle w:val="Normal"/>
        <w:bidi w:val="0"/>
        <w:jc w:val="both"/>
        <w:rPr>
          <w:rFonts w:ascii="GHEA Grapalat" w:hAnsi="GHEA Grapalat"/>
          <w:sz w:val="24"/>
          <w:szCs w:val="24"/>
        </w:rPr>
      </w:pPr>
      <w:r>
        <w:rPr>
          <w:rFonts w:ascii="GHEA Grapalat" w:hAnsi="GHEA Grapalat"/>
          <w:b w:val="false"/>
          <w:bCs w:val="false"/>
          <w:sz w:val="24"/>
          <w:szCs w:val="24"/>
        </w:rPr>
        <w:t>2․ Ծառայության պետի տեղակալի պաշտոնին համապատասխանող դասային աստիճանի վերին սահմանն Արտաքին հետախուզության երկրորդ դասի հետախույզի դասային աստիճանն է, իսկ ստորին սահմանը Արտաքին հետախուզության չորրորդ դասի հետախույզի դասային աստիճանը։</w:t>
      </w:r>
    </w:p>
    <w:p>
      <w:pPr>
        <w:pStyle w:val="Normal"/>
        <w:bidi w:val="0"/>
        <w:jc w:val="both"/>
        <w:rPr>
          <w:rFonts w:ascii="GHEA Grapalat" w:hAnsi="GHEA Grapalat"/>
          <w:sz w:val="24"/>
          <w:szCs w:val="24"/>
        </w:rPr>
      </w:pPr>
      <w:r>
        <w:rPr>
          <w:rFonts w:ascii="GHEA Grapalat" w:hAnsi="GHEA Grapalat"/>
          <w:b w:val="false"/>
          <w:bCs w:val="false"/>
          <w:sz w:val="24"/>
          <w:szCs w:val="24"/>
          <w:shd w:fill="auto" w:val="clear"/>
        </w:rPr>
        <w:t>3․ Ծառայության ծառայողների բարձրագույն, գլխավոր, ավագ, միջին և կրտսեր պաշտոններին համապատասխանող դասային աստիճանների վերին և ստորին սահմանները, դրանց շնորհման կարգը սահմանում է Ծառայության պետը։</w:t>
      </w:r>
    </w:p>
    <w:p>
      <w:pPr>
        <w:pStyle w:val="Normal"/>
        <w:bidi w:val="0"/>
        <w:jc w:val="both"/>
        <w:rPr>
          <w:rFonts w:ascii="GHEA Grapalat" w:hAnsi="GHEA Grapalat"/>
          <w:sz w:val="24"/>
          <w:szCs w:val="24"/>
        </w:rPr>
      </w:pPr>
      <w:r>
        <w:rPr>
          <w:rFonts w:ascii="GHEA Grapalat" w:hAnsi="GHEA Grapalat"/>
          <w:b w:val="false"/>
          <w:bCs w:val="false"/>
          <w:sz w:val="24"/>
          <w:szCs w:val="24"/>
        </w:rPr>
        <w:t>4․ Պետական այլ մարմիններում հանրային ծառայության անցած (աշխատած) և զինվորական կամ այլ հատուկ կոչում կամ դասային աստիճան ունեցող անձանց Ծառայությունում պաշտոնի նշանակվելիս շնորհվում է նրանց ունեցած զինվորական կամ հատուկ կոչմանը կամ դասային աստիճանին համապատասխան դասային աստիճան։ Զինվորական կամ այլ հատուկ կոչումների կամ այլ դասային աստիճանների համապատասխանությունը սույն օրենքով սահմանված դասային աստիճաններին սահմանում է ՀՀ կառավարությունը։</w:t>
      </w:r>
    </w:p>
    <w:p>
      <w:pPr>
        <w:pStyle w:val="TableContents"/>
        <w:bidi w:val="0"/>
        <w:spacing w:lineRule="auto" w:line="240"/>
        <w:jc w:val="both"/>
        <w:rPr>
          <w:rFonts w:ascii="GHEA Grapalat" w:hAnsi="GHEA Grapalat"/>
          <w:b w:val="false"/>
          <w:bCs w:val="false"/>
          <w:sz w:val="24"/>
          <w:szCs w:val="24"/>
        </w:rPr>
      </w:pPr>
      <w:r>
        <w:rPr>
          <w:rFonts w:ascii="GHEA Grapalat" w:hAnsi="GHEA Grapalat"/>
          <w:b w:val="false"/>
          <w:bCs w:val="false"/>
          <w:sz w:val="24"/>
          <w:szCs w:val="24"/>
        </w:rPr>
      </w:r>
    </w:p>
    <w:p>
      <w:pPr>
        <w:pStyle w:val="Normal"/>
        <w:bidi w:val="0"/>
        <w:jc w:val="both"/>
        <w:rPr>
          <w:rFonts w:ascii="GHEA Grapalat" w:hAnsi="GHEA Grapalat"/>
          <w:sz w:val="24"/>
          <w:szCs w:val="24"/>
        </w:rPr>
      </w:pPr>
      <w:r>
        <w:rPr>
          <w:rFonts w:ascii="GHEA Grapalat" w:hAnsi="GHEA Grapalat"/>
          <w:b/>
          <w:bCs/>
          <w:sz w:val="24"/>
          <w:szCs w:val="24"/>
        </w:rPr>
        <w:t>Հոդված 23․2 Դասային աստիճանների շնորհումը և դրանց շնորհման ժամկետները</w:t>
      </w:r>
    </w:p>
    <w:p>
      <w:pPr>
        <w:pStyle w:val="Normal"/>
        <w:bidi w:val="0"/>
        <w:jc w:val="both"/>
        <w:rPr>
          <w:rFonts w:ascii="GHEA Grapalat" w:hAnsi="GHEA Grapalat"/>
          <w:sz w:val="24"/>
          <w:szCs w:val="24"/>
        </w:rPr>
      </w:pPr>
      <w:r>
        <w:rPr>
          <w:rFonts w:ascii="GHEA Grapalat" w:hAnsi="GHEA Grapalat"/>
          <w:b/>
          <w:bCs/>
          <w:sz w:val="24"/>
          <w:szCs w:val="24"/>
        </w:rPr>
        <w:t xml:space="preserve"> </w:t>
      </w:r>
    </w:p>
    <w:p>
      <w:pPr>
        <w:pStyle w:val="Normal"/>
        <w:bidi w:val="0"/>
        <w:jc w:val="both"/>
        <w:rPr>
          <w:rFonts w:ascii="GHEA Grapalat" w:hAnsi="GHEA Grapalat"/>
          <w:sz w:val="24"/>
          <w:szCs w:val="24"/>
        </w:rPr>
      </w:pPr>
      <w:r>
        <w:rPr>
          <w:rFonts w:ascii="GHEA Grapalat" w:hAnsi="GHEA Grapalat"/>
          <w:b w:val="false"/>
          <w:bCs w:val="false"/>
          <w:sz w:val="24"/>
          <w:szCs w:val="24"/>
        </w:rPr>
        <w:t>1․ Սույն օրենքի 19֊րդ հոդվածի հիման վրա Ծառայությունում պաշտոնի նշանակվելիս, իսկ նույն հոդվածի 6֊րդ մասի հիմա</w:t>
      </w:r>
      <w:r>
        <w:rPr>
          <w:rFonts w:ascii="GHEA Grapalat" w:hAnsi="GHEA Grapalat"/>
          <w:b w:val="false"/>
          <w:bCs w:val="false"/>
          <w:sz w:val="24"/>
          <w:szCs w:val="24"/>
          <w:shd w:fill="auto" w:val="clear"/>
        </w:rPr>
        <w:t>ն վ</w:t>
      </w:r>
      <w:r>
        <w:rPr>
          <w:rFonts w:ascii="GHEA Grapalat" w:hAnsi="GHEA Grapalat"/>
          <w:b w:val="false"/>
          <w:bCs w:val="false"/>
          <w:sz w:val="24"/>
          <w:szCs w:val="24"/>
        </w:rPr>
        <w:t>րա փորձաշրջան նշանակված լինելու դեպքում՝ փորձաշրջանը հաղթահարելուց հետո Ծառայողին շնորհվում է տվյալ պաշտոնին համապատասխանող դասային աստիճան՝ սույն օրենքով սահմանված կարգով։</w:t>
      </w:r>
    </w:p>
    <w:p>
      <w:pPr>
        <w:pStyle w:val="Normal"/>
        <w:bidi w:val="0"/>
        <w:jc w:val="both"/>
        <w:rPr>
          <w:rFonts w:ascii="GHEA Grapalat" w:hAnsi="GHEA Grapalat"/>
          <w:sz w:val="24"/>
          <w:szCs w:val="24"/>
        </w:rPr>
      </w:pPr>
      <w:r>
        <w:rPr>
          <w:rFonts w:ascii="GHEA Grapalat" w:hAnsi="GHEA Grapalat"/>
          <w:b w:val="false"/>
          <w:bCs w:val="false"/>
          <w:sz w:val="24"/>
          <w:szCs w:val="24"/>
        </w:rPr>
        <w:t>2․ Եթե սույն օրենքի 23․1 հոդվածի 4֊րդ մասով սահմանված համապատասխան կոչման կամ դասային աստիճանի համապատասխանեցման արդյունքում այն ավելի բարձր է Ծառայությունում համապատասխան պաշտոնի համար սահմանված առավելագույն դասային աստիճանից, ապա շնորհվում է տվյալ պաշտոնի համար սահմանված առավելագույն դասային աստիճանից մեկ աստիճան բարձր դասային աստիճան՝ սույն օրենքով սահմանված կարգով։</w:t>
      </w:r>
    </w:p>
    <w:p>
      <w:pPr>
        <w:pStyle w:val="Normal"/>
        <w:bidi w:val="0"/>
        <w:jc w:val="both"/>
        <w:rPr>
          <w:rFonts w:ascii="GHEA Grapalat" w:hAnsi="GHEA Grapalat"/>
          <w:sz w:val="24"/>
          <w:szCs w:val="24"/>
        </w:rPr>
      </w:pPr>
      <w:r>
        <w:rPr>
          <w:rFonts w:ascii="GHEA Grapalat" w:hAnsi="GHEA Grapalat"/>
          <w:b w:val="false"/>
          <w:bCs w:val="false"/>
          <w:sz w:val="24"/>
          <w:szCs w:val="24"/>
        </w:rPr>
        <w:t>3․ Ծառայության ծառայողներին դասային աստիճանները շնորհվում են հերթականության կարգով, զբաղեցրած պաշտոնի համար սահմանված առավելագույն դասային աստիճանի սահմաններում, նախորդ դասային աստիճանում ծառայության սահմանված ժամկետը լրանալուց հետո՝ 10 աշխատանքային օրվա ընթացքում, բացառությամբ սույն օրենքի 33֊րդ հոդվածով նախատեսված դեպքի։</w:t>
      </w:r>
    </w:p>
    <w:p>
      <w:pPr>
        <w:pStyle w:val="Normal"/>
        <w:bidi w:val="0"/>
        <w:jc w:val="both"/>
        <w:rPr>
          <w:rFonts w:ascii="GHEA Grapalat" w:hAnsi="GHEA Grapalat"/>
          <w:sz w:val="24"/>
          <w:szCs w:val="24"/>
        </w:rPr>
      </w:pPr>
      <w:r>
        <w:rPr>
          <w:rFonts w:ascii="GHEA Grapalat" w:hAnsi="GHEA Grapalat"/>
          <w:b w:val="false"/>
          <w:bCs w:val="false"/>
          <w:sz w:val="24"/>
          <w:szCs w:val="24"/>
        </w:rPr>
        <w:t>4․ Սույն օրենքով սահմանված կարգով հերթական դասային աստիճանի շնորհման համար սահմանվում են ծառայության հետևյալ ժամկետները․</w:t>
      </w:r>
    </w:p>
    <w:p>
      <w:pPr>
        <w:pStyle w:val="Normal"/>
        <w:bidi w:val="0"/>
        <w:jc w:val="both"/>
        <w:rPr>
          <w:rFonts w:ascii="GHEA Grapalat" w:hAnsi="GHEA Grapalat"/>
          <w:sz w:val="24"/>
          <w:szCs w:val="24"/>
        </w:rPr>
      </w:pPr>
      <w:r>
        <w:rPr>
          <w:rFonts w:ascii="GHEA Grapalat" w:hAnsi="GHEA Grapalat"/>
          <w:b w:val="false"/>
          <w:bCs w:val="false"/>
          <w:sz w:val="24"/>
          <w:szCs w:val="24"/>
        </w:rPr>
        <w:t xml:space="preserve">   </w:t>
      </w:r>
      <w:r>
        <w:rPr>
          <w:rFonts w:ascii="GHEA Grapalat" w:hAnsi="GHEA Grapalat"/>
          <w:b w:val="false"/>
          <w:bCs w:val="false"/>
          <w:sz w:val="24"/>
          <w:szCs w:val="24"/>
        </w:rPr>
        <w:t>1) Արտաքին հետախուզության իններորդ դասի հետախույզ՝ 1 տարի.</w:t>
      </w:r>
    </w:p>
    <w:p>
      <w:pPr>
        <w:pStyle w:val="Normal"/>
        <w:bidi w:val="0"/>
        <w:jc w:val="both"/>
        <w:rPr>
          <w:rFonts w:ascii="GHEA Grapalat" w:hAnsi="GHEA Grapalat"/>
          <w:sz w:val="24"/>
          <w:szCs w:val="24"/>
        </w:rPr>
      </w:pPr>
      <w:r>
        <w:rPr>
          <w:rFonts w:ascii="GHEA Grapalat" w:hAnsi="GHEA Grapalat"/>
          <w:b w:val="false"/>
          <w:bCs w:val="false"/>
          <w:sz w:val="24"/>
          <w:szCs w:val="24"/>
        </w:rPr>
        <w:t xml:space="preserve">   </w:t>
      </w:r>
      <w:r>
        <w:rPr>
          <w:rFonts w:ascii="GHEA Grapalat" w:hAnsi="GHEA Grapalat"/>
          <w:b w:val="false"/>
          <w:bCs w:val="false"/>
          <w:sz w:val="24"/>
          <w:szCs w:val="24"/>
        </w:rPr>
        <w:t>2) Արտաքին հետախուզության ութերորդ դասի հետախույզ՝ 2 տարի,</w:t>
      </w:r>
    </w:p>
    <w:p>
      <w:pPr>
        <w:pStyle w:val="Normal"/>
        <w:bidi w:val="0"/>
        <w:jc w:val="both"/>
        <w:rPr>
          <w:rFonts w:ascii="GHEA Grapalat" w:hAnsi="GHEA Grapalat"/>
          <w:sz w:val="24"/>
          <w:szCs w:val="24"/>
        </w:rPr>
      </w:pPr>
      <w:r>
        <w:rPr>
          <w:rFonts w:ascii="GHEA Grapalat" w:hAnsi="GHEA Grapalat"/>
          <w:b w:val="false"/>
          <w:bCs w:val="false"/>
          <w:sz w:val="24"/>
          <w:szCs w:val="24"/>
        </w:rPr>
        <w:t xml:space="preserve">   </w:t>
      </w:r>
      <w:r>
        <w:rPr>
          <w:rFonts w:ascii="GHEA Grapalat" w:hAnsi="GHEA Grapalat"/>
          <w:b w:val="false"/>
          <w:bCs w:val="false"/>
          <w:sz w:val="24"/>
          <w:szCs w:val="24"/>
        </w:rPr>
        <w:t>3) Արտաքին հետախուզության յոթերորդ դասի հետախույզ՝ 3 տարի․</w:t>
      </w:r>
    </w:p>
    <w:p>
      <w:pPr>
        <w:pStyle w:val="Normal"/>
        <w:bidi w:val="0"/>
        <w:jc w:val="both"/>
        <w:rPr>
          <w:rFonts w:ascii="GHEA Grapalat" w:hAnsi="GHEA Grapalat"/>
          <w:sz w:val="24"/>
          <w:szCs w:val="24"/>
        </w:rPr>
      </w:pPr>
      <w:r>
        <w:rPr>
          <w:rFonts w:ascii="GHEA Grapalat" w:hAnsi="GHEA Grapalat"/>
          <w:b w:val="false"/>
          <w:bCs w:val="false"/>
          <w:sz w:val="24"/>
          <w:szCs w:val="24"/>
        </w:rPr>
        <w:t xml:space="preserve">   </w:t>
      </w:r>
      <w:r>
        <w:rPr>
          <w:rFonts w:ascii="GHEA Grapalat" w:hAnsi="GHEA Grapalat"/>
          <w:b w:val="false"/>
          <w:bCs w:val="false"/>
          <w:sz w:val="24"/>
          <w:szCs w:val="24"/>
        </w:rPr>
        <w:t>4) Արտաքին հետախուզության վեցերորդ դասի հետախույզ՝ 3 տարի,</w:t>
      </w:r>
    </w:p>
    <w:p>
      <w:pPr>
        <w:pStyle w:val="Normal"/>
        <w:bidi w:val="0"/>
        <w:jc w:val="both"/>
        <w:rPr>
          <w:rFonts w:ascii="GHEA Grapalat" w:hAnsi="GHEA Grapalat"/>
          <w:sz w:val="24"/>
          <w:szCs w:val="24"/>
        </w:rPr>
      </w:pPr>
      <w:r>
        <w:rPr>
          <w:rFonts w:ascii="GHEA Grapalat" w:hAnsi="GHEA Grapalat"/>
          <w:b w:val="false"/>
          <w:bCs w:val="false"/>
          <w:sz w:val="24"/>
          <w:szCs w:val="24"/>
          <w:shd w:fill="auto" w:val="clear"/>
        </w:rPr>
        <w:t xml:space="preserve">   </w:t>
      </w:r>
      <w:r>
        <w:rPr>
          <w:rFonts w:ascii="GHEA Grapalat" w:hAnsi="GHEA Grapalat"/>
          <w:b w:val="false"/>
          <w:bCs w:val="false"/>
          <w:sz w:val="24"/>
          <w:szCs w:val="24"/>
          <w:shd w:fill="auto" w:val="clear"/>
        </w:rPr>
        <w:t>5) Արտաքին հետախուզության հինգերորդ դասի հետախույզ՝ 4 տարի,</w:t>
      </w:r>
    </w:p>
    <w:p>
      <w:pPr>
        <w:pStyle w:val="Normal"/>
        <w:numPr>
          <w:ilvl w:val="0"/>
          <w:numId w:val="0"/>
        </w:numPr>
        <w:tabs>
          <w:tab w:val="clear" w:pos="709"/>
        </w:tabs>
        <w:bidi w:val="0"/>
        <w:ind w:hanging="0" w:left="0" w:right="0"/>
        <w:jc w:val="both"/>
        <w:rPr>
          <w:rFonts w:ascii="GHEA Grapalat" w:hAnsi="GHEA Grapalat"/>
          <w:sz w:val="24"/>
          <w:szCs w:val="24"/>
        </w:rPr>
      </w:pPr>
      <w:r>
        <w:rPr>
          <w:rFonts w:ascii="GHEA Grapalat" w:hAnsi="GHEA Grapalat"/>
          <w:b w:val="false"/>
          <w:bCs w:val="false"/>
          <w:sz w:val="24"/>
          <w:szCs w:val="24"/>
          <w:shd w:fill="auto" w:val="clear"/>
        </w:rPr>
        <w:t>5․ Արտաքին հետախուզության չորրորդ դասի հետախույզի դասային աստիճան ունեցողի համար բարձրագույն դասային աստիճանի շնորհման համար պաշտոնավարման ժամկետ չի սահմանվում։</w:t>
      </w:r>
    </w:p>
    <w:p>
      <w:pPr>
        <w:pStyle w:val="Normal"/>
        <w:tabs>
          <w:tab w:val="clear" w:pos="709"/>
        </w:tabs>
        <w:bidi w:val="0"/>
        <w:ind w:hanging="629" w:left="89" w:right="0"/>
        <w:jc w:val="both"/>
        <w:rPr>
          <w:rFonts w:ascii="GHEA Grapalat" w:hAnsi="GHEA Grapalat"/>
          <w:sz w:val="24"/>
          <w:szCs w:val="24"/>
        </w:rPr>
      </w:pPr>
      <w:r>
        <w:rPr>
          <w:rFonts w:ascii="GHEA Grapalat" w:hAnsi="GHEA Grapalat"/>
          <w:b w:val="false"/>
          <w:bCs w:val="false"/>
          <w:sz w:val="24"/>
          <w:szCs w:val="24"/>
        </w:rPr>
        <w:t xml:space="preserve">   </w:t>
      </w:r>
      <w:r>
        <w:rPr>
          <w:rFonts w:ascii="GHEA Grapalat" w:hAnsi="GHEA Grapalat"/>
          <w:b w:val="false"/>
          <w:bCs w:val="false"/>
          <w:sz w:val="24"/>
          <w:szCs w:val="24"/>
        </w:rPr>
        <w:t xml:space="preserve">6․ Տվյալ դասային աստիճանով ծառայության ժամկետը հաշվարկվում է դասային աստիճանը շնորհելու օրվանից, իսկ սույն օրենքի 23․1 հոդվածի 4֊րդ մասով սահմանված դասային աստիճանի համապատասխանեցման արդյունքում՝ զինվորական կամ այլ հատուկ կոչման կամ այլ դասային աստիճանի շնորհման իրավական ակտի ստորագրման հաջորդող օրվանից։ </w:t>
      </w:r>
    </w:p>
    <w:p>
      <w:pPr>
        <w:pStyle w:val="Normal"/>
        <w:tabs>
          <w:tab w:val="clear" w:pos="709"/>
        </w:tabs>
        <w:bidi w:val="0"/>
        <w:ind w:hanging="629" w:left="89" w:right="0"/>
        <w:jc w:val="both"/>
        <w:rPr>
          <w:rFonts w:ascii="GHEA Grapalat" w:hAnsi="GHEA Grapalat"/>
          <w:sz w:val="24"/>
          <w:szCs w:val="24"/>
        </w:rPr>
      </w:pPr>
      <w:r>
        <w:rPr>
          <w:rFonts w:ascii="GHEA Grapalat" w:hAnsi="GHEA Grapalat"/>
          <w:b w:val="false"/>
          <w:bCs w:val="false"/>
          <w:sz w:val="24"/>
          <w:szCs w:val="24"/>
        </w:rPr>
        <w:t xml:space="preserve">     </w:t>
      </w:r>
      <w:r>
        <w:rPr>
          <w:rFonts w:ascii="GHEA Grapalat" w:hAnsi="GHEA Grapalat"/>
          <w:b w:val="false"/>
          <w:bCs w:val="false"/>
          <w:sz w:val="24"/>
          <w:szCs w:val="24"/>
        </w:rPr>
        <w:t>7․ Ծառայության ծառայողի հերթական դասային աստիճանի շնորհումը հետաձգվում է, եթե՝</w:t>
      </w:r>
    </w:p>
    <w:p>
      <w:pPr>
        <w:pStyle w:val="Normal"/>
        <w:numPr>
          <w:ilvl w:val="0"/>
          <w:numId w:val="1"/>
        </w:numPr>
        <w:tabs>
          <w:tab w:val="clear" w:pos="709"/>
        </w:tabs>
        <w:bidi w:val="0"/>
        <w:ind w:hanging="629" w:left="720" w:right="0"/>
        <w:jc w:val="both"/>
        <w:rPr>
          <w:rFonts w:ascii="GHEA Grapalat" w:hAnsi="GHEA Grapalat"/>
          <w:sz w:val="24"/>
          <w:szCs w:val="24"/>
        </w:rPr>
      </w:pPr>
      <w:r>
        <w:rPr>
          <w:rFonts w:ascii="GHEA Grapalat" w:hAnsi="GHEA Grapalat"/>
          <w:b w:val="false"/>
          <w:bCs w:val="false"/>
          <w:sz w:val="24"/>
          <w:szCs w:val="24"/>
        </w:rPr>
        <w:t>Ծառայության ծառայողը ենթարկվել է կարգապահական տույժի և այն դեռևս մարված չէ կամ սույն օրենքի 34֊րդ հոդվածի 2֊րդ մասի 4֊րդ և 5֊րդ կետերի հիման վրա նշանակված կարգապահական տույժի նշանական օրվանից չի անցել 1 տարի․</w:t>
      </w:r>
    </w:p>
    <w:p>
      <w:pPr>
        <w:pStyle w:val="Normal"/>
        <w:numPr>
          <w:ilvl w:val="0"/>
          <w:numId w:val="1"/>
        </w:numPr>
        <w:tabs>
          <w:tab w:val="clear" w:pos="709"/>
        </w:tabs>
        <w:bidi w:val="0"/>
        <w:ind w:hanging="629" w:left="720" w:right="0"/>
        <w:jc w:val="both"/>
        <w:rPr>
          <w:rFonts w:ascii="GHEA Grapalat" w:hAnsi="GHEA Grapalat"/>
          <w:sz w:val="24"/>
          <w:szCs w:val="24"/>
        </w:rPr>
      </w:pPr>
      <w:r>
        <w:rPr>
          <w:rFonts w:ascii="GHEA Grapalat" w:hAnsi="GHEA Grapalat"/>
          <w:b w:val="false"/>
          <w:bCs w:val="false"/>
          <w:sz w:val="24"/>
          <w:szCs w:val="24"/>
        </w:rPr>
        <w:t>Ծառայողի լիազորություններն օրենքով սահմանված կարգով կասեցվել են, կամ կատարվում է ծառայողական քննություն,</w:t>
      </w:r>
    </w:p>
    <w:p>
      <w:pPr>
        <w:pStyle w:val="Normal"/>
        <w:numPr>
          <w:ilvl w:val="0"/>
          <w:numId w:val="1"/>
        </w:numPr>
        <w:tabs>
          <w:tab w:val="clear" w:pos="709"/>
        </w:tabs>
        <w:bidi w:val="0"/>
        <w:ind w:hanging="629" w:left="720" w:right="0"/>
        <w:jc w:val="both"/>
        <w:rPr>
          <w:rFonts w:ascii="GHEA Grapalat" w:hAnsi="GHEA Grapalat"/>
          <w:sz w:val="24"/>
          <w:szCs w:val="24"/>
        </w:rPr>
      </w:pPr>
      <w:r>
        <w:rPr>
          <w:rFonts w:ascii="GHEA Grapalat" w:hAnsi="GHEA Grapalat"/>
          <w:b w:val="false"/>
          <w:bCs w:val="false"/>
          <w:sz w:val="24"/>
          <w:szCs w:val="24"/>
        </w:rPr>
        <w:t>Ծառայողի նկատմամբ հարուցված է քրեական հետապնդում,</w:t>
      </w:r>
    </w:p>
    <w:p>
      <w:pPr>
        <w:pStyle w:val="Normal"/>
        <w:numPr>
          <w:ilvl w:val="0"/>
          <w:numId w:val="1"/>
        </w:numPr>
        <w:tabs>
          <w:tab w:val="clear" w:pos="709"/>
        </w:tabs>
        <w:bidi w:val="0"/>
        <w:ind w:hanging="629" w:left="720" w:right="0"/>
        <w:jc w:val="both"/>
        <w:rPr>
          <w:rFonts w:ascii="GHEA Grapalat" w:hAnsi="GHEA Grapalat"/>
          <w:sz w:val="24"/>
          <w:szCs w:val="24"/>
        </w:rPr>
      </w:pPr>
      <w:r>
        <w:rPr>
          <w:rFonts w:ascii="GHEA Grapalat" w:hAnsi="GHEA Grapalat"/>
          <w:b w:val="false"/>
          <w:bCs w:val="false"/>
          <w:sz w:val="24"/>
          <w:szCs w:val="24"/>
        </w:rPr>
        <w:t>ատեստավորումը չհաղթահարելու դեպքում,</w:t>
      </w:r>
    </w:p>
    <w:p>
      <w:pPr>
        <w:pStyle w:val="Normal"/>
        <w:numPr>
          <w:ilvl w:val="0"/>
          <w:numId w:val="1"/>
        </w:numPr>
        <w:tabs>
          <w:tab w:val="clear" w:pos="709"/>
        </w:tabs>
        <w:bidi w:val="0"/>
        <w:ind w:hanging="629" w:left="720" w:right="0"/>
        <w:jc w:val="both"/>
        <w:rPr>
          <w:rFonts w:ascii="GHEA Grapalat" w:hAnsi="GHEA Grapalat"/>
          <w:sz w:val="24"/>
          <w:szCs w:val="24"/>
        </w:rPr>
      </w:pPr>
      <w:r>
        <w:rPr>
          <w:rFonts w:ascii="GHEA Grapalat" w:hAnsi="GHEA Grapalat"/>
          <w:b w:val="false"/>
          <w:bCs w:val="false"/>
          <w:sz w:val="24"/>
          <w:szCs w:val="24"/>
        </w:rPr>
        <w:t>վերապատրաստման ընթացքում։</w:t>
      </w:r>
    </w:p>
    <w:p>
      <w:pPr>
        <w:pStyle w:val="Normal"/>
        <w:tabs>
          <w:tab w:val="clear" w:pos="709"/>
        </w:tabs>
        <w:bidi w:val="0"/>
        <w:ind w:hanging="629" w:left="180" w:right="0"/>
        <w:jc w:val="both"/>
        <w:rPr>
          <w:rFonts w:ascii="GHEA Grapalat" w:hAnsi="GHEA Grapalat"/>
          <w:sz w:val="24"/>
          <w:szCs w:val="24"/>
        </w:rPr>
      </w:pPr>
      <w:r>
        <w:rPr>
          <w:rFonts w:ascii="GHEA Grapalat" w:hAnsi="GHEA Grapalat"/>
          <w:b w:val="false"/>
          <w:bCs w:val="false"/>
          <w:sz w:val="24"/>
          <w:szCs w:val="24"/>
        </w:rPr>
        <w:t xml:space="preserve">     </w:t>
      </w:r>
      <w:r>
        <w:rPr>
          <w:rFonts w:ascii="GHEA Grapalat" w:hAnsi="GHEA Grapalat"/>
          <w:b w:val="false"/>
          <w:bCs w:val="false"/>
          <w:sz w:val="24"/>
          <w:szCs w:val="24"/>
        </w:rPr>
        <w:t>8․ Ծառայողին դասային աստիճան շնորհվում է սույն հոդվածի 7֊րդ մասի 1֊2֊րդ կետերով նշված հիմքերը վերանալուց, ռեաբիլիտացնող հիմքով քրեական հետապնդումը դադարեցվելուց, ատեստավորումը հաղթահարելուց և վերապատրաստման ավարտից հետո 10 աշխատանքային օրվա ընթացքում։</w:t>
      </w:r>
    </w:p>
    <w:p>
      <w:pPr>
        <w:pStyle w:val="Normal"/>
        <w:tabs>
          <w:tab w:val="clear" w:pos="709"/>
        </w:tabs>
        <w:bidi w:val="0"/>
        <w:ind w:hanging="0" w:left="180" w:right="0"/>
        <w:jc w:val="both"/>
        <w:rPr>
          <w:rFonts w:ascii="GHEA Grapalat" w:hAnsi="GHEA Grapalat"/>
          <w:sz w:val="24"/>
          <w:szCs w:val="24"/>
        </w:rPr>
      </w:pPr>
      <w:r>
        <w:rPr>
          <w:rFonts w:cs="GHEA Grapalat" w:ascii="GHEA Grapalat" w:hAnsi="GHEA Grapalat"/>
          <w:b w:val="false"/>
          <w:bCs w:val="false"/>
          <w:sz w:val="24"/>
          <w:szCs w:val="24"/>
          <w:lang w:val="hy-AM"/>
        </w:rPr>
        <w:t>9․ Հղիության և ծննդաբերության, ինչպես նաև մինչև երեք տարեկան երեխայի խնամքի համար  տրամադրվող արձակուրդը Ծառայության ծառայողների դասային աստիճան կրելու ժամկետում չի հաշվարկվում։ Նշված ժամկետի հաշվարկը վերսկսվում է ծառայողների կողմից ծառայության անցնելուց հետո։»։</w:t>
      </w:r>
    </w:p>
    <w:p>
      <w:pPr>
        <w:pStyle w:val="Normal"/>
        <w:tabs>
          <w:tab w:val="clear" w:pos="709"/>
        </w:tabs>
        <w:bidi w:val="0"/>
        <w:ind w:hanging="0" w:left="180" w:right="0"/>
        <w:jc w:val="both"/>
        <w:rPr>
          <w:rFonts w:ascii="GHEA Grapalat" w:hAnsi="GHEA Grapalat"/>
          <w:b w:val="false"/>
          <w:bCs w:val="false"/>
          <w:sz w:val="24"/>
          <w:szCs w:val="24"/>
        </w:rPr>
      </w:pPr>
      <w:r>
        <w:rPr>
          <w:rFonts w:ascii="GHEA Grapalat" w:hAnsi="GHEA Grapalat"/>
          <w:b w:val="false"/>
          <w:bCs w:val="false"/>
          <w:sz w:val="24"/>
          <w:szCs w:val="24"/>
        </w:rPr>
      </w:r>
    </w:p>
    <w:p>
      <w:pPr>
        <w:pStyle w:val="TableContents"/>
        <w:bidi w:val="0"/>
        <w:spacing w:lineRule="auto" w:line="240"/>
        <w:jc w:val="both"/>
        <w:rPr>
          <w:rFonts w:ascii="GHEA Grapalat" w:hAnsi="GHEA Grapalat"/>
          <w:b w:val="false"/>
          <w:bCs w:val="false"/>
          <w:sz w:val="24"/>
          <w:szCs w:val="24"/>
        </w:rPr>
      </w:pPr>
      <w:r>
        <w:rPr>
          <w:rFonts w:ascii="GHEA Grapalat" w:hAnsi="GHEA Grapalat"/>
          <w:b w:val="false"/>
          <w:bCs w:val="false"/>
          <w:sz w:val="24"/>
          <w:szCs w:val="24"/>
        </w:rPr>
      </w:r>
    </w:p>
    <w:p>
      <w:pPr>
        <w:pStyle w:val="TableContents"/>
        <w:bidi w:val="0"/>
        <w:spacing w:lineRule="auto" w:line="240"/>
        <w:jc w:val="both"/>
        <w:rPr>
          <w:rFonts w:ascii="GHEA Grapalat" w:hAnsi="GHEA Grapalat"/>
          <w:sz w:val="24"/>
          <w:szCs w:val="24"/>
        </w:rPr>
      </w:pPr>
      <w:r>
        <w:rPr>
          <w:rFonts w:ascii="GHEA Grapalat" w:hAnsi="GHEA Grapalat"/>
          <w:b/>
          <w:bCs/>
          <w:sz w:val="24"/>
          <w:szCs w:val="24"/>
        </w:rPr>
        <w:t xml:space="preserve">Հոդված 16․ </w:t>
      </w:r>
      <w:r>
        <w:rPr>
          <w:rFonts w:ascii="GHEA Grapalat" w:hAnsi="GHEA Grapalat"/>
          <w:b w:val="false"/>
          <w:bCs w:val="false"/>
          <w:sz w:val="24"/>
          <w:szCs w:val="24"/>
        </w:rPr>
        <w:t xml:space="preserve"> Օրենքի 26֊րդ հոդվածը շարադրել նոր խմբագրությամբ՝</w:t>
      </w:r>
    </w:p>
    <w:p>
      <w:pPr>
        <w:pStyle w:val="BodyText"/>
        <w:bidi w:val="0"/>
        <w:spacing w:before="0" w:after="0"/>
        <w:ind w:hanging="0" w:left="0" w:right="0"/>
        <w:jc w:val="both"/>
        <w:rPr>
          <w:rFonts w:ascii="GHEA Grapalat" w:hAnsi="GHEA Grapalat"/>
          <w:sz w:val="24"/>
          <w:szCs w:val="24"/>
        </w:rPr>
      </w:pPr>
      <w:r>
        <w:rPr>
          <w:rFonts w:ascii="GHEA Grapalat" w:hAnsi="GHEA Grapalat"/>
          <w:sz w:val="24"/>
          <w:szCs w:val="24"/>
        </w:rPr>
        <w:t> </w:t>
      </w:r>
    </w:p>
    <w:tbl>
      <w:tblPr>
        <w:tblW w:w="5000" w:type="pct"/>
        <w:jc w:val="left"/>
        <w:tblInd w:w="0" w:type="dxa"/>
        <w:tblLayout w:type="fixed"/>
        <w:tblCellMar>
          <w:top w:w="28" w:type="dxa"/>
          <w:left w:w="28" w:type="dxa"/>
          <w:bottom w:w="28" w:type="dxa"/>
          <w:right w:w="28" w:type="dxa"/>
        </w:tblCellMar>
      </w:tblPr>
      <w:tblGrid>
        <w:gridCol w:w="1852"/>
        <w:gridCol w:w="7785"/>
      </w:tblGrid>
      <w:tr>
        <w:trPr>
          <w:trHeight w:val="450" w:hRule="atLeast"/>
        </w:trPr>
        <w:tc>
          <w:tcPr>
            <w:tcW w:w="1852" w:type="dxa"/>
            <w:tcBorders/>
          </w:tcPr>
          <w:p>
            <w:pPr>
              <w:pStyle w:val="TableContents"/>
              <w:bidi w:val="0"/>
              <w:jc w:val="both"/>
              <w:rPr/>
            </w:pPr>
            <w:r>
              <w:rPr>
                <w:rFonts w:ascii="GHEA Grapalat" w:hAnsi="GHEA Grapalat"/>
                <w:sz w:val="24"/>
                <w:szCs w:val="24"/>
                <w:shd w:fill="auto" w:val="clear"/>
              </w:rPr>
              <w:t xml:space="preserve">« </w:t>
            </w:r>
            <w:r>
              <w:rPr>
                <w:rStyle w:val="Strong"/>
                <w:rFonts w:ascii="GHEA Grapalat" w:hAnsi="GHEA Grapalat"/>
                <w:sz w:val="24"/>
                <w:szCs w:val="24"/>
                <w:shd w:fill="auto" w:val="clear"/>
              </w:rPr>
              <w:t>Հոդված 26.</w:t>
            </w:r>
          </w:p>
        </w:tc>
        <w:tc>
          <w:tcPr>
            <w:tcW w:w="7785" w:type="dxa"/>
            <w:tcBorders/>
          </w:tcPr>
          <w:p>
            <w:pPr>
              <w:pStyle w:val="TableContents"/>
              <w:bidi w:val="0"/>
              <w:jc w:val="both"/>
              <w:rPr/>
            </w:pPr>
            <w:r>
              <w:rPr>
                <w:rStyle w:val="Strong"/>
                <w:rFonts w:ascii="GHEA Grapalat" w:hAnsi="GHEA Grapalat"/>
                <w:sz w:val="24"/>
                <w:szCs w:val="24"/>
                <w:shd w:fill="auto" w:val="clear"/>
              </w:rPr>
              <w:t>Ծառայության ծառայողի համազգեստը և ծառայողական վկայականը</w:t>
            </w:r>
          </w:p>
        </w:tc>
      </w:tr>
    </w:tbl>
    <w:p>
      <w:pPr>
        <w:pStyle w:val="BodyText"/>
        <w:bidi w:val="0"/>
        <w:spacing w:before="0" w:after="0"/>
        <w:ind w:hanging="0" w:left="0" w:right="0"/>
        <w:jc w:val="both"/>
        <w:rPr>
          <w:rFonts w:ascii="GHEA Grapalat" w:hAnsi="GHEA Grapalat"/>
          <w:sz w:val="24"/>
          <w:szCs w:val="24"/>
        </w:rPr>
      </w:pPr>
      <w:r>
        <w:rPr>
          <w:rFonts w:ascii="GHEA Grapalat" w:hAnsi="GHEA Grapalat"/>
          <w:sz w:val="24"/>
          <w:szCs w:val="24"/>
          <w:shd w:fill="auto" w:val="clear"/>
        </w:rPr>
        <w:t> </w:t>
      </w:r>
    </w:p>
    <w:p>
      <w:pPr>
        <w:pStyle w:val="BodyText"/>
        <w:bidi w:val="0"/>
        <w:spacing w:before="0" w:after="0"/>
        <w:ind w:hanging="0" w:left="0" w:right="0"/>
        <w:jc w:val="both"/>
        <w:rPr>
          <w:rFonts w:ascii="GHEA Grapalat" w:hAnsi="GHEA Grapalat"/>
          <w:sz w:val="24"/>
          <w:szCs w:val="24"/>
        </w:rPr>
      </w:pPr>
      <w:r>
        <w:rPr>
          <w:rFonts w:ascii="GHEA Grapalat" w:hAnsi="GHEA Grapalat"/>
          <w:sz w:val="24"/>
          <w:szCs w:val="24"/>
          <w:shd w:fill="auto" w:val="clear"/>
        </w:rPr>
        <w:t xml:space="preserve">1. Ծառայության ծառայողների համար </w:t>
      </w:r>
      <w:r>
        <w:rPr>
          <w:rFonts w:ascii="GHEA Grapalat" w:hAnsi="GHEA Grapalat"/>
          <w:sz w:val="24"/>
          <w:szCs w:val="24"/>
        </w:rPr>
        <w:t>սահմանվում է համազգեստ, որի ձևը և կրելու կարգը սահմանում է վարչապետը, իսկ  համազգեստ կրելու պարտականություն ունեցող ծառայողների շրջ</w:t>
      </w:r>
      <w:r>
        <w:rPr>
          <w:rFonts w:ascii="GHEA Grapalat" w:hAnsi="GHEA Grapalat"/>
          <w:sz w:val="24"/>
          <w:szCs w:val="24"/>
          <w:shd w:fill="auto" w:val="clear"/>
        </w:rPr>
        <w:t>անակը և դեպքերը սա</w:t>
      </w:r>
      <w:r>
        <w:rPr>
          <w:rFonts w:ascii="GHEA Grapalat" w:hAnsi="GHEA Grapalat"/>
          <w:sz w:val="24"/>
          <w:szCs w:val="24"/>
        </w:rPr>
        <w:t>հմանում է Ծառայության պետը։</w:t>
      </w:r>
    </w:p>
    <w:p>
      <w:pPr>
        <w:pStyle w:val="BodyText"/>
        <w:bidi w:val="0"/>
        <w:spacing w:before="0" w:after="0"/>
        <w:ind w:hanging="0" w:left="0" w:right="0"/>
        <w:jc w:val="both"/>
        <w:rPr>
          <w:rFonts w:ascii="GHEA Grapalat" w:hAnsi="GHEA Grapalat"/>
          <w:sz w:val="24"/>
          <w:szCs w:val="24"/>
        </w:rPr>
      </w:pPr>
      <w:r>
        <w:rPr>
          <w:rFonts w:ascii="GHEA Grapalat" w:hAnsi="GHEA Grapalat"/>
          <w:b w:val="false"/>
          <w:bCs w:val="false"/>
          <w:sz w:val="24"/>
          <w:szCs w:val="24"/>
        </w:rPr>
        <w:t xml:space="preserve">2. Ծառայությունում </w:t>
      </w:r>
      <w:r>
        <w:rPr>
          <w:rFonts w:ascii="GHEA Grapalat" w:hAnsi="GHEA Grapalat"/>
          <w:b w:val="false"/>
          <w:bCs w:val="false"/>
          <w:sz w:val="24"/>
          <w:szCs w:val="24"/>
          <w:shd w:fill="auto" w:val="clear"/>
        </w:rPr>
        <w:t xml:space="preserve">հանրային պաշտոն (բացառությամբ՝ վարչական պաշտոնների) և հանրային ծառայության պաշտոն զբաղեցնող անձանց </w:t>
      </w:r>
      <w:r>
        <w:rPr>
          <w:rFonts w:ascii="GHEA Grapalat" w:hAnsi="GHEA Grapalat"/>
          <w:b w:val="false"/>
          <w:bCs w:val="false"/>
          <w:sz w:val="24"/>
          <w:szCs w:val="24"/>
        </w:rPr>
        <w:t>տրվում է ծառայողական վկայական, որի ձևը, տրամադրելու, ոչնչացնելու, անվավեր ճանաչելու և կրելու կարգը հաստատում է Ծառայության պետը:»։</w:t>
      </w:r>
    </w:p>
    <w:p>
      <w:pPr>
        <w:pStyle w:val="TableContents"/>
        <w:bidi w:val="0"/>
        <w:spacing w:lineRule="auto" w:line="240"/>
        <w:jc w:val="both"/>
        <w:rPr>
          <w:rFonts w:ascii="GHEA Grapalat" w:hAnsi="GHEA Grapalat"/>
          <w:b/>
          <w:bCs/>
          <w:sz w:val="24"/>
          <w:szCs w:val="24"/>
        </w:rPr>
      </w:pPr>
      <w:r>
        <w:rPr>
          <w:rFonts w:ascii="GHEA Grapalat" w:hAnsi="GHEA Grapalat"/>
          <w:b/>
          <w:bCs/>
          <w:sz w:val="24"/>
          <w:szCs w:val="24"/>
        </w:rPr>
      </w:r>
    </w:p>
    <w:p>
      <w:pPr>
        <w:pStyle w:val="TableContents"/>
        <w:bidi w:val="0"/>
        <w:spacing w:lineRule="auto" w:line="240"/>
        <w:jc w:val="both"/>
        <w:rPr>
          <w:rFonts w:ascii="GHEA Grapalat" w:hAnsi="GHEA Grapalat"/>
          <w:sz w:val="24"/>
          <w:szCs w:val="24"/>
        </w:rPr>
      </w:pPr>
      <w:r>
        <w:rPr>
          <w:rFonts w:ascii="GHEA Grapalat" w:hAnsi="GHEA Grapalat"/>
          <w:b/>
          <w:bCs/>
          <w:sz w:val="24"/>
          <w:szCs w:val="24"/>
        </w:rPr>
        <w:t xml:space="preserve">Հոդված 17․ </w:t>
      </w:r>
      <w:r>
        <w:rPr>
          <w:rFonts w:ascii="GHEA Grapalat" w:hAnsi="GHEA Grapalat"/>
          <w:b w:val="false"/>
          <w:bCs w:val="false"/>
          <w:sz w:val="24"/>
          <w:szCs w:val="24"/>
        </w:rPr>
        <w:t>Օրենքի 31֊րդ հոդվածում՝</w:t>
      </w:r>
    </w:p>
    <w:p>
      <w:pPr>
        <w:pStyle w:val="TableContents"/>
        <w:bidi w:val="0"/>
        <w:jc w:val="both"/>
        <w:rPr>
          <w:rFonts w:ascii="GHEA Grapalat" w:hAnsi="GHEA Grapalat"/>
          <w:sz w:val="24"/>
          <w:szCs w:val="24"/>
        </w:rPr>
      </w:pPr>
      <w:r>
        <w:rPr>
          <w:rFonts w:ascii="GHEA Grapalat" w:hAnsi="GHEA Grapalat"/>
          <w:b w:val="false"/>
          <w:bCs w:val="false"/>
          <w:sz w:val="24"/>
          <w:szCs w:val="24"/>
        </w:rPr>
        <w:t>1) 1֊ին մասի 5֊րդ կետի «։» կետադրական նշանը փոխարինել «․» կետադրական նշանով և լրացնել հետևյալ բովանդակությամբ 6֊րդ կետով․</w:t>
      </w:r>
    </w:p>
    <w:p>
      <w:pPr>
        <w:pStyle w:val="TableContents"/>
        <w:bidi w:val="0"/>
        <w:jc w:val="both"/>
        <w:rPr>
          <w:rFonts w:ascii="GHEA Grapalat" w:hAnsi="GHEA Grapalat"/>
          <w:sz w:val="24"/>
          <w:szCs w:val="24"/>
        </w:rPr>
      </w:pPr>
      <w:r>
        <w:rPr>
          <w:rFonts w:ascii="GHEA Grapalat" w:hAnsi="GHEA Grapalat"/>
          <w:b w:val="false"/>
          <w:bCs w:val="false"/>
          <w:sz w:val="24"/>
          <w:szCs w:val="24"/>
        </w:rPr>
        <w:t>«6) հայրության արձակուրդ։»․</w:t>
      </w:r>
    </w:p>
    <w:p>
      <w:pPr>
        <w:pStyle w:val="TableContents"/>
        <w:bidi w:val="0"/>
        <w:jc w:val="both"/>
        <w:rPr>
          <w:rFonts w:ascii="GHEA Grapalat" w:hAnsi="GHEA Grapalat"/>
          <w:sz w:val="24"/>
          <w:szCs w:val="24"/>
        </w:rPr>
      </w:pPr>
      <w:r>
        <w:rPr>
          <w:rFonts w:ascii="GHEA Grapalat" w:hAnsi="GHEA Grapalat"/>
          <w:b w:val="false"/>
          <w:bCs w:val="false"/>
          <w:sz w:val="24"/>
          <w:szCs w:val="24"/>
        </w:rPr>
        <w:t>2) 2֊րդ մասում «կին» բառը հանել․</w:t>
      </w:r>
    </w:p>
    <w:p>
      <w:pPr>
        <w:pStyle w:val="TableContents"/>
        <w:bidi w:val="0"/>
        <w:jc w:val="both"/>
        <w:rPr>
          <w:rFonts w:ascii="GHEA Grapalat" w:hAnsi="GHEA Grapalat"/>
          <w:sz w:val="24"/>
          <w:szCs w:val="24"/>
        </w:rPr>
      </w:pPr>
      <w:r>
        <w:rPr>
          <w:rFonts w:ascii="GHEA Grapalat" w:hAnsi="GHEA Grapalat"/>
          <w:b w:val="false"/>
          <w:bCs w:val="false"/>
          <w:sz w:val="24"/>
          <w:szCs w:val="24"/>
        </w:rPr>
        <w:t>3) 3֊րդ մասի «3֊5֊րդ» բառերը փոխարինել «3֊6֊րդ» բառերով․</w:t>
      </w:r>
    </w:p>
    <w:p>
      <w:pPr>
        <w:pStyle w:val="TableContents"/>
        <w:bidi w:val="0"/>
        <w:jc w:val="both"/>
        <w:rPr>
          <w:rFonts w:ascii="GHEA Grapalat" w:hAnsi="GHEA Grapalat"/>
          <w:b/>
          <w:bCs/>
          <w:sz w:val="24"/>
          <w:szCs w:val="24"/>
        </w:rPr>
      </w:pPr>
      <w:r>
        <w:rPr>
          <w:rFonts w:ascii="GHEA Grapalat" w:hAnsi="GHEA Grapalat"/>
          <w:b/>
          <w:bCs/>
          <w:sz w:val="24"/>
          <w:szCs w:val="24"/>
        </w:rPr>
      </w:r>
    </w:p>
    <w:p>
      <w:pPr>
        <w:pStyle w:val="TableContents"/>
        <w:bidi w:val="0"/>
        <w:jc w:val="both"/>
        <w:rPr>
          <w:rFonts w:ascii="GHEA Grapalat" w:hAnsi="GHEA Grapalat"/>
          <w:sz w:val="24"/>
          <w:szCs w:val="24"/>
        </w:rPr>
      </w:pPr>
      <w:r>
        <w:rPr>
          <w:rFonts w:ascii="GHEA Grapalat" w:hAnsi="GHEA Grapalat"/>
          <w:b/>
          <w:bCs/>
          <w:sz w:val="24"/>
          <w:szCs w:val="24"/>
        </w:rPr>
        <w:t xml:space="preserve">Հոդված 18․ </w:t>
      </w:r>
      <w:r>
        <w:rPr>
          <w:rFonts w:ascii="GHEA Grapalat" w:hAnsi="GHEA Grapalat"/>
          <w:b w:val="false"/>
          <w:bCs w:val="false"/>
          <w:sz w:val="24"/>
          <w:szCs w:val="24"/>
        </w:rPr>
        <w:t>Օրենքի 32֊րդ հոդվածում՝</w:t>
      </w:r>
    </w:p>
    <w:p>
      <w:pPr>
        <w:pStyle w:val="TableContents"/>
        <w:bidi w:val="0"/>
        <w:jc w:val="both"/>
        <w:rPr>
          <w:rFonts w:ascii="GHEA Grapalat" w:hAnsi="GHEA Grapalat"/>
          <w:sz w:val="24"/>
          <w:szCs w:val="24"/>
        </w:rPr>
      </w:pPr>
      <w:r>
        <w:rPr>
          <w:rFonts w:ascii="GHEA Grapalat" w:hAnsi="GHEA Grapalat"/>
          <w:b w:val="false"/>
          <w:bCs w:val="false"/>
          <w:sz w:val="24"/>
          <w:szCs w:val="24"/>
        </w:rPr>
        <w:t>1) լրացնել հետևյալ բովանդակությամբ նոր 2․1․ մասով․</w:t>
      </w:r>
    </w:p>
    <w:p>
      <w:pPr>
        <w:pStyle w:val="TableContents"/>
        <w:bidi w:val="0"/>
        <w:jc w:val="both"/>
        <w:rPr>
          <w:rFonts w:ascii="GHEA Grapalat" w:hAnsi="GHEA Grapalat"/>
          <w:sz w:val="24"/>
          <w:szCs w:val="24"/>
        </w:rPr>
      </w:pPr>
      <w:r>
        <w:rPr>
          <w:rFonts w:ascii="GHEA Grapalat" w:hAnsi="GHEA Grapalat"/>
          <w:b w:val="false"/>
          <w:bCs w:val="false"/>
          <w:sz w:val="24"/>
          <w:szCs w:val="24"/>
        </w:rPr>
        <w:t>«2․1․ Ծառայության ծառայողներին, ըստ ծառայության ստաժի, տրվում է լրացուցիչ արձակուրդ՝</w:t>
      </w:r>
    </w:p>
    <w:p>
      <w:pPr>
        <w:pStyle w:val="TableContents"/>
        <w:bidi w:val="0"/>
        <w:jc w:val="both"/>
        <w:rPr>
          <w:rFonts w:ascii="GHEA Grapalat" w:hAnsi="GHEA Grapalat"/>
          <w:sz w:val="24"/>
          <w:szCs w:val="24"/>
        </w:rPr>
      </w:pPr>
      <w:r>
        <w:rPr>
          <w:rFonts w:ascii="GHEA Grapalat" w:hAnsi="GHEA Grapalat"/>
          <w:b w:val="false"/>
          <w:bCs w:val="false"/>
          <w:sz w:val="24"/>
          <w:szCs w:val="24"/>
        </w:rPr>
        <w:t>1) 15֊ից մինչև 25 տարի օրացուցային հաշվարկով ծառայածներին՝ 10 աշխատանքային օր․</w:t>
      </w:r>
    </w:p>
    <w:p>
      <w:pPr>
        <w:pStyle w:val="TableContents"/>
        <w:bidi w:val="0"/>
        <w:jc w:val="both"/>
        <w:rPr>
          <w:rFonts w:ascii="GHEA Grapalat" w:hAnsi="GHEA Grapalat"/>
          <w:sz w:val="24"/>
          <w:szCs w:val="24"/>
        </w:rPr>
      </w:pPr>
      <w:r>
        <w:rPr>
          <w:rFonts w:ascii="GHEA Grapalat" w:hAnsi="GHEA Grapalat"/>
          <w:b w:val="false"/>
          <w:bCs w:val="false"/>
          <w:sz w:val="24"/>
          <w:szCs w:val="24"/>
        </w:rPr>
        <w:t>2) 25 և ավելի տարի օրացուցային հաշվարկով ծառայածներին՝ 15 աշխատանքային օր։</w:t>
      </w:r>
    </w:p>
    <w:p>
      <w:pPr>
        <w:pStyle w:val="TableContents"/>
        <w:bidi w:val="0"/>
        <w:jc w:val="both"/>
        <w:rPr>
          <w:rFonts w:ascii="GHEA Grapalat" w:hAnsi="GHEA Grapalat"/>
          <w:sz w:val="24"/>
          <w:szCs w:val="24"/>
        </w:rPr>
      </w:pPr>
      <w:r>
        <w:rPr>
          <w:rFonts w:ascii="GHEA Grapalat" w:hAnsi="GHEA Grapalat"/>
          <w:b w:val="false"/>
          <w:bCs w:val="false"/>
          <w:sz w:val="24"/>
          <w:szCs w:val="24"/>
        </w:rPr>
        <w:t>Ընդ որում սույն հոդվածի 2֊րդ մասում նշված լրացուցիչ չորս աշխատանքային օրը սույն կետում նշված լրացուցիչ արձակուրդի օրերի մեջ չի հաշվարկվում։»։</w:t>
      </w:r>
    </w:p>
    <w:p>
      <w:pPr>
        <w:pStyle w:val="TableContents"/>
        <w:bidi w:val="0"/>
        <w:jc w:val="both"/>
        <w:rPr>
          <w:rFonts w:ascii="GHEA Grapalat" w:hAnsi="GHEA Grapalat"/>
          <w:sz w:val="24"/>
          <w:szCs w:val="24"/>
        </w:rPr>
      </w:pPr>
      <w:r>
        <w:rPr>
          <w:rFonts w:ascii="GHEA Grapalat" w:hAnsi="GHEA Grapalat"/>
          <w:b w:val="false"/>
          <w:bCs w:val="false"/>
          <w:sz w:val="24"/>
          <w:szCs w:val="24"/>
        </w:rPr>
        <w:t>2) լրացնել հետևյալ բովանդակությամբ նոր 3․1․ մասով`</w:t>
      </w:r>
    </w:p>
    <w:p>
      <w:pPr>
        <w:pStyle w:val="TableContents"/>
        <w:bidi w:val="0"/>
        <w:spacing w:lineRule="auto" w:line="240"/>
        <w:jc w:val="both"/>
        <w:rPr>
          <w:rFonts w:ascii="GHEA Grapalat" w:hAnsi="GHEA Grapalat"/>
          <w:sz w:val="24"/>
          <w:szCs w:val="24"/>
        </w:rPr>
      </w:pPr>
      <w:r>
        <w:rPr>
          <w:rFonts w:ascii="GHEA Grapalat" w:hAnsi="GHEA Grapalat"/>
          <w:b w:val="false"/>
          <w:bCs w:val="false"/>
          <w:sz w:val="24"/>
          <w:szCs w:val="24"/>
        </w:rPr>
        <w:t>«3․1․ Երեխայի ծնվելու օրվանից հետո՝ 30 օրվա ընթացքում, տղամարդ ծառայողի (նորածնի հոր) ցանկությամբ տրամադրվում է հինգ աշխատանքային օր տևողությամբ վ</w:t>
      </w:r>
      <w:r>
        <w:rPr>
          <w:rFonts w:cs="Cambria Math" w:ascii="GHEA Grapalat" w:hAnsi="GHEA Grapalat"/>
          <w:b w:val="false"/>
          <w:bCs w:val="false"/>
          <w:sz w:val="24"/>
          <w:szCs w:val="24"/>
        </w:rPr>
        <w:t>ճարովի</w:t>
      </w:r>
      <w:r>
        <w:rPr>
          <w:rFonts w:ascii="GHEA Grapalat" w:hAnsi="GHEA Grapalat"/>
          <w:b w:val="false"/>
          <w:bCs w:val="false"/>
          <w:sz w:val="24"/>
          <w:szCs w:val="24"/>
        </w:rPr>
        <w:t xml:space="preserve"> արձակուրդ։»։</w:t>
      </w:r>
    </w:p>
    <w:p>
      <w:pPr>
        <w:pStyle w:val="TableContents"/>
        <w:bidi w:val="0"/>
        <w:spacing w:lineRule="auto" w:line="240"/>
        <w:jc w:val="both"/>
        <w:rPr>
          <w:rFonts w:ascii="GHEA Grapalat" w:hAnsi="GHEA Grapalat"/>
          <w:b/>
          <w:bCs/>
          <w:sz w:val="24"/>
          <w:szCs w:val="24"/>
        </w:rPr>
      </w:pPr>
      <w:r>
        <w:rPr>
          <w:rFonts w:ascii="GHEA Grapalat" w:hAnsi="GHEA Grapalat"/>
          <w:b/>
          <w:bCs/>
          <w:sz w:val="24"/>
          <w:szCs w:val="24"/>
        </w:rPr>
      </w:r>
    </w:p>
    <w:p>
      <w:pPr>
        <w:pStyle w:val="Normal"/>
        <w:bidi w:val="0"/>
        <w:jc w:val="both"/>
        <w:rPr>
          <w:rFonts w:ascii="GHEA Grapalat" w:hAnsi="GHEA Grapalat"/>
          <w:sz w:val="24"/>
          <w:szCs w:val="24"/>
        </w:rPr>
      </w:pPr>
      <w:r>
        <w:rPr>
          <w:rFonts w:ascii="GHEA Grapalat" w:hAnsi="GHEA Grapalat"/>
          <w:b/>
          <w:bCs/>
          <w:i w:val="false"/>
          <w:iCs w:val="false"/>
          <w:sz w:val="24"/>
          <w:szCs w:val="24"/>
        </w:rPr>
        <w:t>Հոդված 19․</w:t>
      </w:r>
      <w:r>
        <w:rPr>
          <w:rFonts w:ascii="GHEA Grapalat" w:hAnsi="GHEA Grapalat"/>
          <w:b w:val="false"/>
          <w:bCs w:val="false"/>
          <w:i w:val="false"/>
          <w:iCs w:val="false"/>
          <w:sz w:val="24"/>
          <w:szCs w:val="24"/>
        </w:rPr>
        <w:t xml:space="preserve"> Օրենքի 33֊րդ հոդվածում՝</w:t>
      </w:r>
    </w:p>
    <w:p>
      <w:pPr>
        <w:pStyle w:val="Normal"/>
        <w:bidi w:val="0"/>
        <w:jc w:val="both"/>
        <w:rPr>
          <w:rFonts w:ascii="GHEA Grapalat" w:hAnsi="GHEA Grapalat"/>
          <w:sz w:val="24"/>
          <w:szCs w:val="24"/>
        </w:rPr>
      </w:pPr>
      <w:r>
        <w:rPr>
          <w:rFonts w:ascii="GHEA Grapalat" w:hAnsi="GHEA Grapalat"/>
          <w:b w:val="false"/>
          <w:bCs w:val="false"/>
          <w:i w:val="false"/>
          <w:iCs w:val="false"/>
          <w:sz w:val="24"/>
          <w:szCs w:val="24"/>
        </w:rPr>
        <w:t>1) 1֊ին մասի 6֊րդ կետում «կոչումից» և «կոչման» բառերը փոխարինել համապատասխանաբար «դասային աստիճանից» և «դասային աստիճանի» բառերով․</w:t>
      </w:r>
    </w:p>
    <w:p>
      <w:pPr>
        <w:pStyle w:val="TableContents"/>
        <w:bidi w:val="0"/>
        <w:spacing w:lineRule="auto" w:line="240"/>
        <w:jc w:val="both"/>
        <w:rPr>
          <w:rFonts w:ascii="GHEA Grapalat" w:hAnsi="GHEA Grapalat"/>
          <w:sz w:val="24"/>
          <w:szCs w:val="24"/>
        </w:rPr>
      </w:pPr>
      <w:r>
        <w:rPr>
          <w:rFonts w:ascii="GHEA Grapalat" w:hAnsi="GHEA Grapalat"/>
          <w:b w:val="false"/>
          <w:bCs w:val="false"/>
          <w:sz w:val="24"/>
          <w:szCs w:val="24"/>
        </w:rPr>
        <w:t>2) 1֊ին մասը լրացնել նոր 7-րդ կետով․</w:t>
      </w:r>
    </w:p>
    <w:p>
      <w:pPr>
        <w:pStyle w:val="TableContents"/>
        <w:bidi w:val="0"/>
        <w:spacing w:lineRule="auto" w:line="240"/>
        <w:jc w:val="both"/>
        <w:rPr>
          <w:rFonts w:ascii="GHEA Grapalat" w:hAnsi="GHEA Grapalat"/>
          <w:sz w:val="24"/>
          <w:szCs w:val="24"/>
        </w:rPr>
      </w:pPr>
      <w:r>
        <w:rPr>
          <w:rFonts w:ascii="GHEA Grapalat" w:hAnsi="GHEA Grapalat"/>
          <w:b w:val="false"/>
          <w:bCs w:val="false"/>
          <w:sz w:val="24"/>
          <w:szCs w:val="24"/>
        </w:rPr>
        <w:t>«7) կարգապահական տույժի հանում։»․</w:t>
      </w:r>
    </w:p>
    <w:p>
      <w:pPr>
        <w:pStyle w:val="TableContents"/>
        <w:bidi w:val="0"/>
        <w:spacing w:lineRule="auto" w:line="240"/>
        <w:jc w:val="both"/>
        <w:rPr>
          <w:rFonts w:ascii="GHEA Grapalat" w:hAnsi="GHEA Grapalat"/>
          <w:sz w:val="24"/>
          <w:szCs w:val="24"/>
        </w:rPr>
      </w:pPr>
      <w:r>
        <w:rPr>
          <w:rFonts w:ascii="GHEA Grapalat" w:hAnsi="GHEA Grapalat"/>
          <w:b w:val="false"/>
          <w:bCs w:val="false"/>
          <w:sz w:val="24"/>
          <w:szCs w:val="24"/>
        </w:rPr>
        <w:t>3) լրացնել նոր 2․1 մասով․</w:t>
      </w:r>
    </w:p>
    <w:p>
      <w:pPr>
        <w:pStyle w:val="Normal"/>
        <w:tabs>
          <w:tab w:val="clear" w:pos="709"/>
        </w:tabs>
        <w:bidi w:val="0"/>
        <w:ind w:hanging="629" w:left="180" w:right="0"/>
        <w:jc w:val="both"/>
        <w:rPr>
          <w:rFonts w:ascii="GHEA Grapalat" w:hAnsi="GHEA Grapalat"/>
          <w:sz w:val="24"/>
          <w:szCs w:val="24"/>
        </w:rPr>
      </w:pPr>
      <w:r>
        <w:rPr>
          <w:rFonts w:ascii="GHEA Grapalat" w:hAnsi="GHEA Grapalat"/>
          <w:b w:val="false"/>
          <w:bCs w:val="false"/>
          <w:sz w:val="24"/>
          <w:szCs w:val="24"/>
        </w:rPr>
        <w:t xml:space="preserve">     </w:t>
      </w:r>
      <w:r>
        <w:rPr>
          <w:rFonts w:ascii="GHEA Grapalat" w:hAnsi="GHEA Grapalat"/>
          <w:b w:val="false"/>
          <w:bCs w:val="false"/>
          <w:sz w:val="24"/>
          <w:szCs w:val="24"/>
        </w:rPr>
        <w:t>«2․1․ Սույն հոդվածի 1֊ին մասի 6֊րդ կետում նշված խրախուսանքի տեսակը կարող է կիրառվել մինչև հերթական դասային աստիճանի շնորհման ժամկետի լրանալը։»։</w:t>
      </w:r>
    </w:p>
    <w:p>
      <w:pPr>
        <w:pStyle w:val="Normal"/>
        <w:bidi w:val="0"/>
        <w:jc w:val="both"/>
        <w:rPr>
          <w:rFonts w:ascii="GHEA Grapalat" w:hAnsi="GHEA Grapalat"/>
          <w:sz w:val="24"/>
          <w:szCs w:val="24"/>
        </w:rPr>
      </w:pPr>
      <w:r>
        <w:rPr>
          <w:rFonts w:ascii="GHEA Grapalat" w:hAnsi="GHEA Grapalat"/>
          <w:b w:val="false"/>
          <w:bCs w:val="false"/>
          <w:i w:val="false"/>
          <w:iCs w:val="false"/>
          <w:sz w:val="24"/>
          <w:szCs w:val="24"/>
          <w:shd w:fill="auto" w:val="clear"/>
        </w:rPr>
        <w:t>4)  լրացնել նոր 4․1 մասով․</w:t>
      </w:r>
    </w:p>
    <w:p>
      <w:pPr>
        <w:pStyle w:val="Normal"/>
        <w:bidi w:val="0"/>
        <w:jc w:val="both"/>
        <w:rPr>
          <w:rFonts w:ascii="GHEA Grapalat" w:hAnsi="GHEA Grapalat"/>
          <w:sz w:val="24"/>
          <w:szCs w:val="24"/>
        </w:rPr>
      </w:pPr>
      <w:r>
        <w:rPr>
          <w:rFonts w:ascii="GHEA Grapalat" w:hAnsi="GHEA Grapalat"/>
          <w:b w:val="false"/>
          <w:bCs w:val="false"/>
          <w:i w:val="false"/>
          <w:iCs w:val="false"/>
          <w:sz w:val="24"/>
          <w:szCs w:val="24"/>
          <w:shd w:fill="auto" w:val="clear"/>
        </w:rPr>
        <w:t>«4․1․Երկարամյա ծառայության կամ ծառայողական պարտականությունները կամ հանձնարարականները (առաջադրանքները) բարեխղճորեն կատարելու համար Ծառայությունում հանրային պաշտոն և հանրային ծառայության պաշտոն զբաղեցնող անձանց կարող են շնորհվել դասային աստիճաններ, ներառյալ նաև՝ բարձրագույն:»։</w:t>
      </w:r>
    </w:p>
    <w:p>
      <w:pPr>
        <w:pStyle w:val="Normal"/>
        <w:bidi w:val="0"/>
        <w:jc w:val="both"/>
        <w:rPr>
          <w:rFonts w:ascii="GHEA Grapalat" w:hAnsi="GHEA Grapalat"/>
          <w:b/>
          <w:bCs/>
          <w:sz w:val="24"/>
          <w:szCs w:val="24"/>
        </w:rPr>
      </w:pPr>
      <w:r>
        <w:rPr>
          <w:rFonts w:ascii="GHEA Grapalat" w:hAnsi="GHEA Grapalat"/>
          <w:b/>
          <w:bCs/>
          <w:sz w:val="24"/>
          <w:szCs w:val="24"/>
        </w:rPr>
      </w:r>
    </w:p>
    <w:p>
      <w:pPr>
        <w:pStyle w:val="Normal"/>
        <w:bidi w:val="0"/>
        <w:jc w:val="both"/>
        <w:rPr>
          <w:rFonts w:ascii="GHEA Grapalat" w:hAnsi="GHEA Grapalat"/>
          <w:sz w:val="24"/>
          <w:szCs w:val="24"/>
        </w:rPr>
      </w:pPr>
      <w:r>
        <w:rPr>
          <w:rFonts w:ascii="GHEA Grapalat" w:hAnsi="GHEA Grapalat"/>
          <w:b/>
          <w:bCs/>
          <w:i w:val="false"/>
          <w:iCs w:val="false"/>
          <w:sz w:val="24"/>
          <w:szCs w:val="24"/>
        </w:rPr>
        <w:t>Հոդված 20․</w:t>
      </w:r>
      <w:r>
        <w:rPr>
          <w:rFonts w:ascii="GHEA Grapalat" w:hAnsi="GHEA Grapalat"/>
          <w:b w:val="false"/>
          <w:bCs w:val="false"/>
          <w:i w:val="false"/>
          <w:iCs w:val="false"/>
          <w:sz w:val="24"/>
          <w:szCs w:val="24"/>
        </w:rPr>
        <w:t xml:space="preserve"> Օրենքի 34֊րդ հոդվածի 2֊րդ մասի 4֊րդ կետում «կոչման» բառը փոխարինել «դասային աստիճանի» բառերով, իսկ 3֊րդ մասում «կոչման» և «կոչումը» բառերը փոխարինել համապատասխանաբար «դասային աստիճանի» և «դասային աստիճանը» բառերով։</w:t>
      </w:r>
    </w:p>
    <w:p>
      <w:pPr>
        <w:pStyle w:val="Normal"/>
        <w:bidi w:val="0"/>
        <w:jc w:val="both"/>
        <w:rPr>
          <w:rFonts w:ascii="GHEA Grapalat" w:hAnsi="GHEA Grapalat"/>
          <w:b w:val="false"/>
          <w:bCs w:val="false"/>
          <w:sz w:val="24"/>
          <w:szCs w:val="24"/>
        </w:rPr>
      </w:pPr>
      <w:r>
        <w:rPr>
          <w:rFonts w:ascii="GHEA Grapalat" w:hAnsi="GHEA Grapalat"/>
          <w:b w:val="false"/>
          <w:bCs w:val="false"/>
          <w:sz w:val="24"/>
          <w:szCs w:val="24"/>
        </w:rPr>
      </w:r>
    </w:p>
    <w:p>
      <w:pPr>
        <w:pStyle w:val="TableContents"/>
        <w:bidi w:val="0"/>
        <w:spacing w:lineRule="auto" w:line="240"/>
        <w:jc w:val="both"/>
        <w:rPr>
          <w:rFonts w:ascii="GHEA Grapalat" w:hAnsi="GHEA Grapalat"/>
          <w:sz w:val="24"/>
          <w:szCs w:val="24"/>
        </w:rPr>
      </w:pPr>
      <w:r>
        <w:rPr>
          <w:rFonts w:ascii="GHEA Grapalat" w:hAnsi="GHEA Grapalat"/>
          <w:b/>
          <w:bCs/>
          <w:sz w:val="24"/>
          <w:szCs w:val="24"/>
        </w:rPr>
        <w:t xml:space="preserve">Հոդված 21․ </w:t>
      </w:r>
      <w:r>
        <w:rPr>
          <w:rFonts w:ascii="GHEA Grapalat" w:hAnsi="GHEA Grapalat"/>
          <w:b w:val="false"/>
          <w:bCs w:val="false"/>
          <w:sz w:val="24"/>
          <w:szCs w:val="24"/>
        </w:rPr>
        <w:t>Օրենքի 35֊րդ հոդվածը լրացնել նոր 4․1․ մասով․</w:t>
      </w:r>
    </w:p>
    <w:p>
      <w:pPr>
        <w:pStyle w:val="TableContents"/>
        <w:bidi w:val="0"/>
        <w:spacing w:lineRule="auto" w:line="240"/>
        <w:jc w:val="both"/>
        <w:rPr>
          <w:rFonts w:ascii="GHEA Grapalat" w:hAnsi="GHEA Grapalat"/>
          <w:sz w:val="24"/>
          <w:szCs w:val="24"/>
        </w:rPr>
      </w:pPr>
      <w:r>
        <w:rPr>
          <w:rFonts w:ascii="GHEA Grapalat" w:hAnsi="GHEA Grapalat"/>
          <w:b w:val="false"/>
          <w:bCs w:val="false"/>
          <w:sz w:val="24"/>
          <w:szCs w:val="24"/>
        </w:rPr>
        <w:t>«4․1․ Կարգապահական տույժը կարող է հանվել մինչև մեկ տարին լրանալը, եթե աշխատողը թույլ չի տվել նոր կարգապահական խախտում և բարեխղճորեն կատարում է իր աշխատանքային պարտականությունները։»</w:t>
      </w:r>
    </w:p>
    <w:p>
      <w:pPr>
        <w:pStyle w:val="TableContents"/>
        <w:bidi w:val="0"/>
        <w:spacing w:lineRule="auto" w:line="240"/>
        <w:jc w:val="both"/>
        <w:rPr>
          <w:rFonts w:ascii="GHEA Grapalat" w:hAnsi="GHEA Grapalat"/>
          <w:b/>
          <w:bCs/>
          <w:sz w:val="24"/>
          <w:szCs w:val="24"/>
        </w:rPr>
      </w:pPr>
      <w:r>
        <w:rPr>
          <w:rFonts w:ascii="GHEA Grapalat" w:hAnsi="GHEA Grapalat"/>
          <w:b/>
          <w:bCs/>
          <w:sz w:val="24"/>
          <w:szCs w:val="24"/>
        </w:rPr>
      </w:r>
    </w:p>
    <w:p>
      <w:pPr>
        <w:pStyle w:val="TableContents"/>
        <w:bidi w:val="0"/>
        <w:spacing w:lineRule="auto" w:line="240"/>
        <w:jc w:val="both"/>
        <w:rPr>
          <w:rFonts w:ascii="GHEA Grapalat" w:hAnsi="GHEA Grapalat"/>
          <w:sz w:val="24"/>
          <w:szCs w:val="24"/>
        </w:rPr>
      </w:pPr>
      <w:r>
        <w:rPr>
          <w:rFonts w:ascii="GHEA Grapalat" w:hAnsi="GHEA Grapalat"/>
          <w:b/>
          <w:bCs/>
          <w:sz w:val="24"/>
          <w:szCs w:val="24"/>
        </w:rPr>
        <w:t xml:space="preserve">Հոդված 22․ </w:t>
      </w:r>
      <w:r>
        <w:rPr>
          <w:rFonts w:ascii="GHEA Grapalat" w:hAnsi="GHEA Grapalat"/>
          <w:b w:val="false"/>
          <w:bCs w:val="false"/>
          <w:sz w:val="24"/>
          <w:szCs w:val="24"/>
        </w:rPr>
        <w:t>Օրենքի 37֊րդ հոդվածում՝</w:t>
      </w:r>
    </w:p>
    <w:p>
      <w:pPr>
        <w:pStyle w:val="Normal"/>
        <w:bidi w:val="0"/>
        <w:jc w:val="both"/>
        <w:rPr>
          <w:rFonts w:ascii="GHEA Grapalat" w:hAnsi="GHEA Grapalat"/>
          <w:sz w:val="24"/>
          <w:szCs w:val="24"/>
        </w:rPr>
      </w:pPr>
      <w:r>
        <w:rPr>
          <w:rFonts w:ascii="GHEA Grapalat" w:hAnsi="GHEA Grapalat"/>
          <w:b w:val="false"/>
          <w:bCs w:val="false"/>
          <w:sz w:val="24"/>
          <w:szCs w:val="24"/>
        </w:rPr>
        <w:t>1) 1֊ին մասի 1֊ին և 2֊րդ կետերը շարադրել նոր հետևյալ խմբագրությամբ՝</w:t>
      </w:r>
    </w:p>
    <w:p>
      <w:pPr>
        <w:pStyle w:val="BodyText"/>
        <w:bidi w:val="0"/>
        <w:spacing w:before="0" w:after="0"/>
        <w:ind w:hanging="0" w:left="0" w:right="0"/>
        <w:jc w:val="both"/>
        <w:rPr>
          <w:rFonts w:ascii="GHEA Grapalat" w:hAnsi="GHEA Grapalat"/>
          <w:sz w:val="24"/>
          <w:szCs w:val="24"/>
        </w:rPr>
      </w:pPr>
      <w:r>
        <w:rPr>
          <w:rFonts w:ascii="GHEA Grapalat" w:hAnsi="GHEA Grapalat"/>
          <w:sz w:val="24"/>
          <w:szCs w:val="24"/>
        </w:rPr>
        <w:t>«1) հաստիքների կրճատման, Ծառայության վերակազմակերպման կամ կառուցվածքային փոփոխության դեպքերում Ծառայությունում այլ պաշտոնի նշանակվելիս.</w:t>
      </w:r>
    </w:p>
    <w:p>
      <w:pPr>
        <w:pStyle w:val="BodyText"/>
        <w:bidi w:val="0"/>
        <w:spacing w:before="0" w:after="0"/>
        <w:ind w:hanging="0" w:left="0" w:right="0"/>
        <w:jc w:val="both"/>
        <w:rPr>
          <w:rFonts w:ascii="GHEA Grapalat" w:hAnsi="GHEA Grapalat"/>
          <w:sz w:val="24"/>
          <w:szCs w:val="24"/>
        </w:rPr>
      </w:pPr>
      <w:r>
        <w:rPr>
          <w:rFonts w:ascii="GHEA Grapalat" w:hAnsi="GHEA Grapalat"/>
          <w:sz w:val="24"/>
          <w:szCs w:val="24"/>
        </w:rPr>
        <w:t>2) հաստիքների կրճատման, Ծառայության վերակազմակերպման կամ կառուցվածքային փոփոխության դեպքերում, եթե ծառայողին համապատասխան պաշտոնի նշանակելը հնարավոր չէ, և հաստիքների կրճատումը պայմանավորված է Ծառայության հաստիքների ընդհանուր թվի կրճատմամբ.»․</w:t>
      </w:r>
    </w:p>
    <w:p>
      <w:pPr>
        <w:pStyle w:val="TableContents"/>
        <w:bidi w:val="0"/>
        <w:spacing w:lineRule="auto" w:line="240"/>
        <w:jc w:val="both"/>
        <w:rPr>
          <w:rFonts w:ascii="GHEA Grapalat" w:hAnsi="GHEA Grapalat"/>
          <w:sz w:val="24"/>
          <w:szCs w:val="24"/>
        </w:rPr>
      </w:pPr>
      <w:r>
        <w:rPr>
          <w:rFonts w:ascii="GHEA Grapalat" w:hAnsi="GHEA Grapalat"/>
          <w:sz w:val="24"/>
          <w:szCs w:val="24"/>
        </w:rPr>
        <w:t xml:space="preserve">2) </w:t>
      </w:r>
      <w:r>
        <w:rPr>
          <w:rFonts w:ascii="GHEA Grapalat" w:hAnsi="GHEA Grapalat"/>
          <w:b w:val="false"/>
          <w:bCs w:val="false"/>
          <w:sz w:val="24"/>
          <w:szCs w:val="24"/>
        </w:rPr>
        <w:t>լրացնել նոր 1․1․ կետով․</w:t>
      </w:r>
    </w:p>
    <w:p>
      <w:pPr>
        <w:pStyle w:val="TableContents"/>
        <w:bidi w:val="0"/>
        <w:spacing w:lineRule="auto" w:line="240"/>
        <w:jc w:val="both"/>
        <w:rPr>
          <w:rFonts w:ascii="GHEA Grapalat" w:hAnsi="GHEA Grapalat"/>
          <w:sz w:val="24"/>
          <w:szCs w:val="24"/>
        </w:rPr>
      </w:pPr>
      <w:r>
        <w:rPr>
          <w:rFonts w:ascii="GHEA Grapalat" w:hAnsi="GHEA Grapalat"/>
          <w:sz w:val="24"/>
          <w:szCs w:val="24"/>
        </w:rPr>
        <w:t>«1․1) սույն օրենքի 19․1 հոդվածի հիման վրա այլ պաշտոնի նշանակվելու դեպքերում․»․</w:t>
      </w:r>
    </w:p>
    <w:p>
      <w:pPr>
        <w:pStyle w:val="BodyText"/>
        <w:bidi w:val="0"/>
        <w:spacing w:before="0" w:after="0"/>
        <w:ind w:hanging="0" w:left="0" w:right="0"/>
        <w:jc w:val="both"/>
        <w:rPr>
          <w:rFonts w:ascii="GHEA Grapalat" w:hAnsi="GHEA Grapalat"/>
          <w:sz w:val="24"/>
          <w:szCs w:val="24"/>
        </w:rPr>
      </w:pPr>
      <w:r>
        <w:rPr>
          <w:rFonts w:ascii="GHEA Grapalat" w:hAnsi="GHEA Grapalat"/>
          <w:sz w:val="24"/>
          <w:szCs w:val="24"/>
        </w:rPr>
        <w:t>3) 1֊ին մասը լրացնել նոր 2․1 կետով՝</w:t>
      </w:r>
    </w:p>
    <w:p>
      <w:pPr>
        <w:pStyle w:val="BodyText"/>
        <w:bidi w:val="0"/>
        <w:spacing w:before="0" w:after="0"/>
        <w:ind w:hanging="0" w:left="0" w:right="0"/>
        <w:jc w:val="both"/>
        <w:rPr>
          <w:rFonts w:ascii="GHEA Grapalat" w:hAnsi="GHEA Grapalat"/>
          <w:sz w:val="24"/>
          <w:szCs w:val="24"/>
        </w:rPr>
      </w:pPr>
      <w:r>
        <w:rPr>
          <w:rFonts w:ascii="GHEA Grapalat" w:hAnsi="GHEA Grapalat"/>
          <w:sz w:val="24"/>
          <w:szCs w:val="24"/>
        </w:rPr>
        <w:t>« 2․1) Ծառայության գործունեությունը դադարեցվելու,»։</w:t>
      </w:r>
    </w:p>
    <w:p>
      <w:pPr>
        <w:pStyle w:val="Normal"/>
        <w:bidi w:val="0"/>
        <w:jc w:val="both"/>
        <w:rPr>
          <w:rFonts w:ascii="GHEA Grapalat" w:hAnsi="GHEA Grapalat"/>
          <w:sz w:val="24"/>
          <w:szCs w:val="24"/>
        </w:rPr>
      </w:pPr>
      <w:r>
        <w:rPr>
          <w:rFonts w:ascii="GHEA Grapalat" w:hAnsi="GHEA Grapalat"/>
          <w:b w:val="false"/>
          <w:bCs w:val="false"/>
          <w:sz w:val="24"/>
          <w:szCs w:val="24"/>
        </w:rPr>
        <w:t>3) 1֊ին մասի 5֊րդ կետի «։» կետադրական նշանը փոխարինել «․» կետադրական նշանով և լրացնել նոր 6֊րդ կետով․</w:t>
      </w:r>
    </w:p>
    <w:p>
      <w:pPr>
        <w:pStyle w:val="Normal"/>
        <w:bidi w:val="0"/>
        <w:jc w:val="both"/>
        <w:rPr>
          <w:rFonts w:ascii="GHEA Grapalat" w:hAnsi="GHEA Grapalat"/>
          <w:sz w:val="24"/>
          <w:szCs w:val="24"/>
        </w:rPr>
      </w:pPr>
      <w:r>
        <w:rPr>
          <w:rFonts w:ascii="GHEA Grapalat" w:hAnsi="GHEA Grapalat"/>
          <w:b w:val="false"/>
          <w:bCs w:val="false"/>
          <w:sz w:val="24"/>
          <w:szCs w:val="24"/>
        </w:rPr>
        <w:t>«6) սույն օրենքով սահմանված փորձաշրջանը չանցնելու դեպքում։»։</w:t>
      </w:r>
    </w:p>
    <w:p>
      <w:pPr>
        <w:pStyle w:val="Normal"/>
        <w:bidi w:val="0"/>
        <w:jc w:val="both"/>
        <w:rPr>
          <w:rFonts w:ascii="GHEA Grapalat" w:hAnsi="GHEA Grapalat"/>
          <w:b/>
          <w:bCs/>
          <w:sz w:val="24"/>
          <w:szCs w:val="24"/>
        </w:rPr>
      </w:pPr>
      <w:r>
        <w:rPr>
          <w:rFonts w:ascii="GHEA Grapalat" w:hAnsi="GHEA Grapalat"/>
          <w:b/>
          <w:bCs/>
          <w:sz w:val="24"/>
          <w:szCs w:val="24"/>
        </w:rPr>
      </w:r>
    </w:p>
    <w:p>
      <w:pPr>
        <w:pStyle w:val="Normal"/>
        <w:bidi w:val="0"/>
        <w:jc w:val="both"/>
        <w:rPr>
          <w:rFonts w:ascii="GHEA Grapalat" w:hAnsi="GHEA Grapalat"/>
          <w:sz w:val="24"/>
          <w:szCs w:val="24"/>
        </w:rPr>
      </w:pPr>
      <w:r>
        <w:rPr>
          <w:rFonts w:ascii="GHEA Grapalat" w:hAnsi="GHEA Grapalat"/>
          <w:b/>
          <w:bCs/>
          <w:sz w:val="24"/>
          <w:szCs w:val="24"/>
        </w:rPr>
        <w:t xml:space="preserve">Հոդված 23․ </w:t>
      </w:r>
      <w:r>
        <w:rPr>
          <w:rFonts w:ascii="GHEA Grapalat" w:hAnsi="GHEA Grapalat"/>
          <w:b w:val="false"/>
          <w:bCs w:val="false"/>
          <w:sz w:val="24"/>
          <w:szCs w:val="24"/>
        </w:rPr>
        <w:t>Օրենքի</w:t>
      </w:r>
      <w:r>
        <w:rPr>
          <w:rFonts w:ascii="GHEA Grapalat" w:hAnsi="GHEA Grapalat"/>
          <w:b/>
          <w:bCs/>
          <w:sz w:val="24"/>
          <w:szCs w:val="24"/>
        </w:rPr>
        <w:t xml:space="preserve"> </w:t>
      </w:r>
      <w:r>
        <w:rPr>
          <w:rFonts w:eastAsia="Times New Roman" w:cs="Times New Roman" w:ascii="GHEA Grapalat" w:hAnsi="GHEA Grapalat"/>
          <w:b w:val="false"/>
          <w:bCs w:val="false"/>
          <w:i w:val="false"/>
          <w:iCs w:val="false"/>
          <w:color w:val="000000"/>
          <w:sz w:val="24"/>
          <w:szCs w:val="24"/>
          <w:u w:val="none"/>
          <w:lang w:val="hy-AM"/>
        </w:rPr>
        <w:t>41֊րդ հոդված</w:t>
      </w:r>
      <w:r>
        <w:rPr>
          <w:rFonts w:eastAsia="Times New Roman" w:cs="Calibri" w:ascii="GHEA Grapalat" w:hAnsi="GHEA Grapalat"/>
          <w:b w:val="false"/>
          <w:bCs w:val="false"/>
          <w:i w:val="false"/>
          <w:iCs w:val="false"/>
          <w:color w:val="000000"/>
          <w:sz w:val="24"/>
          <w:szCs w:val="24"/>
          <w:u w:val="none"/>
          <w:shd w:fill="FFFFFF" w:val="clear"/>
          <w:lang w:val="hy-AM"/>
        </w:rPr>
        <w:t>ը շարադրել նոր խմբագրությամբ․</w:t>
      </w:r>
    </w:p>
    <w:p>
      <w:pPr>
        <w:pStyle w:val="Normal"/>
        <w:bidi w:val="0"/>
        <w:jc w:val="both"/>
        <w:rPr>
          <w:rFonts w:ascii="GHEA Grapalat" w:hAnsi="GHEA Grapalat" w:eastAsia="Times New Roman" w:cs="Calibri"/>
          <w:b w:val="false"/>
          <w:bCs w:val="false"/>
          <w:i w:val="false"/>
          <w:i w:val="false"/>
          <w:iCs w:val="false"/>
          <w:color w:val="000000"/>
          <w:sz w:val="24"/>
          <w:szCs w:val="24"/>
          <w:u w:val="none"/>
          <w:shd w:fill="FFFFFF" w:val="clear"/>
          <w:lang w:val="hy-AM"/>
        </w:rPr>
      </w:pPr>
      <w:r>
        <w:rPr>
          <w:rFonts w:eastAsia="Times New Roman" w:cs="Calibri" w:ascii="GHEA Grapalat" w:hAnsi="GHEA Grapalat"/>
          <w:b w:val="false"/>
          <w:bCs w:val="false"/>
          <w:i w:val="false"/>
          <w:iCs w:val="false"/>
          <w:color w:val="000000"/>
          <w:sz w:val="24"/>
          <w:szCs w:val="24"/>
          <w:u w:val="none"/>
          <w:shd w:fill="FFFFFF" w:val="clear"/>
          <w:lang w:val="hy-AM"/>
        </w:rPr>
      </w:r>
    </w:p>
    <w:p>
      <w:pPr>
        <w:pStyle w:val="Normal"/>
        <w:bidi w:val="0"/>
        <w:jc w:val="both"/>
        <w:rPr/>
      </w:pPr>
      <w:r>
        <w:rPr>
          <w:rFonts w:eastAsia="Times New Roman" w:cs="Calibri" w:ascii="GHEA Grapalat" w:hAnsi="GHEA Grapalat"/>
          <w:b/>
          <w:bCs/>
          <w:i w:val="false"/>
          <w:iCs w:val="false"/>
          <w:color w:val="000000"/>
          <w:sz w:val="24"/>
          <w:szCs w:val="24"/>
          <w:u w:val="none"/>
          <w:shd w:fill="FFFFFF" w:val="clear"/>
          <w:lang w:val="hy-AM"/>
        </w:rPr>
        <w:t>«Հոդված 41․</w:t>
      </w:r>
      <w:r>
        <w:rPr>
          <w:rStyle w:val="Strong"/>
          <w:rFonts w:eastAsia="Times New Roman" w:cs="Calibri" w:ascii="GHEA Grapalat" w:hAnsi="GHEA Grapalat"/>
          <w:b/>
          <w:bCs/>
          <w:i w:val="false"/>
          <w:iCs w:val="false"/>
          <w:color w:val="000000"/>
          <w:sz w:val="24"/>
          <w:szCs w:val="24"/>
          <w:u w:val="none"/>
          <w:shd w:fill="FFFFFF" w:val="clear"/>
          <w:lang w:val="hy-AM"/>
        </w:rPr>
        <w:t xml:space="preserve"> Ծառայության աշխատողների և նրանց ընտանիքների անդամների պաշտպանությունը</w:t>
      </w:r>
    </w:p>
    <w:p>
      <w:pPr>
        <w:pStyle w:val="Normal"/>
        <w:bidi w:val="0"/>
        <w:spacing w:lineRule="auto" w:line="240" w:before="0" w:after="0"/>
        <w:ind w:hanging="0" w:left="0" w:right="0"/>
        <w:jc w:val="both"/>
        <w:rPr>
          <w:rFonts w:ascii="GHEA Grapalat" w:hAnsi="GHEA Grapalat"/>
          <w:sz w:val="24"/>
          <w:szCs w:val="24"/>
        </w:rPr>
      </w:pPr>
      <w:r>
        <w:rPr>
          <w:rFonts w:eastAsia="Times New Roman" w:cs="Calibri" w:ascii="GHEA Grapalat" w:hAnsi="GHEA Grapalat"/>
          <w:b w:val="false"/>
          <w:bCs w:val="false"/>
          <w:i w:val="false"/>
          <w:iCs w:val="false"/>
          <w:color w:val="000000"/>
          <w:sz w:val="24"/>
          <w:szCs w:val="24"/>
          <w:u w:val="none"/>
          <w:shd w:fill="FFFFFF" w:val="clear"/>
          <w:lang w:val="hy-AM"/>
        </w:rPr>
        <w:t>1. Ծառայության աշխատողների և նրանց ընտանիքների անդամների սոցիալական պաշտպանությունը երաշխավորում է պետությունը:</w:t>
      </w:r>
    </w:p>
    <w:p>
      <w:pPr>
        <w:pStyle w:val="Normal"/>
        <w:numPr>
          <w:ilvl w:val="0"/>
          <w:numId w:val="0"/>
        </w:numPr>
        <w:bidi w:val="0"/>
        <w:spacing w:lineRule="auto" w:line="240" w:before="0" w:after="0"/>
        <w:ind w:hanging="0" w:left="0" w:right="0"/>
        <w:jc w:val="both"/>
        <w:rPr>
          <w:rFonts w:ascii="GHEA Grapalat" w:hAnsi="GHEA Grapalat"/>
          <w:sz w:val="24"/>
          <w:szCs w:val="24"/>
        </w:rPr>
      </w:pPr>
      <w:r>
        <w:rPr>
          <w:rFonts w:eastAsia="Times New Roman" w:cs="Calibri" w:ascii="GHEA Grapalat" w:hAnsi="GHEA Grapalat"/>
          <w:b w:val="false"/>
          <w:bCs w:val="false"/>
          <w:i w:val="false"/>
          <w:iCs w:val="false"/>
          <w:color w:val="000000"/>
          <w:sz w:val="24"/>
          <w:szCs w:val="24"/>
          <w:u w:val="none"/>
          <w:shd w:fill="FFFFFF" w:val="clear"/>
          <w:lang w:val="hy-AM"/>
        </w:rPr>
        <w:t>2․ Ծառայության աշխատողի, նրա ընտանիքի անդամների կամ նրա զբաղեցրած բնակելի և ծառայողական տարածքների անձեռնմխելիության նկատմամբ ոչ իրավաչափ ներգործության սպառնալիքի դեպքում Ծառայությունը աշխատողի դիմումի հիման վրա կամ Ծառայության կողմից գնահատված ռիսկերի առկայության դեպքում Ծառայությունն ապահովում է աշխատողի և նրա ընտանիքի անդամների անվտանգությունը։</w:t>
      </w:r>
    </w:p>
    <w:p>
      <w:pPr>
        <w:pStyle w:val="Normal"/>
        <w:numPr>
          <w:ilvl w:val="0"/>
          <w:numId w:val="0"/>
        </w:numPr>
        <w:bidi w:val="0"/>
        <w:spacing w:lineRule="auto" w:line="240" w:before="0" w:after="0"/>
        <w:ind w:hanging="0" w:left="0" w:right="0"/>
        <w:jc w:val="both"/>
        <w:rPr>
          <w:rFonts w:ascii="GHEA Grapalat" w:hAnsi="GHEA Grapalat"/>
          <w:sz w:val="24"/>
          <w:szCs w:val="24"/>
        </w:rPr>
      </w:pPr>
      <w:r>
        <w:rPr>
          <w:rFonts w:eastAsia="Times New Roman" w:cs="Calibri" w:ascii="GHEA Grapalat" w:hAnsi="GHEA Grapalat"/>
          <w:b w:val="false"/>
          <w:bCs w:val="false"/>
          <w:i w:val="false"/>
          <w:iCs w:val="false"/>
          <w:color w:val="000000"/>
          <w:sz w:val="24"/>
          <w:szCs w:val="24"/>
          <w:u w:val="none"/>
          <w:shd w:fill="auto" w:val="clear"/>
          <w:lang w:val="hy-AM"/>
        </w:rPr>
        <w:t xml:space="preserve">3. </w:t>
      </w:r>
      <w:r>
        <w:rPr>
          <w:rFonts w:eastAsia="Times New Roman" w:cs="Calibri" w:ascii="GHEA Grapalat;serif" w:hAnsi="GHEA Grapalat;serif"/>
          <w:b w:val="false"/>
          <w:bCs w:val="false"/>
          <w:i w:val="false"/>
          <w:iCs w:val="false"/>
          <w:strike w:val="false"/>
          <w:dstrike w:val="false"/>
          <w:color w:val="000000"/>
          <w:sz w:val="24"/>
          <w:szCs w:val="24"/>
          <w:u w:val="none"/>
          <w:effect w:val="none"/>
          <w:shd w:fill="auto" w:val="clear"/>
          <w:lang w:val="hy-AM"/>
        </w:rPr>
        <w:t>Ծառայողական պարտականությունները կատարելիս ձերբակալված Ծառայության աշխատողին խուզարկելը, անձի, իրերի, անձնական և ծառայողական օգտագործման տրանսպորտային միջոցների զննությունը կատարվում է Ծառայության պաշտոնական ներկայացուցչի ներկայությամբ։ Ընդ որում, տվյալ դեպքում իրականացվող անձնական խուզարկության կամ իրականացվող զննության արդյունքում հայտնաբերված և Ծառայությանը պատկանող տեղեկակիրները կամ տեխնիկական և այլ միջոցները ենթակա չեն առգրավման ձերբակալումն իրականցրած կամ վարույթն իրականացնող մարմնի կողմից</w:t>
      </w:r>
      <w:r>
        <w:rPr>
          <w:rFonts w:eastAsia="Times New Roman" w:cs="Calibri" w:ascii="GHEA Grapalat" w:hAnsi="GHEA Grapalat"/>
          <w:b w:val="false"/>
          <w:bCs w:val="false"/>
          <w:i w:val="false"/>
          <w:iCs w:val="false"/>
          <w:strike w:val="false"/>
          <w:dstrike w:val="false"/>
          <w:color w:val="000000"/>
          <w:sz w:val="24"/>
          <w:szCs w:val="24"/>
          <w:u w:val="none"/>
          <w:effect w:val="none"/>
          <w:shd w:fill="auto" w:val="clear"/>
          <w:lang w:val="hy-AM"/>
        </w:rPr>
        <w:t xml:space="preserve"> </w:t>
      </w:r>
      <w:r>
        <w:rPr>
          <w:rFonts w:eastAsia="Times New Roman" w:cs="Calibri" w:ascii="GHEA Grapalat;serif" w:hAnsi="GHEA Grapalat;serif"/>
          <w:b w:val="false"/>
          <w:bCs w:val="false"/>
          <w:i w:val="false"/>
          <w:iCs w:val="false"/>
          <w:strike w:val="false"/>
          <w:dstrike w:val="false"/>
          <w:color w:val="000000"/>
          <w:sz w:val="24"/>
          <w:szCs w:val="24"/>
          <w:u w:val="none"/>
          <w:effect w:val="none"/>
          <w:shd w:fill="auto" w:val="clear"/>
          <w:lang w:val="hy-AM"/>
        </w:rPr>
        <w:t xml:space="preserve">և փոխանցվում են Ծառայության պաշտոնական ներկայացուցչին։ </w:t>
      </w:r>
    </w:p>
    <w:p>
      <w:pPr>
        <w:pStyle w:val="Normal"/>
        <w:numPr>
          <w:ilvl w:val="0"/>
          <w:numId w:val="0"/>
        </w:numPr>
        <w:bidi w:val="0"/>
        <w:spacing w:lineRule="auto" w:line="240" w:before="0" w:after="0"/>
        <w:ind w:hanging="0" w:left="0" w:right="0"/>
        <w:jc w:val="both"/>
        <w:rPr>
          <w:rFonts w:ascii="GHEA Grapalat" w:hAnsi="GHEA Grapalat"/>
          <w:sz w:val="24"/>
          <w:szCs w:val="24"/>
        </w:rPr>
      </w:pPr>
      <w:r>
        <w:rPr>
          <w:rFonts w:eastAsia="Times New Roman" w:cs="Calibri" w:ascii="GHEA Grapalat" w:hAnsi="GHEA Grapalat"/>
          <w:b w:val="false"/>
          <w:bCs w:val="false"/>
          <w:i w:val="false"/>
          <w:iCs w:val="false"/>
          <w:color w:val="000000"/>
          <w:sz w:val="24"/>
          <w:szCs w:val="24"/>
          <w:u w:val="none"/>
          <w:shd w:fill="auto" w:val="clear"/>
          <w:lang w:val="hy-AM"/>
        </w:rPr>
        <w:t>4․ Սույն հոդվածի 2֊րդ մասով սահմանված անձանց պաշտպանության տրամադրման շրջանակը, կարգը և պայմանները սահմանվում են Ծառայության պետի հրամանով։»։</w:t>
      </w:r>
    </w:p>
    <w:p>
      <w:pPr>
        <w:pStyle w:val="Normal"/>
        <w:numPr>
          <w:ilvl w:val="0"/>
          <w:numId w:val="0"/>
        </w:numPr>
        <w:bidi w:val="0"/>
        <w:spacing w:lineRule="auto" w:line="240" w:before="0" w:after="0"/>
        <w:ind w:hanging="0" w:left="0" w:right="0"/>
        <w:jc w:val="both"/>
        <w:rPr>
          <w:rFonts w:ascii="GHEA Grapalat" w:hAnsi="GHEA Grapalat" w:eastAsia="Times New Roman" w:cs="Calibri"/>
          <w:b w:val="false"/>
          <w:bCs w:val="false"/>
          <w:i w:val="false"/>
          <w:i w:val="false"/>
          <w:iCs w:val="false"/>
          <w:color w:val="000000"/>
          <w:sz w:val="24"/>
          <w:szCs w:val="24"/>
          <w:u w:val="none"/>
          <w:shd w:fill="auto" w:val="clear"/>
          <w:lang w:val="hy-AM"/>
        </w:rPr>
      </w:pPr>
      <w:r>
        <w:rPr>
          <w:rFonts w:eastAsia="Times New Roman" w:cs="Calibri" w:ascii="GHEA Grapalat" w:hAnsi="GHEA Grapalat"/>
          <w:b w:val="false"/>
          <w:bCs w:val="false"/>
          <w:i w:val="false"/>
          <w:iCs w:val="false"/>
          <w:color w:val="000000"/>
          <w:sz w:val="24"/>
          <w:szCs w:val="24"/>
          <w:u w:val="none"/>
          <w:shd w:fill="auto" w:val="clear"/>
          <w:lang w:val="hy-AM"/>
        </w:rPr>
      </w:r>
    </w:p>
    <w:p>
      <w:pPr>
        <w:pStyle w:val="BodyText"/>
        <w:numPr>
          <w:ilvl w:val="0"/>
          <w:numId w:val="0"/>
        </w:numPr>
        <w:bidi w:val="0"/>
        <w:spacing w:before="0" w:after="0"/>
        <w:ind w:hanging="0" w:left="0" w:right="0"/>
        <w:jc w:val="both"/>
        <w:rPr>
          <w:rFonts w:ascii="GHEA Grapalat" w:hAnsi="GHEA Grapalat"/>
          <w:sz w:val="24"/>
          <w:szCs w:val="24"/>
        </w:rPr>
      </w:pPr>
      <w:r>
        <w:rPr>
          <w:rFonts w:ascii="GHEA Grapalat" w:hAnsi="GHEA Grapalat"/>
          <w:b/>
          <w:bCs/>
          <w:sz w:val="24"/>
          <w:szCs w:val="24"/>
        </w:rPr>
        <w:t>Հոդված 24․</w:t>
      </w:r>
      <w:r>
        <w:rPr>
          <w:rFonts w:ascii="GHEA Grapalat" w:hAnsi="GHEA Grapalat"/>
          <w:sz w:val="24"/>
          <w:szCs w:val="24"/>
        </w:rPr>
        <w:t xml:space="preserve"> Օրենքը լրացնել նոր 41․1 հոդվածով․</w:t>
      </w:r>
    </w:p>
    <w:p>
      <w:pPr>
        <w:pStyle w:val="Normal"/>
        <w:numPr>
          <w:ilvl w:val="0"/>
          <w:numId w:val="0"/>
        </w:numPr>
        <w:shd w:val="clear" w:fill="FFFFFF"/>
        <w:bidi w:val="0"/>
        <w:spacing w:lineRule="auto" w:line="360" w:before="0" w:after="0"/>
        <w:ind w:hanging="0" w:left="0" w:right="0"/>
        <w:jc w:val="both"/>
        <w:rPr/>
      </w:pPr>
      <w:r>
        <w:rPr>
          <w:rStyle w:val="Strong"/>
          <w:rFonts w:eastAsia="Times New Roman" w:cs="Calibri" w:ascii="GHEA Grapalat" w:hAnsi="GHEA Grapalat"/>
          <w:b w:val="false"/>
          <w:bCs w:val="false"/>
          <w:i w:val="false"/>
          <w:iCs w:val="false"/>
          <w:color w:val="000000"/>
          <w:sz w:val="24"/>
          <w:szCs w:val="24"/>
          <w:u w:val="none"/>
          <w:shd w:fill="auto" w:val="clear"/>
          <w:lang w:val="hy-AM"/>
        </w:rPr>
        <w:t>«</w:t>
      </w:r>
      <w:r>
        <w:rPr>
          <w:rStyle w:val="Strong"/>
          <w:rFonts w:eastAsia="Times New Roman" w:cs="Calibri" w:ascii="GHEA Grapalat" w:hAnsi="GHEA Grapalat"/>
          <w:b/>
          <w:bCs/>
          <w:i w:val="false"/>
          <w:iCs w:val="false"/>
          <w:color w:val="000000"/>
          <w:sz w:val="24"/>
          <w:szCs w:val="24"/>
          <w:u w:val="none"/>
          <w:shd w:fill="auto" w:val="clear"/>
          <w:lang w:val="hy-AM"/>
        </w:rPr>
        <w:t>Հոդված 41․1</w:t>
      </w:r>
      <w:r>
        <w:rPr>
          <w:rStyle w:val="Strong"/>
          <w:rFonts w:eastAsia="Times New Roman" w:cs="Calibri" w:ascii="GHEA Grapalat" w:hAnsi="GHEA Grapalat"/>
          <w:i w:val="false"/>
          <w:iCs w:val="false"/>
          <w:color w:val="000000"/>
          <w:sz w:val="24"/>
          <w:szCs w:val="24"/>
          <w:u w:val="none"/>
          <w:shd w:fill="auto" w:val="clear"/>
          <w:lang w:val="hy-AM"/>
        </w:rPr>
        <w:t xml:space="preserve"> Ծառայության ծառայողների և նրանց ընտանիքի անդամների սոցիալական երաշխիքները</w:t>
      </w:r>
    </w:p>
    <w:p>
      <w:pPr>
        <w:pStyle w:val="Normal"/>
        <w:numPr>
          <w:ilvl w:val="0"/>
          <w:numId w:val="0"/>
        </w:numPr>
        <w:shd w:val="clear" w:fill="FFFFFF"/>
        <w:bidi w:val="0"/>
        <w:spacing w:lineRule="auto" w:line="360" w:before="0" w:after="0"/>
        <w:ind w:hanging="0" w:left="0" w:right="0"/>
        <w:jc w:val="both"/>
        <w:rPr/>
      </w:pPr>
      <w:r>
        <w:rPr>
          <w:rStyle w:val="Strong"/>
          <w:rFonts w:eastAsia="Times New Roman" w:cs="Calibri" w:ascii="GHEA Grapalat" w:hAnsi="GHEA Grapalat"/>
          <w:b w:val="false"/>
          <w:bCs w:val="false"/>
          <w:i w:val="false"/>
          <w:iCs w:val="false"/>
          <w:color w:val="000000"/>
          <w:sz w:val="24"/>
          <w:szCs w:val="24"/>
          <w:u w:val="none"/>
          <w:shd w:fill="auto" w:val="clear"/>
          <w:lang w:val="hy-AM"/>
        </w:rPr>
        <w:t xml:space="preserve">1. Ծառայության ծառայողների </w:t>
      </w:r>
      <w:r>
        <w:rPr>
          <w:rStyle w:val="Strong"/>
          <w:rFonts w:eastAsia="Times New Roman" w:cs="Cambria Math" w:ascii="GHEA Grapalat" w:hAnsi="GHEA Grapalat"/>
          <w:b w:val="false"/>
          <w:bCs w:val="false"/>
          <w:i w:val="false"/>
          <w:iCs w:val="false"/>
          <w:color w:val="000000"/>
          <w:sz w:val="24"/>
          <w:szCs w:val="24"/>
          <w:u w:val="none"/>
          <w:shd w:fill="auto" w:val="clear"/>
          <w:lang w:val="hy-AM"/>
        </w:rPr>
        <w:t>և նրանց ընտանիքի անդամների</w:t>
      </w:r>
      <w:r>
        <w:rPr>
          <w:rStyle w:val="Strong"/>
          <w:rFonts w:eastAsia="Times New Roman" w:cs="Calibri" w:ascii="GHEA Grapalat" w:hAnsi="GHEA Grapalat"/>
          <w:b w:val="false"/>
          <w:bCs w:val="false"/>
          <w:i w:val="false"/>
          <w:iCs w:val="false"/>
          <w:color w:val="000000"/>
          <w:sz w:val="24"/>
          <w:szCs w:val="24"/>
          <w:u w:val="none"/>
          <w:shd w:fill="auto" w:val="clear"/>
          <w:lang w:val="hy-AM"/>
        </w:rPr>
        <w:t xml:space="preserve"> համար սահմանվում են հետևյալ սոցիալական երաշխիքները․</w:t>
      </w:r>
    </w:p>
    <w:p>
      <w:pPr>
        <w:pStyle w:val="Normal"/>
        <w:numPr>
          <w:ilvl w:val="0"/>
          <w:numId w:val="0"/>
        </w:numPr>
        <w:bidi w:val="0"/>
        <w:spacing w:lineRule="auto" w:line="276"/>
        <w:ind w:hanging="0" w:left="0"/>
        <w:jc w:val="both"/>
        <w:rPr/>
      </w:pPr>
      <w:r>
        <w:rPr>
          <w:rStyle w:val="StrongEmphasis"/>
          <w:rFonts w:eastAsia="Times New Roman" w:cs="Times New Roman" w:ascii="GHEA Grapalat" w:hAnsi="GHEA Grapalat"/>
          <w:b w:val="false"/>
          <w:bCs w:val="false"/>
          <w:i w:val="false"/>
          <w:iCs w:val="false"/>
          <w:color w:val="000000"/>
          <w:kern w:val="2"/>
          <w:sz w:val="24"/>
          <w:szCs w:val="24"/>
          <w:u w:val="none"/>
          <w:shd w:fill="auto" w:val="clear"/>
          <w:lang w:val="hy-AM" w:eastAsia="zh-CN" w:bidi="hi-IN"/>
        </w:rPr>
        <w:t>1) Ծառայողին և նրա ընտանիքի անդամներին բժշկական օգնության և սպասարկման ծառայություններից օգտվելու համար  Վարչապետի որոշմամբ սահմանված չափով և կարգով փոխհատուցման տրամադրումը․</w:t>
      </w:r>
    </w:p>
    <w:p>
      <w:pPr>
        <w:pStyle w:val="Normal"/>
        <w:numPr>
          <w:ilvl w:val="0"/>
          <w:numId w:val="0"/>
        </w:numPr>
        <w:bidi w:val="0"/>
        <w:spacing w:lineRule="auto" w:line="276"/>
        <w:ind w:hanging="0" w:left="0"/>
        <w:jc w:val="both"/>
        <w:rPr/>
      </w:pPr>
      <w:r>
        <w:rPr>
          <w:rStyle w:val="StrongEmphasis"/>
          <w:rFonts w:eastAsia="Times New Roman" w:cs="Times New Roman" w:ascii="GHEA Grapalat" w:hAnsi="GHEA Grapalat"/>
          <w:b w:val="false"/>
          <w:bCs w:val="false"/>
          <w:i w:val="false"/>
          <w:iCs w:val="false"/>
          <w:color w:val="000000"/>
          <w:kern w:val="2"/>
          <w:sz w:val="24"/>
          <w:szCs w:val="24"/>
          <w:u w:val="none"/>
          <w:shd w:fill="auto" w:val="clear"/>
          <w:lang w:val="hy-AM" w:eastAsia="zh-CN" w:bidi="hi-IN"/>
        </w:rPr>
        <w:t>2) Ծառայողին կամ նրա ընտանիքի անդամին պատճառված գույքային վնասի հատուցումը՝ պայմանավորված ծառայողական պարտականությունների կատարմամբ․</w:t>
      </w:r>
    </w:p>
    <w:p>
      <w:pPr>
        <w:pStyle w:val="Normal"/>
        <w:numPr>
          <w:ilvl w:val="0"/>
          <w:numId w:val="0"/>
        </w:numPr>
        <w:bidi w:val="0"/>
        <w:spacing w:lineRule="auto" w:line="276"/>
        <w:ind w:hanging="0" w:left="0"/>
        <w:jc w:val="both"/>
        <w:rPr>
          <w:rFonts w:ascii="GHEA Grapalat" w:hAnsi="GHEA Grapalat"/>
          <w:sz w:val="24"/>
          <w:szCs w:val="24"/>
        </w:rPr>
      </w:pPr>
      <w:r>
        <w:rPr>
          <w:rFonts w:eastAsia="Times New Roman" w:cs="Calibri" w:ascii="GHEA Grapalat" w:hAnsi="GHEA Grapalat"/>
          <w:b w:val="false"/>
          <w:bCs w:val="false"/>
          <w:color w:val="000000"/>
          <w:sz w:val="24"/>
          <w:szCs w:val="24"/>
          <w:shd w:fill="FFFFFF" w:val="clear"/>
          <w:lang w:val="hy-AM"/>
        </w:rPr>
        <w:t>3) «Պաշտոնատար անձանց գործունեության ապահովման, սպասարկման և սոցիալական երաշխիքների մասին» օրենքի հիման վրա կենսաթոշակի անցնելու կամ Ծառայության մեջ գտնվելու սահմանային տարիքը լրանալու կամ աշխատողի հետ կնքված պայմանագրի ժամկետը լրանալու կամ առողջական վիճակի պատճառով  ծառայության համար ոչ պիտանի  ճանաչվելու կամ հաստիքների կրճատման, այդ թվում՝ ստորաբաժանման լուծարման կապակցությամբ Ծառայությունից ազատվելիս ծառայողներին ըստ ծառայության տարիների վճարվում է հետևյալ չափով միանվագ նպաստ․</w:t>
      </w:r>
    </w:p>
    <w:p>
      <w:pPr>
        <w:pStyle w:val="Normal"/>
        <w:numPr>
          <w:ilvl w:val="0"/>
          <w:numId w:val="0"/>
        </w:numPr>
        <w:shd w:val="clear" w:fill="FFFFFF"/>
        <w:bidi w:val="0"/>
        <w:spacing w:lineRule="auto" w:line="276" w:before="0" w:after="0"/>
        <w:ind w:hanging="0" w:left="0" w:right="0"/>
        <w:jc w:val="both"/>
        <w:rPr>
          <w:rFonts w:ascii="GHEA Grapalat" w:hAnsi="GHEA Grapalat"/>
          <w:sz w:val="24"/>
          <w:szCs w:val="24"/>
        </w:rPr>
      </w:pPr>
      <w:r>
        <w:rPr>
          <w:rFonts w:eastAsia="Times New Roman" w:cs="Calibri" w:ascii="GHEA Grapalat" w:hAnsi="GHEA Grapalat"/>
          <w:b w:val="false"/>
          <w:bCs w:val="false"/>
          <w:color w:val="000000"/>
          <w:sz w:val="24"/>
          <w:szCs w:val="24"/>
          <w:shd w:fill="FFFFFF" w:val="clear"/>
          <w:lang w:val="hy-AM"/>
        </w:rPr>
        <w:t>ա․ 5 տարուց մինչև 10 տարի ծառայության համար՝ պաշտոնային դրույքաչափի չափով․</w:t>
      </w:r>
    </w:p>
    <w:p>
      <w:pPr>
        <w:pStyle w:val="Normal"/>
        <w:numPr>
          <w:ilvl w:val="0"/>
          <w:numId w:val="0"/>
        </w:numPr>
        <w:shd w:val="clear" w:fill="FFFFFF"/>
        <w:bidi w:val="0"/>
        <w:spacing w:lineRule="auto" w:line="276" w:before="0" w:after="0"/>
        <w:ind w:hanging="0" w:left="0" w:right="0"/>
        <w:jc w:val="both"/>
        <w:rPr>
          <w:rFonts w:ascii="GHEA Grapalat" w:hAnsi="GHEA Grapalat"/>
          <w:sz w:val="24"/>
          <w:szCs w:val="24"/>
        </w:rPr>
      </w:pPr>
      <w:r>
        <w:rPr>
          <w:rFonts w:eastAsia="Times New Roman" w:cs="Calibri" w:ascii="GHEA Grapalat" w:hAnsi="GHEA Grapalat"/>
          <w:b w:val="false"/>
          <w:bCs w:val="false"/>
          <w:color w:val="000000"/>
          <w:sz w:val="24"/>
          <w:szCs w:val="24"/>
          <w:shd w:fill="FFFFFF" w:val="clear"/>
          <w:lang w:val="hy-AM"/>
        </w:rPr>
        <w:t>բ․ 10 տարուց մինչև 20 տարի ծառայության համար՝ օրենքի հիման վրա ծառայողին հատկացվող հավելման և պաշտոնային դրույքաչափի հանրագումարի չափով․</w:t>
      </w:r>
    </w:p>
    <w:p>
      <w:pPr>
        <w:pStyle w:val="Normal"/>
        <w:numPr>
          <w:ilvl w:val="0"/>
          <w:numId w:val="0"/>
        </w:numPr>
        <w:shd w:val="clear" w:fill="FFFFFF"/>
        <w:bidi w:val="0"/>
        <w:spacing w:lineRule="auto" w:line="276" w:before="0" w:after="0"/>
        <w:ind w:hanging="0" w:left="0" w:right="0"/>
        <w:jc w:val="both"/>
        <w:rPr>
          <w:rFonts w:ascii="GHEA Grapalat" w:hAnsi="GHEA Grapalat"/>
          <w:sz w:val="24"/>
          <w:szCs w:val="24"/>
        </w:rPr>
      </w:pPr>
      <w:r>
        <w:rPr>
          <w:rFonts w:eastAsia="Times New Roman" w:cs="Calibri" w:ascii="GHEA Grapalat" w:hAnsi="GHEA Grapalat"/>
          <w:b w:val="false"/>
          <w:bCs w:val="false"/>
          <w:color w:val="000000"/>
          <w:sz w:val="24"/>
          <w:szCs w:val="24"/>
          <w:shd w:fill="FFFFFF" w:val="clear"/>
          <w:lang w:val="hy-AM"/>
        </w:rPr>
        <w:t>գ․  20 և ավելի տարի ծառայության համար՝ միջին ամսական աշխատավարձի չափով։</w:t>
      </w:r>
    </w:p>
    <w:p>
      <w:pPr>
        <w:pStyle w:val="Normal"/>
        <w:numPr>
          <w:ilvl w:val="0"/>
          <w:numId w:val="0"/>
        </w:numPr>
        <w:bidi w:val="0"/>
        <w:spacing w:lineRule="auto" w:line="276"/>
        <w:ind w:hanging="0" w:left="0"/>
        <w:jc w:val="both"/>
        <w:rPr/>
      </w:pPr>
      <w:r>
        <w:rPr>
          <w:rStyle w:val="StrongEmphasis"/>
          <w:rFonts w:eastAsia="Times New Roman" w:cs="Times New Roman" w:ascii="GHEA Grapalat" w:hAnsi="GHEA Grapalat"/>
          <w:b w:val="false"/>
          <w:bCs w:val="false"/>
          <w:i w:val="false"/>
          <w:iCs w:val="false"/>
          <w:color w:val="000000"/>
          <w:kern w:val="2"/>
          <w:sz w:val="24"/>
          <w:szCs w:val="24"/>
          <w:shd w:fill="auto" w:val="clear"/>
          <w:lang w:val="hy-AM" w:eastAsia="zh-CN" w:bidi="hi-IN"/>
        </w:rPr>
        <w:t>5) Օտարերկրյա պետությունում ծառայողի ծառայողական պարտականությունների կատարման բերումով Ծառայության ծառայողին կամ ծառայողի ընտանիքի անդամներին պատճառված նյութական վնասը (իրական վնասը և բաց թողնված օգուտը) լիովին փոխհատուցվում է պետական բյուջեի միջոցներից՝ վարչապետի որոշմամբ սահմանված կարգով և դեպքերում։ Ծառայության ծառայողն իրավունք ուն</w:t>
      </w:r>
      <w:r>
        <w:rPr>
          <w:rStyle w:val="StrongEmphasis"/>
          <w:rFonts w:eastAsia="Times New Roman" w:cs="Times New Roman" w:ascii="GHEA Grapalat" w:hAnsi="GHEA Grapalat"/>
          <w:b w:val="false"/>
          <w:bCs w:val="false"/>
          <w:i w:val="false"/>
          <w:iCs w:val="false"/>
          <w:color w:val="000000"/>
          <w:kern w:val="2"/>
          <w:sz w:val="24"/>
          <w:szCs w:val="24"/>
          <w:shd w:fill="auto" w:val="clear"/>
          <w:lang w:val="hy-AM" w:eastAsia="zh-CN" w:bidi="hi-IN"/>
        </w:rPr>
        <w:t>ի</w:t>
      </w:r>
      <w:r>
        <w:rPr>
          <w:rStyle w:val="StrongEmphasis"/>
          <w:rFonts w:eastAsia="Times New Roman" w:cs="Times New Roman" w:ascii="GHEA Grapalat" w:hAnsi="GHEA Grapalat"/>
          <w:b w:val="false"/>
          <w:bCs w:val="false"/>
          <w:i w:val="false"/>
          <w:iCs w:val="false"/>
          <w:color w:val="000000"/>
          <w:kern w:val="2"/>
          <w:sz w:val="24"/>
          <w:szCs w:val="24"/>
          <w:shd w:fill="auto" w:val="clear"/>
          <w:lang w:val="hy-AM" w:eastAsia="zh-CN" w:bidi="hi-IN"/>
        </w:rPr>
        <w:t xml:space="preserve"> սույն կետով նախատեսված վնասի հատուցում պահանջել վնասի առաջացման օրվանից մեկ տարվա ընթացքում։</w:t>
      </w:r>
    </w:p>
    <w:p>
      <w:pPr>
        <w:pStyle w:val="Normal"/>
        <w:numPr>
          <w:ilvl w:val="0"/>
          <w:numId w:val="0"/>
        </w:numPr>
        <w:shd w:val="clear" w:fill="FFFFFF"/>
        <w:bidi w:val="0"/>
        <w:spacing w:lineRule="auto" w:line="276" w:before="0" w:after="0"/>
        <w:ind w:hanging="0" w:left="0" w:right="0"/>
        <w:jc w:val="both"/>
        <w:rPr/>
      </w:pPr>
      <w:r>
        <w:rPr>
          <w:rStyle w:val="StrongEmphasis"/>
          <w:rFonts w:eastAsia="Times New Roman" w:cs="Times New Roman" w:ascii="GHEA Grapalat" w:hAnsi="GHEA Grapalat"/>
          <w:b w:val="false"/>
          <w:bCs w:val="false"/>
          <w:i w:val="false"/>
          <w:iCs w:val="false"/>
          <w:color w:val="000000"/>
          <w:kern w:val="2"/>
          <w:sz w:val="24"/>
          <w:szCs w:val="24"/>
          <w:shd w:fill="auto" w:val="clear"/>
          <w:lang w:val="hy-AM" w:eastAsia="zh-CN" w:bidi="hi-IN"/>
        </w:rPr>
        <w:t>2. Սույն հոդվածի 1֊ին մասի 1֊ին կետով սահմանված ընտանիքի անդամ են համարվում՝</w:t>
      </w:r>
    </w:p>
    <w:p>
      <w:pPr>
        <w:pStyle w:val="Normal"/>
        <w:numPr>
          <w:ilvl w:val="0"/>
          <w:numId w:val="0"/>
        </w:numPr>
        <w:bidi w:val="0"/>
        <w:spacing w:lineRule="auto" w:line="276"/>
        <w:ind w:hanging="0" w:left="0"/>
        <w:jc w:val="both"/>
        <w:rPr/>
      </w:pPr>
      <w:r>
        <w:rPr>
          <w:rStyle w:val="StrongEmphasis"/>
          <w:rFonts w:eastAsia="Times New Roman" w:cs="Times New Roman" w:ascii="GHEA Grapalat" w:hAnsi="GHEA Grapalat"/>
          <w:b w:val="false"/>
          <w:bCs w:val="false"/>
          <w:i w:val="false"/>
          <w:iCs w:val="false"/>
          <w:color w:val="000000"/>
          <w:kern w:val="2"/>
          <w:sz w:val="24"/>
          <w:szCs w:val="24"/>
          <w:shd w:fill="auto" w:val="clear"/>
          <w:lang w:val="hy-AM" w:eastAsia="zh-CN" w:bidi="hi-IN"/>
        </w:rPr>
        <w:t>1) ծառայողի ծնողները, ամուսինը, զավակը․</w:t>
      </w:r>
    </w:p>
    <w:p>
      <w:pPr>
        <w:pStyle w:val="Normal"/>
        <w:numPr>
          <w:ilvl w:val="0"/>
          <w:numId w:val="0"/>
        </w:numPr>
        <w:bidi w:val="0"/>
        <w:spacing w:lineRule="auto" w:line="276"/>
        <w:ind w:hanging="0" w:left="0"/>
        <w:jc w:val="both"/>
        <w:rPr/>
      </w:pPr>
      <w:r>
        <w:rPr>
          <w:rStyle w:val="StrongEmphasis"/>
          <w:rFonts w:eastAsia="Times New Roman" w:cs="Times New Roman" w:ascii="GHEA Grapalat" w:hAnsi="GHEA Grapalat"/>
          <w:b w:val="false"/>
          <w:bCs w:val="false"/>
          <w:i w:val="false"/>
          <w:iCs w:val="false"/>
          <w:color w:val="000000"/>
          <w:kern w:val="2"/>
          <w:sz w:val="24"/>
          <w:szCs w:val="24"/>
          <w:u w:val="none"/>
          <w:shd w:fill="FFFFFF" w:val="clear"/>
          <w:lang w:val="hy-AM" w:eastAsia="zh-CN" w:bidi="hi-IN"/>
        </w:rPr>
        <w:t xml:space="preserve">2) ծառայողի հետ համատեղ բնակվող </w:t>
      </w:r>
      <w:r>
        <w:rPr>
          <w:rStyle w:val="StrongEmphasis"/>
          <w:rFonts w:eastAsia="Times New Roman" w:cs="Times New Roman" w:ascii="GHEA Grapalat" w:hAnsi="GHEA Grapalat"/>
          <w:b w:val="false"/>
          <w:bCs w:val="false"/>
          <w:i w:val="false"/>
          <w:iCs w:val="false"/>
          <w:color w:val="00000A"/>
          <w:kern w:val="2"/>
          <w:sz w:val="24"/>
          <w:szCs w:val="24"/>
          <w:u w:val="none"/>
          <w:shd w:fill="FFFFFF" w:val="clear"/>
          <w:lang w:val="hy-AM" w:eastAsia="zh-CN" w:bidi="hi-IN"/>
        </w:rPr>
        <w:t>18 տարին չլրացած կամ անգործունակ ճանաչված կամ մինչև 26 տարեկան ուսանող կամ 18 տարեկան և դրանից բարձր տարիքի հաշմանդամություն ունեցող</w:t>
      </w:r>
      <w:r>
        <w:rPr>
          <w:rStyle w:val="StrongEmphasis"/>
          <w:rFonts w:eastAsia="Times New Roman" w:cs="Times New Roman" w:ascii="GHEA Grapalat" w:hAnsi="GHEA Grapalat"/>
          <w:b w:val="false"/>
          <w:bCs w:val="false"/>
          <w:i w:val="false"/>
          <w:iCs w:val="false"/>
          <w:color w:val="000000"/>
          <w:kern w:val="2"/>
          <w:sz w:val="24"/>
          <w:szCs w:val="24"/>
          <w:u w:val="none"/>
          <w:shd w:fill="FFFFFF" w:val="clear"/>
          <w:lang w:val="hy-AM" w:eastAsia="zh-CN" w:bidi="hi-IN"/>
        </w:rPr>
        <w:t xml:space="preserve"> քույրը կամ եղբայրը, եթե հաշմանդամություն  ունեցող անձ են ճանաչվել մինչև իրենց 18 տարին լրանալը։ Քույրը և եղբայրը համարվում են ծառայողի խնամքի տակ գտնվող, եթե օրենքով սահմանված կարգով սահմանվել է խնամակալություն, և նրանց ծնողներն ունեն աշխատանքային գործունեությամբ զբաղվելու կարողության 3֊րդ աստիճանի սահմանափակում։</w:t>
      </w:r>
    </w:p>
    <w:p>
      <w:pPr>
        <w:pStyle w:val="Normal"/>
        <w:numPr>
          <w:ilvl w:val="0"/>
          <w:numId w:val="0"/>
        </w:numPr>
        <w:bidi w:val="0"/>
        <w:spacing w:lineRule="auto" w:line="276"/>
        <w:ind w:hanging="0" w:left="0"/>
        <w:jc w:val="both"/>
        <w:rPr/>
      </w:pPr>
      <w:r>
        <w:rPr>
          <w:rStyle w:val="StrongEmphasis"/>
          <w:rFonts w:eastAsia="Times New Roman" w:cs="Calibri" w:ascii="GHEA Grapalat" w:hAnsi="GHEA Grapalat"/>
          <w:b w:val="false"/>
          <w:bCs w:val="false"/>
          <w:i w:val="false"/>
          <w:iCs w:val="false"/>
          <w:color w:val="000000"/>
          <w:kern w:val="2"/>
          <w:sz w:val="24"/>
          <w:szCs w:val="24"/>
          <w:u w:val="none"/>
          <w:shd w:fill="FFFFFF" w:val="clear"/>
          <w:lang w:val="hy-AM" w:eastAsia="zh-CN" w:bidi="hi-IN"/>
        </w:rPr>
        <w:t xml:space="preserve">3. Ծառայության ծառայողների կենսաթոշակային ապահովությունը, ինչպես նաև նրա ընտանիքի անդամների սոցիալական ապահովությունն իրականացվում է «Պաշտոնատար անձանց գործունեության ապահովման, սպասարկման և սոցիալական երաշխիքների մասին» օրենքով սահմանված կարգով։ </w:t>
      </w:r>
    </w:p>
    <w:p>
      <w:pPr>
        <w:pStyle w:val="Normal"/>
        <w:numPr>
          <w:ilvl w:val="0"/>
          <w:numId w:val="0"/>
        </w:numPr>
        <w:bidi w:val="0"/>
        <w:spacing w:lineRule="auto" w:line="276"/>
        <w:ind w:hanging="0" w:left="0"/>
        <w:jc w:val="both"/>
        <w:rPr/>
      </w:pPr>
      <w:r>
        <w:rPr>
          <w:rStyle w:val="StrongEmphasis"/>
          <w:rFonts w:cs="Times New Roman" w:ascii="GHEA Grapalat" w:hAnsi="GHEA Grapalat"/>
          <w:b w:val="false"/>
          <w:bCs w:val="false"/>
          <w:kern w:val="2"/>
          <w:sz w:val="24"/>
          <w:szCs w:val="24"/>
          <w:lang w:eastAsia="zh-CN" w:bidi="hi-IN"/>
        </w:rPr>
        <w:t>4. Ծառայության ծառայողներին տրվող դրամական օգնության և սոցիալական երաշխիքների տրամադրման հետ կապված և սույն օրենքով չկարգավորված հարաբերությունները կարգավորվում են այլ օրենքներով և նորմատիվ իրավական ակտերով։»։</w:t>
      </w:r>
    </w:p>
    <w:p>
      <w:pPr>
        <w:pStyle w:val="Normal"/>
        <w:bidi w:val="0"/>
        <w:jc w:val="both"/>
        <w:rPr>
          <w:rFonts w:ascii="GHEA Grapalat" w:hAnsi="GHEA Grapalat"/>
          <w:b/>
          <w:bCs/>
          <w:sz w:val="24"/>
          <w:szCs w:val="24"/>
        </w:rPr>
      </w:pPr>
      <w:r>
        <w:rPr>
          <w:rFonts w:ascii="GHEA Grapalat" w:hAnsi="GHEA Grapalat"/>
          <w:b/>
          <w:bCs/>
          <w:sz w:val="24"/>
          <w:szCs w:val="24"/>
        </w:rPr>
      </w:r>
    </w:p>
    <w:p>
      <w:pPr>
        <w:pStyle w:val="BodyText"/>
        <w:bidi w:val="0"/>
        <w:spacing w:before="0" w:after="0"/>
        <w:ind w:hanging="0" w:left="0" w:right="0"/>
        <w:jc w:val="both"/>
        <w:rPr>
          <w:rFonts w:ascii="GHEA Grapalat" w:hAnsi="GHEA Grapalat"/>
          <w:sz w:val="24"/>
          <w:szCs w:val="24"/>
        </w:rPr>
      </w:pPr>
      <w:r>
        <w:rPr>
          <w:rFonts w:ascii="GHEA Grapalat" w:hAnsi="GHEA Grapalat"/>
          <w:b/>
          <w:bCs/>
          <w:sz w:val="24"/>
          <w:szCs w:val="24"/>
        </w:rPr>
        <w:t xml:space="preserve">Հոդված 25․ </w:t>
      </w:r>
      <w:r>
        <w:rPr>
          <w:rFonts w:ascii="GHEA Grapalat" w:hAnsi="GHEA Grapalat"/>
          <w:b w:val="false"/>
          <w:bCs w:val="false"/>
          <w:sz w:val="24"/>
          <w:szCs w:val="24"/>
        </w:rPr>
        <w:t>Օրենքի 42֊րդ հոդվածում՝</w:t>
      </w:r>
    </w:p>
    <w:p>
      <w:pPr>
        <w:pStyle w:val="Normal"/>
        <w:bidi w:val="0"/>
        <w:jc w:val="both"/>
        <w:rPr>
          <w:rFonts w:ascii="GHEA Grapalat" w:hAnsi="GHEA Grapalat"/>
          <w:sz w:val="24"/>
          <w:szCs w:val="24"/>
        </w:rPr>
      </w:pPr>
      <w:r>
        <w:rPr>
          <w:rFonts w:ascii="GHEA Grapalat" w:hAnsi="GHEA Grapalat"/>
          <w:b w:val="false"/>
          <w:bCs w:val="false"/>
          <w:sz w:val="24"/>
          <w:szCs w:val="24"/>
        </w:rPr>
        <w:t>1) 1֊ին մասի 1֊ին և 3֊րդ կետերը շարադրել նոր խմբագրությամբ․</w:t>
      </w:r>
    </w:p>
    <w:p>
      <w:pPr>
        <w:pStyle w:val="Normal"/>
        <w:bidi w:val="0"/>
        <w:jc w:val="both"/>
        <w:rPr>
          <w:rFonts w:ascii="GHEA Grapalat" w:hAnsi="GHEA Grapalat"/>
          <w:sz w:val="24"/>
          <w:szCs w:val="24"/>
        </w:rPr>
      </w:pPr>
      <w:r>
        <w:rPr>
          <w:rFonts w:ascii="GHEA Grapalat" w:hAnsi="GHEA Grapalat"/>
          <w:b w:val="false"/>
          <w:bCs w:val="false"/>
          <w:sz w:val="24"/>
          <w:szCs w:val="24"/>
        </w:rPr>
        <w:t xml:space="preserve">«1) կատարելու վճարովի այլ աշխատանք, բացի գիտական, մանկավարժական և </w:t>
      </w:r>
      <w:r>
        <w:rPr>
          <w:rFonts w:ascii="GHEA Grapalat" w:hAnsi="GHEA Grapalat"/>
          <w:b w:val="false"/>
          <w:bCs w:val="false"/>
          <w:sz w:val="24"/>
          <w:szCs w:val="24"/>
          <w:shd w:fill="auto" w:val="clear"/>
        </w:rPr>
        <w:t>ստեղծագործական աշխատանքից, ինչպես նաև՝  Ծառայության պետի հրամանով սահմանված դեպքերում և պայմաններով (այդ թվում՝ վարձատրության առանձնահատկությունները սահմանող) կատարվող աշխատանքից, որոնք բխում են Ծառայության առջև դրված խնդիրների կատարումից․</w:t>
      </w:r>
    </w:p>
    <w:p>
      <w:pPr>
        <w:pStyle w:val="BodyText"/>
        <w:bidi w:val="0"/>
        <w:spacing w:before="0" w:after="0"/>
        <w:ind w:hanging="0" w:left="0" w:right="0"/>
        <w:jc w:val="both"/>
        <w:rPr>
          <w:rFonts w:ascii="GHEA Grapalat" w:hAnsi="GHEA Grapalat"/>
          <w:sz w:val="24"/>
          <w:szCs w:val="24"/>
        </w:rPr>
      </w:pPr>
      <w:r>
        <w:rPr>
          <w:rFonts w:ascii="GHEA Grapalat" w:hAnsi="GHEA Grapalat"/>
          <w:b w:val="false"/>
          <w:bCs w:val="false"/>
          <w:sz w:val="24"/>
          <w:szCs w:val="24"/>
        </w:rPr>
        <w:t xml:space="preserve">3) անձամբ զբաղվելու ձեռնարկատիրական գործունեությամբ, բացառությամբ Ծառայության պետի  </w:t>
      </w:r>
      <w:r>
        <w:rPr>
          <w:rFonts w:ascii="GHEA Grapalat" w:hAnsi="GHEA Grapalat"/>
          <w:b w:val="false"/>
          <w:bCs w:val="false"/>
          <w:sz w:val="24"/>
          <w:szCs w:val="24"/>
          <w:shd w:fill="auto" w:val="clear"/>
        </w:rPr>
        <w:t>հրամանով սահմանված այն</w:t>
      </w:r>
      <w:r>
        <w:rPr>
          <w:rFonts w:ascii="GHEA Grapalat" w:hAnsi="GHEA Grapalat"/>
          <w:b w:val="false"/>
          <w:bCs w:val="false"/>
          <w:sz w:val="24"/>
          <w:szCs w:val="24"/>
        </w:rPr>
        <w:t xml:space="preserve"> դեպքերում և պայմաններով, որոնք բխում են Ծառայության առջև դրված խնդիրների կատարումից․</w:t>
      </w:r>
      <w:r>
        <w:rPr>
          <w:rFonts w:ascii="GHEA Grapalat" w:hAnsi="GHEA Grapalat"/>
          <w:sz w:val="24"/>
          <w:szCs w:val="24"/>
        </w:rPr>
        <w:t>»․</w:t>
      </w:r>
    </w:p>
    <w:p>
      <w:pPr>
        <w:pStyle w:val="BodyText"/>
        <w:bidi w:val="0"/>
        <w:spacing w:before="0" w:after="0"/>
        <w:ind w:hanging="0" w:left="0" w:right="0"/>
        <w:jc w:val="both"/>
        <w:rPr>
          <w:rFonts w:ascii="GHEA Grapalat" w:hAnsi="GHEA Grapalat"/>
          <w:sz w:val="24"/>
          <w:szCs w:val="24"/>
        </w:rPr>
      </w:pPr>
      <w:r>
        <w:rPr>
          <w:rFonts w:ascii="GHEA Grapalat" w:hAnsi="GHEA Grapalat"/>
          <w:sz w:val="24"/>
          <w:szCs w:val="24"/>
        </w:rPr>
        <w:t xml:space="preserve">2) 2֊րդ մասի «հանձնել հավատարմագրային կառավարման» բառերից հետո լրացնել </w:t>
      </w:r>
      <w:r>
        <w:rPr>
          <w:rFonts w:ascii="GHEA Grapalat" w:hAnsi="GHEA Grapalat"/>
          <w:sz w:val="24"/>
          <w:szCs w:val="24"/>
          <w:shd w:fill="auto" w:val="clear"/>
        </w:rPr>
        <w:t>«, բացառությամբ սույն հոդվածի 1-ին մասի 3֊րդ կետով սահմանված դեպքի»․</w:t>
      </w:r>
    </w:p>
    <w:p>
      <w:pPr>
        <w:pStyle w:val="BodyText"/>
        <w:bidi w:val="0"/>
        <w:spacing w:before="0" w:after="0"/>
        <w:ind w:hanging="0" w:left="0" w:right="0"/>
        <w:jc w:val="both"/>
        <w:rPr>
          <w:rFonts w:ascii="GHEA Grapalat" w:hAnsi="GHEA Grapalat"/>
          <w:sz w:val="24"/>
          <w:szCs w:val="24"/>
        </w:rPr>
      </w:pPr>
      <w:r>
        <w:rPr>
          <w:rFonts w:ascii="GHEA Grapalat" w:hAnsi="GHEA Grapalat"/>
          <w:b w:val="false"/>
          <w:bCs w:val="false"/>
          <w:sz w:val="24"/>
          <w:szCs w:val="24"/>
        </w:rPr>
        <w:t>3) 5֊րդ մասը շարադրել նոր խմբագրությամբ․</w:t>
      </w:r>
    </w:p>
    <w:p>
      <w:pPr>
        <w:pStyle w:val="Normal"/>
        <w:bidi w:val="0"/>
        <w:jc w:val="both"/>
        <w:rPr>
          <w:rFonts w:ascii="GHEA Grapalat" w:hAnsi="GHEA Grapalat"/>
          <w:sz w:val="24"/>
          <w:szCs w:val="24"/>
        </w:rPr>
      </w:pPr>
      <w:r>
        <w:rPr>
          <w:rFonts w:ascii="GHEA Grapalat" w:hAnsi="GHEA Grapalat"/>
          <w:b w:val="false"/>
          <w:bCs w:val="false"/>
          <w:sz w:val="24"/>
          <w:szCs w:val="24"/>
        </w:rPr>
        <w:t xml:space="preserve">«5․ </w:t>
      </w:r>
      <w:r>
        <w:rPr>
          <w:rFonts w:ascii="GHEA Grapalat" w:hAnsi="GHEA Grapalat"/>
          <w:b w:val="false"/>
          <w:bCs w:val="false"/>
          <w:sz w:val="24"/>
          <w:szCs w:val="24"/>
          <w:shd w:fill="auto" w:val="clear"/>
        </w:rPr>
        <w:t>Ծառայության աշխատողներին պետական գաղտնիքին առնչվելու թույլտվություն տրվում է «Պետական գաղտնիքի մասին» օրենքով սահմանված կարգով։»։</w:t>
      </w:r>
    </w:p>
    <w:p>
      <w:pPr>
        <w:pStyle w:val="Normal"/>
        <w:bidi w:val="0"/>
        <w:jc w:val="both"/>
        <w:rPr>
          <w:rFonts w:ascii="GHEA Grapalat" w:hAnsi="GHEA Grapalat"/>
          <w:b w:val="false"/>
          <w:bCs w:val="false"/>
          <w:sz w:val="24"/>
          <w:szCs w:val="24"/>
        </w:rPr>
      </w:pPr>
      <w:r>
        <w:rPr>
          <w:rFonts w:ascii="GHEA Grapalat" w:hAnsi="GHEA Grapalat"/>
          <w:b w:val="false"/>
          <w:bCs w:val="false"/>
          <w:sz w:val="24"/>
          <w:szCs w:val="24"/>
        </w:rPr>
      </w:r>
    </w:p>
    <w:p>
      <w:pPr>
        <w:pStyle w:val="BodyText"/>
        <w:bidi w:val="0"/>
        <w:spacing w:before="0" w:after="0"/>
        <w:ind w:hanging="0" w:left="0" w:right="0"/>
        <w:jc w:val="both"/>
        <w:rPr>
          <w:rFonts w:ascii="GHEA Grapalat" w:hAnsi="GHEA Grapalat"/>
          <w:sz w:val="24"/>
          <w:szCs w:val="24"/>
        </w:rPr>
      </w:pPr>
      <w:r>
        <w:rPr>
          <w:rFonts w:ascii="GHEA Grapalat" w:hAnsi="GHEA Grapalat"/>
          <w:b/>
          <w:bCs/>
          <w:sz w:val="24"/>
          <w:szCs w:val="24"/>
        </w:rPr>
        <w:t>Հոդված 26․ Եզրափակիչ մաս և անցումային դրույթներ</w:t>
      </w:r>
    </w:p>
    <w:p>
      <w:pPr>
        <w:pStyle w:val="BodyText"/>
        <w:bidi w:val="0"/>
        <w:spacing w:before="0" w:after="0"/>
        <w:ind w:hanging="0" w:left="0" w:right="0"/>
        <w:jc w:val="both"/>
        <w:rPr>
          <w:rFonts w:ascii="GHEA Grapalat" w:hAnsi="GHEA Grapalat"/>
          <w:sz w:val="24"/>
          <w:szCs w:val="24"/>
        </w:rPr>
      </w:pPr>
      <w:r>
        <w:rPr>
          <w:rFonts w:ascii="GHEA Grapalat" w:hAnsi="GHEA Grapalat"/>
          <w:b w:val="false"/>
          <w:bCs w:val="false"/>
          <w:sz w:val="24"/>
          <w:szCs w:val="24"/>
        </w:rPr>
        <w:t>1․ Սույն օրենքն ուժի մեջ է մտնում պաշտոնական հրապարակման օրվան հաջորդող տասներորդ օրը։</w:t>
      </w:r>
    </w:p>
    <w:p>
      <w:pPr>
        <w:pStyle w:val="BodyText"/>
        <w:bidi w:val="0"/>
        <w:spacing w:before="0" w:after="0"/>
        <w:ind w:hanging="0" w:left="0" w:right="0"/>
        <w:jc w:val="both"/>
        <w:rPr>
          <w:rFonts w:ascii="GHEA Grapalat" w:hAnsi="GHEA Grapalat"/>
          <w:sz w:val="24"/>
          <w:szCs w:val="24"/>
        </w:rPr>
      </w:pPr>
      <w:r>
        <w:rPr>
          <w:rFonts w:ascii="GHEA Grapalat" w:hAnsi="GHEA Grapalat"/>
          <w:b w:val="false"/>
          <w:bCs w:val="false"/>
          <w:sz w:val="24"/>
          <w:szCs w:val="24"/>
        </w:rPr>
        <w:t>2․ Սույն օրենքից բխող ենթաօրենսդրական ակտերն ընդունվում են սույն օրենքն ուժի մեջ մտնելո</w:t>
      </w:r>
      <w:r>
        <w:rPr>
          <w:rFonts w:ascii="GHEA Grapalat" w:hAnsi="GHEA Grapalat"/>
          <w:b w:val="false"/>
          <w:bCs w:val="false"/>
          <w:sz w:val="24"/>
          <w:szCs w:val="24"/>
          <w:shd w:fill="auto" w:val="clear"/>
        </w:rPr>
        <w:t>ւց հետո վեցամսյա ժամկետում։</w:t>
      </w:r>
    </w:p>
    <w:p>
      <w:pPr>
        <w:pStyle w:val="BodyText"/>
        <w:bidi w:val="0"/>
        <w:spacing w:before="0" w:after="0"/>
        <w:ind w:hanging="0" w:left="0" w:right="0"/>
        <w:jc w:val="both"/>
        <w:rPr>
          <w:rFonts w:ascii="GHEA Grapalat" w:hAnsi="GHEA Grapalat"/>
          <w:sz w:val="24"/>
          <w:szCs w:val="24"/>
        </w:rPr>
      </w:pPr>
      <w:r>
        <w:rPr>
          <w:rFonts w:ascii="GHEA Grapalat" w:hAnsi="GHEA Grapalat"/>
          <w:b w:val="false"/>
          <w:bCs w:val="false"/>
          <w:sz w:val="24"/>
          <w:szCs w:val="24"/>
          <w:shd w:fill="auto" w:val="clear"/>
        </w:rPr>
        <w:t xml:space="preserve">3․ Մինչև սույն օրենքն ուժի մեջ մտնելը Ծառայությունում պաշտոնի նշանակված անձանց դասային աստիճանները հատկացվում են սույն օրենքի 23․2 հոդվածով սահմանված ժամկետների հիման վրա՝ </w:t>
      </w:r>
      <w:r>
        <w:rPr>
          <w:rFonts w:ascii="GHEA Grapalat" w:hAnsi="GHEA Grapalat"/>
          <w:b w:val="false"/>
          <w:bCs w:val="false"/>
          <w:color w:val="000000"/>
          <w:sz w:val="24"/>
          <w:szCs w:val="24"/>
          <w:shd w:fill="auto" w:val="clear"/>
        </w:rPr>
        <w:t>մինչև սույն օրենքի ուժի մեջ մտնելը Ծառայությունում</w:t>
      </w:r>
      <w:r>
        <w:rPr>
          <w:rFonts w:ascii="GHEA Grapalat" w:hAnsi="GHEA Grapalat"/>
          <w:b w:val="false"/>
          <w:bCs w:val="false"/>
          <w:sz w:val="24"/>
          <w:szCs w:val="24"/>
          <w:shd w:fill="auto" w:val="clear"/>
        </w:rPr>
        <w:t xml:space="preserve"> պաշտոնավարման համապատասխան ժամկետը հավասարեցնելով սույն օրենքի 23․2 հոդվածում նշված դասային աստիճանների համար սահմանված ժամկետներին։</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roman"/>
    <w:pitch w:val="variable"/>
  </w:font>
  <w:font w:name="GHEA Grapalat">
    <w:charset w:val="01"/>
    <w:family w:val="roman"/>
    <w:pitch w:val="variable"/>
  </w:font>
  <w:font w:name="GHEA Grapalat">
    <w:altName w:val="serif"/>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Noto Sans Devanagari"/>
        <w:kern w:val="2"/>
        <w:sz w:val="24"/>
        <w:szCs w:val="24"/>
        <w:lang w:val="en-US"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Liberation Serif" w:hAnsi="Liberation Serif" w:eastAsia="Noto Serif CJK SC" w:cs="Noto Sans Devanagari"/>
      <w:color w:val="auto"/>
      <w:kern w:val="2"/>
      <w:sz w:val="24"/>
      <w:szCs w:val="24"/>
      <w:lang w:val="en-US" w:eastAsia="zh-CN" w:bidi="hi-IN"/>
    </w:rPr>
  </w:style>
  <w:style w:type="character" w:styleId="Strong">
    <w:name w:val="Strong"/>
    <w:qFormat/>
    <w:rPr>
      <w:b/>
      <w:bCs/>
    </w:rPr>
  </w:style>
  <w:style w:type="character" w:styleId="NumberingSymbols">
    <w:name w:val="Numbering Symbols"/>
    <w:qFormat/>
    <w:rPr/>
  </w:style>
  <w:style w:type="character" w:styleId="StrongEmphasis">
    <w:name w:val="Strong Emphasis"/>
    <w:qFormat/>
    <w:rPr>
      <w:b/>
      <w:bCs/>
    </w:rPr>
  </w:style>
  <w:style w:type="character" w:styleId="LineNumber">
    <w:name w:val="Line Number"/>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Comment">
    <w:name w:val="Comment"/>
    <w:basedOn w:val="Normal"/>
    <w:qFormat/>
    <w:pPr/>
    <w:rPr>
      <w:sz w:val="20"/>
      <w:szCs w:val="20"/>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1568</TotalTime>
  <Application>LibreOffice/24.2.7.2$Linux_X86_64 LibreOffice_project/420$Build-2</Application>
  <AppVersion>15.0000</AppVersion>
  <Pages>15</Pages>
  <Words>3870</Words>
  <Characters>28046</Characters>
  <CharactersWithSpaces>31793</CharactersWithSpaces>
  <Paragraphs>238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2025-07-02T15:04:07Z</dcterms:created>
  <dc:creator/>
  <dc:description/>
  <dc:language>en-US</dc:language>
  <cp:lastModifiedBy/>
  <cp:lastPrinted>2025-12-02T10:49:54Z</cp:lastPrinted>
  <dcterms:modified xsi:type="dcterms:W3CDTF">2026-03-06T13:00:58Z</dcterms:modified>
  <cp:revision>122</cp:revision>
  <dc:subject/>
  <dc:title/>
</cp:coreProperties>
</file>

<file path=docProps/custom.xml><?xml version="1.0" encoding="utf-8"?>
<Properties xmlns="http://schemas.openxmlformats.org/officeDocument/2006/custom-properties" xmlns:vt="http://schemas.openxmlformats.org/officeDocument/2006/docPropsVTypes"/>
</file>