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321A11" w:rsidRPr="00321A11" w:rsidRDefault="00A86BCD" w:rsidP="00321A11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982760"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913BD4" w:rsidRPr="00321A11">
        <w:rPr>
          <w:rFonts w:ascii="GHEA Mariam" w:hAnsi="GHEA Mariam"/>
          <w:sz w:val="24"/>
          <w:szCs w:val="24"/>
          <w:lang w:val="fr-FR"/>
        </w:rPr>
        <w:t xml:space="preserve">- </w:t>
      </w:r>
      <w:r w:rsidR="00321A11" w:rsidRPr="00321A11">
        <w:rPr>
          <w:rFonts w:ascii="GHEA Mariam" w:hAnsi="GHEA Mariam"/>
          <w:sz w:val="24"/>
          <w:szCs w:val="24"/>
          <w:lang w:val="hy-AM"/>
        </w:rPr>
        <w:t>Ա</w:t>
      </w:r>
    </w:p>
    <w:p w:rsidR="00321A11" w:rsidRPr="00321A11" w:rsidRDefault="00321A11" w:rsidP="00321A11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4315C7" w:rsidRDefault="00321A11" w:rsidP="00321A1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21A11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="004315C7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321A11">
        <w:rPr>
          <w:rFonts w:ascii="GHEA Mariam" w:hAnsi="GHEA Mariam"/>
          <w:bCs/>
          <w:caps/>
          <w:sz w:val="24"/>
          <w:szCs w:val="24"/>
          <w:lang w:val="hy-AM"/>
        </w:rPr>
        <w:t xml:space="preserve">ՈԼՈՐՏՈՒՄ </w:t>
      </w:r>
      <w:r w:rsidR="004315C7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21A11">
        <w:rPr>
          <w:rFonts w:ascii="GHEA Mariam" w:hAnsi="GHEA Mariam"/>
          <w:bCs/>
          <w:caps/>
          <w:sz w:val="24"/>
          <w:szCs w:val="24"/>
          <w:lang w:val="hy-AM"/>
        </w:rPr>
        <w:t xml:space="preserve">ԻՐԱԿԱՆԱՑՎՈՂ </w:t>
      </w:r>
      <w:r w:rsidR="004315C7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21A11">
        <w:rPr>
          <w:rFonts w:ascii="GHEA Mariam" w:hAnsi="GHEA Mariam"/>
          <w:bCs/>
          <w:caps/>
          <w:sz w:val="24"/>
          <w:szCs w:val="24"/>
          <w:lang w:val="hy-AM"/>
        </w:rPr>
        <w:t xml:space="preserve">ՆԵՐԴՐՈՒՄԱՅԻՆ </w:t>
      </w:r>
    </w:p>
    <w:p w:rsidR="004315C7" w:rsidRDefault="00321A11" w:rsidP="00321A1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315C7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ԾՐԱԳՐԻ ՇՐՋԱՆԱԿՆԵՐՈՒՄ ՆԵՐՄՈՒԾՎՈՂ ՏԵԽՆՈԼՈԳԻԱԿԱՆ</w:t>
      </w:r>
      <w:r w:rsidRPr="00321A11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</w:p>
    <w:p w:rsidR="004315C7" w:rsidRDefault="00321A11" w:rsidP="00321A1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315C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321A11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«ԲԵՏՈՆԱԳՈՐԾ» ՓԱԿ ԲԱԺՆԵՏԻՐԱԿԱՆ ԸՆԿԵՐՈՒԹՅԱՆ ԿՈՂՄԻՑ ներկայացված </w:t>
      </w:r>
    </w:p>
    <w:p w:rsidR="00321A11" w:rsidRPr="004315C7" w:rsidRDefault="00321A11" w:rsidP="00321A11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4315C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հայտը բավարարելու ԵՎ ԱՐՏՈՆՈՒԹՅՈՒՆԸ ԿԻՐԱՌԵԼՈՒ մասին</w:t>
      </w:r>
    </w:p>
    <w:p w:rsidR="00321A11" w:rsidRPr="00321A11" w:rsidRDefault="00321A11" w:rsidP="00321A1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</w:t>
      </w:r>
    </w:p>
    <w:p w:rsidR="00321A11" w:rsidRDefault="00321A11" w:rsidP="004315C7">
      <w:pPr>
        <w:jc w:val="center"/>
        <w:rPr>
          <w:rFonts w:ascii="GHEA Grapalat" w:hAnsi="GHEA Grapalat"/>
          <w:b/>
          <w:caps/>
          <w:lang w:val="hy-AM"/>
        </w:rPr>
      </w:pPr>
    </w:p>
    <w:p w:rsidR="004315C7" w:rsidRPr="0081180F" w:rsidRDefault="004315C7" w:rsidP="004315C7">
      <w:pPr>
        <w:jc w:val="center"/>
        <w:rPr>
          <w:rFonts w:ascii="GHEA Grapalat" w:hAnsi="GHEA Grapalat"/>
          <w:b/>
          <w:caps/>
          <w:lang w:val="hy-AM"/>
        </w:rPr>
      </w:pPr>
    </w:p>
    <w:p w:rsidR="00321A11" w:rsidRPr="00321A11" w:rsidRDefault="00321A11" w:rsidP="00321A11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21A11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4315C7" w:rsidRPr="004315C7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="004315C7">
        <w:rPr>
          <w:rFonts w:ascii="GHEA Mariam" w:hAnsi="GHEA Mariam"/>
          <w:sz w:val="24"/>
          <w:szCs w:val="24"/>
          <w:lang w:val="hy-AM"/>
        </w:rPr>
        <w:t xml:space="preserve"> </w:t>
      </w:r>
      <w:r w:rsidRPr="00321A11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321A11" w:rsidRPr="00321A11" w:rsidRDefault="00321A11" w:rsidP="00321A11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21A11">
        <w:rPr>
          <w:rFonts w:ascii="GHEA Mariam" w:hAnsi="GHEA Mariam"/>
          <w:sz w:val="24"/>
          <w:szCs w:val="24"/>
          <w:lang w:val="hy-AM"/>
        </w:rPr>
        <w:t>Բավարարել «ԲԵՏՈՆԱԳՈՐԾ» փակ բաժնետիրական ընկերության կող</w:t>
      </w:r>
      <w:r w:rsidR="0054416C">
        <w:rPr>
          <w:rFonts w:ascii="GHEA Mariam" w:hAnsi="GHEA Mariam"/>
          <w:sz w:val="24"/>
          <w:szCs w:val="24"/>
          <w:lang w:val="hy-AM"/>
        </w:rPr>
        <w:softHyphen/>
      </w:r>
      <w:r w:rsidRPr="00321A11">
        <w:rPr>
          <w:rFonts w:ascii="GHEA Mariam" w:hAnsi="GHEA Mariam"/>
          <w:sz w:val="24"/>
          <w:szCs w:val="24"/>
          <w:lang w:val="hy-AM"/>
        </w:rPr>
        <w:t xml:space="preserve">մից ներկայացված հայտը գերակա ոլորտում իրականացվող ներդրումային </w:t>
      </w:r>
      <w:r w:rsidRPr="0054416C">
        <w:rPr>
          <w:rFonts w:ascii="GHEA Mariam" w:hAnsi="GHEA Mariam"/>
          <w:spacing w:val="-2"/>
          <w:sz w:val="24"/>
          <w:szCs w:val="24"/>
          <w:lang w:val="hy-AM"/>
        </w:rPr>
        <w:t>ծրագրի շրջանակներում ներմուծվող տեխնոլոգիական սարքավորումների, դրանց</w:t>
      </w:r>
      <w:r w:rsidRPr="00321A11">
        <w:rPr>
          <w:rFonts w:ascii="GHEA Mariam" w:hAnsi="GHEA Mariam"/>
          <w:sz w:val="24"/>
          <w:szCs w:val="24"/>
          <w:lang w:val="hy-AM"/>
        </w:rPr>
        <w:t xml:space="preserve"> բաղկացուցիչ ու համալրող մասերի, հումքի և (կամ) նյութերի նկատմամբ սա</w:t>
      </w:r>
      <w:r w:rsidR="0054416C">
        <w:rPr>
          <w:rFonts w:ascii="GHEA Mariam" w:hAnsi="GHEA Mariam"/>
          <w:sz w:val="24"/>
          <w:szCs w:val="24"/>
          <w:lang w:val="hy-AM"/>
        </w:rPr>
        <w:softHyphen/>
      </w:r>
      <w:r w:rsidRPr="00321A11">
        <w:rPr>
          <w:rFonts w:ascii="GHEA Mariam" w:hAnsi="GHEA Mariam"/>
          <w:sz w:val="24"/>
          <w:szCs w:val="24"/>
          <w:lang w:val="hy-AM"/>
        </w:rPr>
        <w:t>կագնային, մասնավորապես, ներմուծման մաքսատուրքից ազատելու արտոնու</w:t>
      </w:r>
      <w:r w:rsidR="0054416C">
        <w:rPr>
          <w:rFonts w:ascii="GHEA Mariam" w:hAnsi="GHEA Mariam"/>
          <w:sz w:val="24"/>
          <w:szCs w:val="24"/>
          <w:lang w:val="hy-AM"/>
        </w:rPr>
        <w:softHyphen/>
      </w:r>
      <w:r w:rsidRPr="00321A11">
        <w:rPr>
          <w:rFonts w:ascii="GHEA Mariam" w:hAnsi="GHEA Mariam"/>
          <w:sz w:val="24"/>
          <w:szCs w:val="24"/>
          <w:lang w:val="hy-AM"/>
        </w:rPr>
        <w:t xml:space="preserve">թյունից օգտվելու համար և սահմանված կարգով կիրառել համապատասխան </w:t>
      </w:r>
      <w:r w:rsidR="003B24E6">
        <w:rPr>
          <w:rFonts w:ascii="GHEA Mariam" w:hAnsi="GHEA Mariam"/>
          <w:sz w:val="24"/>
          <w:szCs w:val="24"/>
          <w:lang w:val="hy-AM"/>
        </w:rPr>
        <w:lastRenderedPageBreak/>
        <w:t>արտոնությունը</w:t>
      </w:r>
      <w:bookmarkStart w:id="0" w:name="_GoBack"/>
      <w:bookmarkEnd w:id="0"/>
      <w:r w:rsidRPr="00321A11">
        <w:rPr>
          <w:rFonts w:ascii="GHEA Mariam" w:hAnsi="GHEA Mariam"/>
          <w:sz w:val="24"/>
          <w:szCs w:val="24"/>
          <w:lang w:val="hy-AM"/>
        </w:rPr>
        <w:t xml:space="preserve"> համաձայն հավելվածի ներմուծվող տեխնոլոգիական սարքա</w:t>
      </w:r>
      <w:r w:rsidR="0054416C">
        <w:rPr>
          <w:rFonts w:ascii="GHEA Mariam" w:hAnsi="GHEA Mariam"/>
          <w:sz w:val="24"/>
          <w:szCs w:val="24"/>
          <w:lang w:val="hy-AM"/>
        </w:rPr>
        <w:softHyphen/>
      </w:r>
      <w:r w:rsidRPr="00321A11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նկատմամբ: </w:t>
      </w:r>
    </w:p>
    <w:p w:rsidR="00321A11" w:rsidRPr="00321A11" w:rsidRDefault="0054416C" w:rsidP="00321A11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21A11">
        <w:rPr>
          <w:rFonts w:ascii="GHEA Mariam" w:hAnsi="GHEA Mariam"/>
          <w:lang w:val="hy-AM"/>
        </w:rPr>
        <w:t>Ս</w:t>
      </w:r>
      <w:r w:rsidR="00321A11" w:rsidRPr="00321A11">
        <w:rPr>
          <w:rFonts w:ascii="GHEA Mariam" w:hAnsi="GHEA Mariam"/>
          <w:lang w:val="hy-AM"/>
        </w:rPr>
        <w:t xml:space="preserve">ահմանել, որ՝ </w:t>
      </w:r>
    </w:p>
    <w:p w:rsidR="00321A11" w:rsidRPr="00321A11" w:rsidRDefault="00321A11" w:rsidP="00321A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21A11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321A11">
        <w:rPr>
          <w:rFonts w:ascii="Cambria Math" w:hAnsi="Cambria Math" w:cs="Cambria Math"/>
          <w:lang w:val="hy-AM"/>
        </w:rPr>
        <w:t>․</w:t>
      </w:r>
    </w:p>
    <w:p w:rsidR="00321A11" w:rsidRPr="00321A11" w:rsidRDefault="00321A11" w:rsidP="00321A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21A11">
        <w:rPr>
          <w:rFonts w:ascii="GHEA Mariam" w:hAnsi="GHEA Mariam"/>
          <w:lang w:val="hy-AM"/>
        </w:rPr>
        <w:t>«ԲԵՏՈՆԱԳՈՐԾ» փակ բաժնետիրական ընկերության կողմից իրակա</w:t>
      </w:r>
      <w:r w:rsidR="0054416C">
        <w:rPr>
          <w:rFonts w:ascii="GHEA Mariam" w:hAnsi="GHEA Mariam"/>
          <w:lang w:val="hy-AM"/>
        </w:rPr>
        <w:softHyphen/>
      </w:r>
      <w:r w:rsidRPr="00321A11">
        <w:rPr>
          <w:rFonts w:ascii="GHEA Mariam" w:hAnsi="GHEA Mariam"/>
          <w:lang w:val="hy-AM"/>
        </w:rPr>
        <w:t xml:space="preserve">նացվող ներդրումային ծրագրի (այսուհետ՝ </w:t>
      </w:r>
      <w:r w:rsidR="004315C7" w:rsidRPr="00321A11">
        <w:rPr>
          <w:rFonts w:ascii="GHEA Mariam" w:hAnsi="GHEA Mariam"/>
          <w:lang w:val="hy-AM"/>
        </w:rPr>
        <w:t>ծ</w:t>
      </w:r>
      <w:r w:rsidRPr="00321A11">
        <w:rPr>
          <w:rFonts w:ascii="GHEA Mariam" w:hAnsi="GHEA Mariam"/>
          <w:lang w:val="hy-AM"/>
        </w:rPr>
        <w:t>րագիր) շրջանակներում տեխնոլո</w:t>
      </w:r>
      <w:r w:rsidR="0054416C">
        <w:rPr>
          <w:rFonts w:ascii="GHEA Mariam" w:hAnsi="GHEA Mariam"/>
          <w:lang w:val="hy-AM"/>
        </w:rPr>
        <w:softHyphen/>
      </w:r>
      <w:r w:rsidRPr="00321A11">
        <w:rPr>
          <w:rFonts w:ascii="GHEA Mariam" w:hAnsi="GHEA Mariam"/>
          <w:lang w:val="hy-AM"/>
        </w:rPr>
        <w:t xml:space="preserve">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321A11">
        <w:rPr>
          <w:rFonts w:ascii="GHEA Mariam" w:hAnsi="GHEA Mariam"/>
          <w:lang w:val="hy-AM"/>
        </w:rPr>
        <w:t>է</w:t>
      </w:r>
      <w:bookmarkEnd w:id="1"/>
      <w:r w:rsidRPr="00321A11">
        <w:rPr>
          <w:rFonts w:ascii="GHEA Mariam" w:hAnsi="GHEA Mariam"/>
          <w:lang w:val="hy-AM"/>
        </w:rPr>
        <w:t xml:space="preserve"> 2026 թվականի </w:t>
      </w:r>
      <w:r w:rsidRPr="00321A11">
        <w:rPr>
          <w:rFonts w:ascii="GHEA Mariam" w:hAnsi="GHEA Mariam" w:cs="GHEA Grapalat"/>
          <w:lang w:val="hy-AM"/>
        </w:rPr>
        <w:t>փետրվարի</w:t>
      </w:r>
      <w:r w:rsidRPr="00321A11">
        <w:rPr>
          <w:rFonts w:ascii="GHEA Mariam" w:hAnsi="GHEA Mariam"/>
          <w:lang w:val="hy-AM"/>
        </w:rPr>
        <w:t xml:space="preserve"> 4-ից մինչև 2027 թվականի փետրվարի 3-ը ներառյալ</w:t>
      </w:r>
      <w:r w:rsidRPr="00321A11">
        <w:rPr>
          <w:rFonts w:ascii="Cambria Math" w:hAnsi="Cambria Math" w:cs="Cambria Math"/>
          <w:lang w:val="hy-AM"/>
        </w:rPr>
        <w:t>․</w:t>
      </w:r>
    </w:p>
    <w:p w:rsidR="00321A11" w:rsidRPr="00321A11" w:rsidRDefault="004315C7" w:rsidP="00321A1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21A11">
        <w:rPr>
          <w:rFonts w:ascii="GHEA Mariam" w:hAnsi="GHEA Mariam"/>
          <w:lang w:val="hy-AM"/>
        </w:rPr>
        <w:t>ծ</w:t>
      </w:r>
      <w:r w:rsidR="00321A11" w:rsidRPr="00321A11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377" w:rsidRDefault="00C53377">
      <w:r>
        <w:separator/>
      </w:r>
    </w:p>
  </w:endnote>
  <w:endnote w:type="continuationSeparator" w:id="0">
    <w:p w:rsidR="00C53377" w:rsidRDefault="00C53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377" w:rsidRDefault="00C53377">
      <w:r>
        <w:separator/>
      </w:r>
    </w:p>
  </w:footnote>
  <w:footnote w:type="continuationSeparator" w:id="0">
    <w:p w:rsidR="00C53377" w:rsidRDefault="00C53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24E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DC1CC4F6"/>
    <w:lvl w:ilvl="0" w:tplc="C7C2179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E26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A11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4E6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5C7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6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F7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BCD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377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2558A2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21A11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</cp:revision>
  <dcterms:created xsi:type="dcterms:W3CDTF">2026-01-05T05:12:00Z</dcterms:created>
  <dcterms:modified xsi:type="dcterms:W3CDTF">2026-03-09T10:40:00Z</dcterms:modified>
</cp:coreProperties>
</file>