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17C" w:rsidRPr="006E017C" w:rsidRDefault="006E017C" w:rsidP="006E017C">
      <w:pPr>
        <w:spacing w:before="360" w:after="12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</w:pPr>
      <w:r w:rsidRPr="006E017C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:rsidR="006E017C" w:rsidRPr="006E017C" w:rsidRDefault="006E017C" w:rsidP="006E017C">
      <w:pPr>
        <w:spacing w:before="360" w:after="0" w:line="240" w:lineRule="auto"/>
        <w:ind w:left="144" w:right="144" w:hanging="576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 w:rsidRPr="006E017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ԱՆՇԱՐԺ ԳՈՒՅՔ ԱՄՐԱՑՆԵԼՈՒ</w:t>
      </w:r>
      <w:r w:rsidRPr="006E017C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ԵՎ ԱՆՀԱՏՈՒՅՑ ՕԳՏԱԳՈՐԾՄԱՆ ԻՐԱՎՈՒՆՔՈՎ ԱՄՐԱՑՆԵԼՈՒ </w:t>
      </w:r>
      <w:r w:rsidRPr="006E017C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Մ</w:t>
      </w:r>
      <w:r w:rsidRPr="006E017C">
        <w:rPr>
          <w:rFonts w:ascii="GHEA Grapalat" w:eastAsia="Times New Roman" w:hAnsi="GHEA Grapalat" w:cs="Arial Armenian"/>
          <w:b/>
          <w:kern w:val="32"/>
          <w:sz w:val="24"/>
          <w:szCs w:val="24"/>
          <w:lang w:val="hy-AM" w:eastAsia="ru-RU"/>
        </w:rPr>
        <w:t>Ա</w:t>
      </w:r>
      <w:r w:rsidRPr="006E017C"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  <w:t>ՍԻՆ</w:t>
      </w:r>
      <w:r w:rsidRPr="006E017C">
        <w:rPr>
          <w:rFonts w:ascii="GHEA Grapalat" w:eastAsia="Calibri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 w:rsidRPr="006E017C">
        <w:rPr>
          <w:rFonts w:ascii="GHEA Grapalat" w:eastAsia="Calibri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:rsidR="006E017C" w:rsidRPr="006E017C" w:rsidRDefault="006E017C" w:rsidP="0083220D">
      <w:pPr>
        <w:spacing w:before="360"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2021-2026 թվականների ծրագրով (այսուհետ՝ Ծրագիր) հաստատվել է «Կրթություն» բաժինը, որով, ի թիվս այլնի,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</w:t>
      </w:r>
    </w:p>
    <w:p w:rsidR="006E017C" w:rsidRDefault="00744901" w:rsidP="0083220D">
      <w:pPr>
        <w:spacing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Պետական գույքի կառավարման կոմիտեի նախագահի 20</w:t>
      </w:r>
      <w:r w:rsid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  <w:r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02</w:t>
      </w:r>
      <w:r w:rsid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  <w:r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2025 թվականի N 73-Ա հրամանի 1-ին և 2-րդ կետերի, հիմք ընդունելով 10/03/2025 թվականի թիվ ՆԲ-09/025 անշարժ գույքի նվիրաբերության պայմանագիրը, 14.03.2025 թվականին մարզ Կոտայք, համայնք Աբովյան գյուղ Կաթնաղբյուր 5-րդ փողոց 32 հասցեում գտնվող 0.7886 հա մակերեսով հողամասի նկատմամբ կատարվել է իրավունքի պետական գրանցում Հայաստանի Հանրապետության անվամբ։ Այնուհետև նշված հողամասում ՀՀ քաղաքաշինության կոմիտեի կողմից իրականացվել են Կաթնաղբյուրի հիմնական դպրոցի կառուցման աշխատանքները և կառուցված շինությունների նկատմամբ 21.03.2025թ.-ին կատարվել է պետական գրանցում Հայաստանի Հանրապետության անվամբ և տրամադրվել է թիվ 12092025-07-0219 վկայականը։ </w:t>
      </w:r>
      <w:r w:rsidR="0083220D"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կոմիտե</w:t>
      </w:r>
      <w:r w:rsid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ին է </w:t>
      </w:r>
      <w:r w:rsidR="0083220D"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դիմել </w:t>
      </w:r>
      <w:r w:rsidR="0083220D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Կոտայքի մարզի «Կաթնաղբյուրի հիմնական դպրոց» պետական ոչ առևտրային կազմակերպությունը անհատույց օգտագործման պայմանագիր կնքելու նպատակով։</w:t>
      </w:r>
    </w:p>
    <w:p w:rsidR="006E017C" w:rsidRPr="006E017C" w:rsidRDefault="006E017C" w:rsidP="0083220D">
      <w:pPr>
        <w:spacing w:after="0" w:line="360" w:lineRule="auto"/>
        <w:ind w:firstLine="108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Ելնելով վերոգրյալից և առաջնորդվելով «Կառավարչական իրավահարաբերությունների կարգավորման մասին» օրենքի 5-րդ հոդվածի 5-րդ և 6-րդ մասերի, ինչպես նաև «Պետական ոչ առևտրային կազմակերպությունների մասին» օրենքի 5-րդ հոդվածի 1-ին մասի պահանջներով՝ նշված անշարժ գույքի ՀՀ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օրենսդրությամբ սահմանված կարգով </w:t>
      </w:r>
      <w:r w:rsidR="00744901" w:rsidRPr="0074490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նորակառույց դպրոցը ՀՀ ՏԿԵ նախարարության պետական գույքի կառավարման կոմիտեին ամրացնելու և  հետագայում </w:t>
      </w:r>
      <w:r w:rsidR="0074490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տնօրինելու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նպատակով անհրաժեշտություն է առաջացել մշակել «Անշարժ գույք ամրացնելու  և անհատույց օգտագործման իրավունքով ամրացնելու մասին» ՀՀ Կառավարության որոշման նախագիծը, որով նախատեսվում է </w:t>
      </w:r>
      <w:r w:rsidR="0083220D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Կոտայքի մարզ, համայնք Աբովյան, գյուղ Կաթնաղբյուր 5-րդ փողոց 32 դպրոց հասցեում գտնվող 2314.3ք</w:t>
      </w:r>
      <w:r w:rsidR="0083220D" w:rsidRPr="0083220D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3220D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 մակերեսով դպրոցը, 10.34ք</w:t>
      </w:r>
      <w:r w:rsidR="0083220D" w:rsidRPr="0083220D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3220D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 մակերեսով թաքստոցի մուտքը, 30ք</w:t>
      </w:r>
      <w:r w:rsidR="0083220D" w:rsidRPr="0083220D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3220D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 մակերեսով ջերմոցը և դրանց զբաղեցրած օգտագործման և սպասարկման համար հատկացված 0.7886 հա հողամասը ամրացնել Կոմիտեին և անհատույց օգտագործման իրավունքով տրամադրել Հանրապետության Կոտայքի մարզի «Կաթնաղբյուրի հիմնական դպրոց» ՊՈԱԿ-ին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6E017C" w:rsidRPr="006E017C" w:rsidRDefault="006E017C" w:rsidP="0083220D">
      <w:pPr>
        <w:spacing w:after="0" w:line="360" w:lineRule="auto"/>
        <w:ind w:firstLine="576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  <w:t>«Անշարժ գույք ամրացնելու</w:t>
      </w:r>
      <w:r w:rsid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0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և անհատույց օգտագործման իրավունքով ամրացնելու մասին»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:rsidR="0054588F" w:rsidRPr="0083220D" w:rsidRDefault="00804A5E" w:rsidP="0083220D">
      <w:pPr>
        <w:spacing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         </w:t>
      </w:r>
      <w:bookmarkStart w:id="0" w:name="_GoBack"/>
      <w:bookmarkEnd w:id="0"/>
      <w:r w:rsidR="006E017C" w:rsidRPr="0074490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«Կապը ռազմավարական փաստաթղթերի հետ». Սույն նախագիծը բխում է ՀՀ կառավարության 18.08.2021թ. թիվ 1363-Ա որոշմամբ հաստատված՝ ՀՀ կառավարության 2021-2026 թվականների ծրագրի պահանջներից։  Ծրագրի 4</w:t>
      </w:r>
      <w:r w:rsidR="006E017C" w:rsidRPr="0083220D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6E017C" w:rsidRPr="0074490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3 կետով հաստատվել է «Կրթություն» բաժինը, որով, ի թիվս այլնի,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 Ծրագրի  6.7 կետով հաստատվել է «Պետական գույքի արդյունավետ կառավարում» բաժինը, որի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</w:t>
      </w:r>
      <w:r w:rsidR="006E017C" w:rsidRPr="008322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լուծմանն ուղղված մի շարք կատարման ենթակա միջոցառումներ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sectPr w:rsidR="0054588F" w:rsidRPr="0083220D" w:rsidSect="0083220D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17C"/>
    <w:rsid w:val="0054588F"/>
    <w:rsid w:val="006E017C"/>
    <w:rsid w:val="00744901"/>
    <w:rsid w:val="00804A5E"/>
    <w:rsid w:val="0083220D"/>
    <w:rsid w:val="00B1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DF96B"/>
  <w15:chartTrackingRefBased/>
  <w15:docId w15:val="{C4F0ED6E-A420-4E58-B6AD-221E9453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https://mul2-spm.gov.am/tasks/537370/oneclick?token=8de4f376988c1ab9842734643b79842c</cp:keywords>
  <dc:description/>
  <cp:lastModifiedBy>Tatev Harutyunyan</cp:lastModifiedBy>
  <cp:revision>83</cp:revision>
  <dcterms:created xsi:type="dcterms:W3CDTF">2026-02-10T11:05:00Z</dcterms:created>
  <dcterms:modified xsi:type="dcterms:W3CDTF">2026-03-03T11:40:00Z</dcterms:modified>
</cp:coreProperties>
</file>