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23A" w:rsidRDefault="00BB023A" w:rsidP="00057EBC">
      <w:pPr>
        <w:spacing w:after="0"/>
        <w:ind w:left="-180" w:right="175" w:firstLine="567"/>
        <w:jc w:val="center"/>
        <w:rPr>
          <w:rFonts w:ascii="GHEA Grapalat" w:hAnsi="GHEA Grapalat"/>
          <w:b/>
          <w:sz w:val="24"/>
          <w:szCs w:val="24"/>
        </w:rPr>
      </w:pPr>
    </w:p>
    <w:p w:rsidR="00CD4386" w:rsidRDefault="003150CA" w:rsidP="00057EBC">
      <w:pPr>
        <w:spacing w:after="0"/>
        <w:ind w:left="-180" w:right="175" w:firstLine="567"/>
        <w:jc w:val="center"/>
        <w:rPr>
          <w:rFonts w:ascii="GHEA Grapalat" w:hAnsi="GHEA Grapalat"/>
          <w:b/>
          <w:sz w:val="24"/>
          <w:szCs w:val="24"/>
        </w:rPr>
      </w:pPr>
      <w:r w:rsidRPr="003150CA">
        <w:rPr>
          <w:rFonts w:ascii="GHEA Grapalat" w:hAnsi="GHEA Grapalat"/>
          <w:b/>
          <w:sz w:val="24"/>
          <w:szCs w:val="24"/>
        </w:rPr>
        <w:t>ՀԻՄՆԱՎՈՐՈՒՄ</w:t>
      </w:r>
    </w:p>
    <w:p w:rsidR="003150CA" w:rsidRPr="00237B6A" w:rsidRDefault="0014641B" w:rsidP="00057EBC">
      <w:pPr>
        <w:spacing w:after="0"/>
        <w:ind w:left="-180" w:right="175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641B">
        <w:rPr>
          <w:rFonts w:ascii="GHEA Grapalat" w:hAnsi="GHEA Grapalat"/>
          <w:b/>
          <w:sz w:val="24"/>
          <w:szCs w:val="24"/>
        </w:rPr>
        <w:t xml:space="preserve">«ՍՏՈՐՋՐՅԱ ՄՇԱԿՈՒԹԱՅԻՆ ԺԱՌԱՆԳՈՒԹՅԱՆ ՊԱՇՏՊԱՆՈՒԹՅԱՆ ՄԱՍԻՆ» ՅՈՒՆԵՍԿՕ-Ի ԿՈՆՎԵՆՑԻԱՅԻ ԿՆՔՄԱՆ (ԴՐԱՆ ՄԻԱՆԱԼՈՒ) </w:t>
      </w:r>
      <w:r w:rsidRPr="0014641B">
        <w:rPr>
          <w:rFonts w:ascii="GHEA Grapalat" w:hAnsi="GHEA Grapalat" w:cs="Times Armenian"/>
          <w:b/>
          <w:sz w:val="24"/>
          <w:szCs w:val="24"/>
          <w:lang w:val="hy-AM"/>
        </w:rPr>
        <w:t>ՎԵՐԱԲԵՐՅԱԼ</w:t>
      </w:r>
    </w:p>
    <w:p w:rsidR="0081626D" w:rsidRDefault="0081626D" w:rsidP="00057EBC">
      <w:pPr>
        <w:pStyle w:val="BodyText21"/>
        <w:suppressAutoHyphens/>
        <w:spacing w:after="0" w:line="276" w:lineRule="auto"/>
        <w:ind w:left="-18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57EBC" w:rsidRDefault="00057EBC" w:rsidP="00057EBC">
      <w:pPr>
        <w:pStyle w:val="BodyText21"/>
        <w:suppressAutoHyphens/>
        <w:spacing w:after="0" w:line="276" w:lineRule="auto"/>
        <w:ind w:left="-18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150CA" w:rsidRPr="003150CA" w:rsidRDefault="003150CA" w:rsidP="009E351B">
      <w:pPr>
        <w:pStyle w:val="BodyText21"/>
        <w:suppressAutoHyphens/>
        <w:spacing w:after="0" w:line="312" w:lineRule="auto"/>
        <w:ind w:left="-180" w:right="17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150CA">
        <w:rPr>
          <w:rFonts w:ascii="GHEA Grapalat" w:hAnsi="GHEA Grapalat"/>
          <w:sz w:val="24"/>
          <w:szCs w:val="24"/>
          <w:lang w:val="hy-AM"/>
        </w:rPr>
        <w:t>Հաշվի առնելով</w:t>
      </w:r>
      <w:r w:rsidR="00032514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B1D" w:rsidRPr="00B81B1D">
        <w:rPr>
          <w:rFonts w:ascii="GHEA Grapalat" w:hAnsi="GHEA Grapalat"/>
          <w:sz w:val="24"/>
          <w:szCs w:val="24"/>
          <w:lang w:val="hy-AM"/>
        </w:rPr>
        <w:t>ստորջրյա մշակութային ժառանգության կարևորությունը որպես մարդկության մշակութային ժառանգության անբաժանելի մաս և ժողովուրդների, ազգերի պատմության և նրանց միջև ընդհանուր ժառանգության վերաբերյալ հարաբերությունների հատկապես կարևոր տարր</w:t>
      </w:r>
      <w:r w:rsidR="00B81B1D">
        <w:rPr>
          <w:rFonts w:ascii="GHEA Grapalat" w:hAnsi="GHEA Grapalat"/>
          <w:sz w:val="24"/>
          <w:szCs w:val="24"/>
          <w:lang w:val="hy-AM"/>
        </w:rPr>
        <w:t xml:space="preserve">, նաև </w:t>
      </w:r>
      <w:r w:rsidRPr="003150CA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B1D">
        <w:rPr>
          <w:rFonts w:ascii="GHEA Grapalat" w:hAnsi="GHEA Grapalat"/>
          <w:sz w:val="24"/>
          <w:szCs w:val="24"/>
          <w:lang w:val="hy-AM"/>
        </w:rPr>
        <w:t>գ</w:t>
      </w:r>
      <w:r w:rsidR="00B81B1D" w:rsidRPr="00B81B1D">
        <w:rPr>
          <w:rFonts w:ascii="GHEA Grapalat" w:hAnsi="GHEA Grapalat"/>
          <w:sz w:val="24"/>
          <w:szCs w:val="24"/>
          <w:lang w:val="hy-AM"/>
        </w:rPr>
        <w:t>իտակցելով այն փաստը, որ ստորջրյա մշակութային ժառանգությունը սպառնալիքի տակ է դրա դեմ ուղղված գործողությունների պատճառով,</w:t>
      </w:r>
      <w:r w:rsidR="00032514">
        <w:rPr>
          <w:rFonts w:ascii="GHEA Grapalat" w:hAnsi="GHEA Grapalat"/>
          <w:sz w:val="24"/>
          <w:szCs w:val="24"/>
          <w:lang w:val="hy-AM"/>
        </w:rPr>
        <w:t xml:space="preserve"> ինչպես նաև կարևորելով </w:t>
      </w:r>
      <w:r w:rsidR="00032514" w:rsidRPr="00032514">
        <w:rPr>
          <w:rFonts w:ascii="GHEA Grapalat" w:hAnsi="GHEA Grapalat"/>
          <w:sz w:val="24"/>
          <w:szCs w:val="24"/>
          <w:lang w:val="hy-AM"/>
        </w:rPr>
        <w:t xml:space="preserve">ստորջրյա մշակութային ժառանգության պաշտպանության և պահպանման գործում հետազոտության, տեղեկատվության և կրթության </w:t>
      </w:r>
      <w:r w:rsidR="00032514">
        <w:rPr>
          <w:rFonts w:ascii="GHEA Grapalat" w:hAnsi="GHEA Grapalat"/>
          <w:sz w:val="24"/>
          <w:szCs w:val="24"/>
          <w:lang w:val="hy-AM"/>
        </w:rPr>
        <w:t>կարևորությունը</w:t>
      </w:r>
      <w:r w:rsidR="00B81B1D" w:rsidRPr="00B81B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50CA">
        <w:rPr>
          <w:rFonts w:ascii="GHEA Grapalat" w:hAnsi="GHEA Grapalat"/>
          <w:sz w:val="24"/>
          <w:szCs w:val="24"/>
          <w:lang w:val="hy-AM"/>
        </w:rPr>
        <w:t>նախաձեռն</w:t>
      </w:r>
      <w:r w:rsidR="00B81B1D">
        <w:rPr>
          <w:rFonts w:ascii="GHEA Grapalat" w:hAnsi="GHEA Grapalat"/>
          <w:sz w:val="24"/>
          <w:szCs w:val="24"/>
          <w:lang w:val="hy-AM"/>
        </w:rPr>
        <w:t>վ</w:t>
      </w:r>
      <w:r w:rsidRPr="003150CA">
        <w:rPr>
          <w:rFonts w:ascii="GHEA Grapalat" w:hAnsi="GHEA Grapalat"/>
          <w:sz w:val="24"/>
          <w:szCs w:val="24"/>
          <w:lang w:val="hy-AM"/>
        </w:rPr>
        <w:t xml:space="preserve">ել է համագործակցություն </w:t>
      </w:r>
      <w:r w:rsidR="00B81B1D" w:rsidRPr="00B427D5">
        <w:rPr>
          <w:rFonts w:ascii="GHEA Grapalat" w:hAnsi="GHEA Grapalat"/>
          <w:sz w:val="24"/>
          <w:szCs w:val="24"/>
          <w:lang w:val="hy-AM"/>
        </w:rPr>
        <w:t>«Ստորջրյա մշակութային ժառանգության պաշտպանության մասին» ՅՈՒՆԵՍԿՕ-ի</w:t>
      </w:r>
      <w:r w:rsidR="00B81B1D">
        <w:rPr>
          <w:rFonts w:ascii="GHEA Grapalat" w:hAnsi="GHEA Grapalat"/>
          <w:sz w:val="24"/>
          <w:szCs w:val="24"/>
          <w:lang w:val="hy-AM"/>
        </w:rPr>
        <w:t xml:space="preserve"> 2001</w:t>
      </w:r>
      <w:r w:rsidR="00B81B1D" w:rsidRPr="00B427D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B81B1D" w:rsidRPr="00E01880">
        <w:rPr>
          <w:rFonts w:ascii="GHEA Grapalat" w:hAnsi="GHEA Grapalat"/>
          <w:sz w:val="24"/>
          <w:szCs w:val="24"/>
          <w:lang w:val="hy-AM"/>
        </w:rPr>
        <w:t>կոնվենցիայի</w:t>
      </w:r>
      <w:r w:rsidR="0096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D96" w:rsidRPr="00967D96">
        <w:rPr>
          <w:rFonts w:ascii="GHEA Grapalat" w:hAnsi="GHEA Grapalat"/>
          <w:sz w:val="24"/>
          <w:szCs w:val="24"/>
          <w:lang w:val="hy-AM"/>
        </w:rPr>
        <w:t>/</w:t>
      </w:r>
      <w:r w:rsidR="00967D96">
        <w:rPr>
          <w:rFonts w:ascii="GHEA Grapalat" w:hAnsi="GHEA Grapalat"/>
          <w:sz w:val="24"/>
          <w:szCs w:val="24"/>
          <w:lang w:val="hy-AM"/>
        </w:rPr>
        <w:t>այսուհետ՝ Կոնվեն</w:t>
      </w:r>
      <w:bookmarkStart w:id="0" w:name="_GoBack"/>
      <w:bookmarkEnd w:id="0"/>
      <w:r w:rsidR="00967D96">
        <w:rPr>
          <w:rFonts w:ascii="GHEA Grapalat" w:hAnsi="GHEA Grapalat"/>
          <w:sz w:val="24"/>
          <w:szCs w:val="24"/>
          <w:lang w:val="hy-AM"/>
        </w:rPr>
        <w:t>ցիա</w:t>
      </w:r>
      <w:r w:rsidR="00967D96" w:rsidRPr="00967D96">
        <w:rPr>
          <w:rFonts w:ascii="GHEA Grapalat" w:hAnsi="GHEA Grapalat"/>
          <w:sz w:val="24"/>
          <w:szCs w:val="24"/>
          <w:lang w:val="hy-AM"/>
        </w:rPr>
        <w:t>/</w:t>
      </w:r>
      <w:r w:rsidR="00B81B1D" w:rsidRPr="00E01880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B1D">
        <w:rPr>
          <w:rFonts w:ascii="GHEA Grapalat" w:hAnsi="GHEA Grapalat"/>
          <w:sz w:val="24"/>
          <w:szCs w:val="24"/>
          <w:lang w:val="hy-AM"/>
        </w:rPr>
        <w:t xml:space="preserve">կնքման </w:t>
      </w:r>
      <w:r w:rsidR="00B81B1D" w:rsidRPr="00E01880">
        <w:rPr>
          <w:rFonts w:ascii="GHEA Grapalat" w:hAnsi="GHEA Grapalat"/>
          <w:sz w:val="24"/>
          <w:szCs w:val="24"/>
          <w:lang w:val="hy-AM"/>
        </w:rPr>
        <w:t>(</w:t>
      </w:r>
      <w:r w:rsidR="00B81B1D">
        <w:rPr>
          <w:rFonts w:ascii="GHEA Grapalat" w:hAnsi="GHEA Grapalat"/>
          <w:sz w:val="24"/>
          <w:szCs w:val="24"/>
          <w:lang w:val="hy-AM"/>
        </w:rPr>
        <w:t>դրան միանալու</w:t>
      </w:r>
      <w:r w:rsidR="00B81B1D" w:rsidRPr="00E01880">
        <w:rPr>
          <w:rFonts w:ascii="GHEA Grapalat" w:hAnsi="GHEA Grapalat"/>
          <w:sz w:val="24"/>
          <w:szCs w:val="24"/>
          <w:lang w:val="hy-AM"/>
        </w:rPr>
        <w:t>)</w:t>
      </w:r>
      <w:r w:rsidR="00B81B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50CA">
        <w:rPr>
          <w:rFonts w:ascii="GHEA Grapalat" w:hAnsi="GHEA Grapalat"/>
          <w:sz w:val="24"/>
          <w:szCs w:val="24"/>
          <w:lang w:val="hy-AM"/>
        </w:rPr>
        <w:t>ձևաչափով։</w:t>
      </w:r>
    </w:p>
    <w:p w:rsidR="00A20C16" w:rsidRDefault="003F45A3" w:rsidP="009E351B">
      <w:pPr>
        <w:spacing w:after="0" w:line="312" w:lineRule="auto"/>
        <w:ind w:left="-180" w:right="17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Pr="00E01880">
        <w:rPr>
          <w:rFonts w:ascii="GHEA Grapalat" w:hAnsi="GHEA Grapalat"/>
          <w:sz w:val="24"/>
          <w:szCs w:val="24"/>
          <w:lang w:val="hy-AM"/>
        </w:rPr>
        <w:t xml:space="preserve">ոնվենցիայի </w:t>
      </w:r>
      <w:r w:rsidR="00A20C16" w:rsidRPr="00A20C16">
        <w:rPr>
          <w:rFonts w:ascii="GHEA Grapalat" w:hAnsi="GHEA Grapalat"/>
          <w:sz w:val="24"/>
          <w:szCs w:val="24"/>
          <w:lang w:val="hy-AM"/>
        </w:rPr>
        <w:t>նպատակն է ապահովել և ամրապնդել ստորջրյա մշակութային ժառանգության պաշտպանությունը։</w:t>
      </w:r>
    </w:p>
    <w:p w:rsidR="00EF79A2" w:rsidRDefault="003F45A3" w:rsidP="009E351B">
      <w:pPr>
        <w:spacing w:after="0" w:line="312" w:lineRule="auto"/>
        <w:ind w:left="-180" w:right="176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45A3">
        <w:rPr>
          <w:rFonts w:ascii="GHEA Grapalat" w:hAnsi="GHEA Grapalat"/>
          <w:sz w:val="24"/>
          <w:szCs w:val="24"/>
          <w:lang w:val="hy-AM"/>
        </w:rPr>
        <w:t>Մասնակից պետությունները, անհատապես կամ համատեղ, ըստ անհրաժեշտության, ձեռնարկում են բոլոր անհրաժեշտ միջոցները, որոնք անհրաժեշտ են ստորջրյա մշակութային ժառանգությունը պաշտպանելու համար՝ օգտագործելով այդ նպատակով եղած լավագույն գործնական միջոցները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F45A3" w:rsidRPr="00B427D5" w:rsidRDefault="003F45A3" w:rsidP="009E351B">
      <w:pPr>
        <w:spacing w:after="0" w:line="312" w:lineRule="auto"/>
        <w:ind w:left="-180" w:right="17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427D5">
        <w:rPr>
          <w:rFonts w:ascii="GHEA Grapalat" w:hAnsi="GHEA Grapalat"/>
          <w:sz w:val="24"/>
          <w:szCs w:val="24"/>
          <w:lang w:val="hy-AM"/>
        </w:rPr>
        <w:t xml:space="preserve">Ստորջրյա մշակութային </w:t>
      </w:r>
      <w:r>
        <w:rPr>
          <w:rFonts w:ascii="GHEA Grapalat" w:hAnsi="GHEA Grapalat"/>
          <w:sz w:val="24"/>
          <w:szCs w:val="24"/>
          <w:lang w:val="hy-AM"/>
        </w:rPr>
        <w:t xml:space="preserve">ժառանգություն հասկացությունը, ըստ կոնվենցիայի, ներառում է </w:t>
      </w:r>
      <w:r w:rsidRPr="00C12932">
        <w:rPr>
          <w:rFonts w:ascii="GHEA Grapalat" w:hAnsi="GHEA Grapalat"/>
          <w:sz w:val="24"/>
          <w:szCs w:val="24"/>
          <w:lang w:val="hy-AM"/>
        </w:rPr>
        <w:t>մարդկային գոյության բոլոր այն հետքերը՝ մշակութային, պատմական կամ հնագիտական բնույթի, որոնք առնվազն 100 տարի շարունակ մասամբ կամ ամբողջությամբ, պարբերաբար</w:t>
      </w:r>
      <w:r w:rsidRPr="00B427D5">
        <w:rPr>
          <w:rFonts w:ascii="GHEA Grapalat" w:hAnsi="GHEA Grapalat"/>
          <w:sz w:val="24"/>
          <w:szCs w:val="24"/>
          <w:lang w:val="hy-AM"/>
        </w:rPr>
        <w:t xml:space="preserve"> կամ մշտապես, </w:t>
      </w:r>
      <w:r>
        <w:rPr>
          <w:rFonts w:ascii="GHEA Grapalat" w:hAnsi="GHEA Grapalat"/>
          <w:sz w:val="24"/>
          <w:szCs w:val="24"/>
          <w:lang w:val="hy-AM"/>
        </w:rPr>
        <w:t>գտնվել</w:t>
      </w:r>
      <w:r w:rsidRPr="00B427D5">
        <w:rPr>
          <w:rFonts w:ascii="GHEA Grapalat" w:hAnsi="GHEA Grapalat"/>
          <w:sz w:val="24"/>
          <w:szCs w:val="24"/>
          <w:lang w:val="hy-AM"/>
        </w:rPr>
        <w:t xml:space="preserve"> են օվկիանոսների, լճերի և գետերի ջրի տակ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626D">
        <w:rPr>
          <w:rFonts w:ascii="GHEA Grapalat" w:hAnsi="GHEA Grapalat"/>
          <w:sz w:val="24"/>
          <w:szCs w:val="24"/>
          <w:lang w:val="hy-AM"/>
        </w:rPr>
        <w:t>(ոլորտի փորձագետների գնահատմամբ՝ Սևանա լճում և Հայաստանի մի շարք այլ ջրային ավազաններում ներկայումս առկա է կոնվենցիայով պաշտպանության ենթակա մշակութային շերտ, որի պաշտպանության հետ կապված հարցերը իրավական կանոնակարգման կարիք ունեն):</w:t>
      </w:r>
    </w:p>
    <w:p w:rsidR="00484DFA" w:rsidRPr="009E351B" w:rsidRDefault="00484DFA" w:rsidP="009E351B">
      <w:pPr>
        <w:spacing w:after="0" w:line="312" w:lineRule="auto"/>
        <w:ind w:left="-180" w:right="17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Կոնվենցիայի ա</w:t>
      </w:r>
      <w:r w:rsidRPr="00B427D5">
        <w:rPr>
          <w:rFonts w:ascii="GHEA Grapalat" w:hAnsi="GHEA Grapalat"/>
          <w:sz w:val="24"/>
          <w:szCs w:val="24"/>
          <w:lang w:val="hy-AM"/>
        </w:rPr>
        <w:t xml:space="preserve">նդամակցությունը դրական ազդեցություն կարող է ունենալ «Մշակութային և բնական ժառանգության պահպանության մասին» ՅՈՒՆԵՍԿՕ-ի </w:t>
      </w:r>
      <w:r w:rsidRPr="00B427D5">
        <w:rPr>
          <w:rFonts w:ascii="GHEA Grapalat" w:hAnsi="GHEA Grapalat"/>
          <w:sz w:val="24"/>
          <w:szCs w:val="24"/>
          <w:lang w:val="hy-AM"/>
        </w:rPr>
        <w:lastRenderedPageBreak/>
        <w:t xml:space="preserve">1972թ.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B427D5">
        <w:rPr>
          <w:rFonts w:ascii="GHEA Grapalat" w:hAnsi="GHEA Grapalat"/>
          <w:sz w:val="24"/>
          <w:szCs w:val="24"/>
          <w:lang w:val="hy-AM"/>
        </w:rPr>
        <w:t>ոնվենցիայի միջկառավարական կոմիտեի անդամակցության Հայաստանի թեկնածությ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B427D5">
        <w:rPr>
          <w:rFonts w:ascii="GHEA Grapalat" w:hAnsi="GHEA Grapalat"/>
          <w:sz w:val="24"/>
          <w:szCs w:val="24"/>
          <w:lang w:val="hy-AM"/>
        </w:rPr>
        <w:t xml:space="preserve">ն նախընտրական արշավի </w:t>
      </w:r>
      <w:r>
        <w:rPr>
          <w:rFonts w:ascii="GHEA Grapalat" w:hAnsi="GHEA Grapalat"/>
          <w:sz w:val="24"/>
          <w:szCs w:val="24"/>
          <w:lang w:val="hy-AM"/>
        </w:rPr>
        <w:t>շրջանակ</w:t>
      </w:r>
      <w:r w:rsidRPr="00B427D5">
        <w:rPr>
          <w:rFonts w:ascii="GHEA Grapalat" w:hAnsi="GHEA Grapalat"/>
          <w:sz w:val="24"/>
          <w:szCs w:val="24"/>
          <w:lang w:val="hy-AM"/>
        </w:rPr>
        <w:t>ում:</w:t>
      </w:r>
    </w:p>
    <w:p w:rsidR="009E351B" w:rsidRPr="00423BFE" w:rsidRDefault="009E351B" w:rsidP="009E351B">
      <w:pPr>
        <w:spacing w:after="0" w:line="312" w:lineRule="auto"/>
        <w:ind w:left="-180" w:right="17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51B">
        <w:rPr>
          <w:rFonts w:ascii="GHEA Grapalat" w:hAnsi="GHEA Grapalat"/>
          <w:sz w:val="24"/>
          <w:szCs w:val="24"/>
          <w:lang w:val="hy-AM"/>
        </w:rPr>
        <w:t>Կոնվենցիային անդամակցում է բխում է՝</w:t>
      </w:r>
    </w:p>
    <w:p w:rsidR="009E351B" w:rsidRPr="00423BFE" w:rsidRDefault="009E351B" w:rsidP="009E351B">
      <w:pPr>
        <w:pStyle w:val="ListParagraph"/>
        <w:numPr>
          <w:ilvl w:val="0"/>
          <w:numId w:val="4"/>
        </w:numPr>
        <w:spacing w:after="0" w:line="312" w:lineRule="auto"/>
        <w:ind w:left="0" w:right="176" w:firstLine="387"/>
        <w:jc w:val="both"/>
        <w:rPr>
          <w:rFonts w:ascii="GHEA Grapalat" w:hAnsi="GHEA Grapalat"/>
          <w:sz w:val="24"/>
          <w:szCs w:val="24"/>
          <w:lang w:val="hy-AM"/>
        </w:rPr>
      </w:pPr>
      <w:r w:rsidRPr="00423BFE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N1902-Լ որոշմամբ հաստատված ՀՀ կառավարության 2021-2026 թվականների գործողությունների միջոցառումների ծրագրի «Արտաքին գործերի նախարարության» բաժնի 13-րդ կետից՝ «Հ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ամագործակցության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ամրապնդում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ՅՈՒՆԵՍԿՕ</w:t>
      </w:r>
      <w:r w:rsidRPr="00423BFE">
        <w:rPr>
          <w:rFonts w:ascii="GHEA Grapalat" w:hAnsi="GHEA Grapalat"/>
          <w:sz w:val="24"/>
          <w:szCs w:val="24"/>
          <w:lang w:val="hy-AM"/>
        </w:rPr>
        <w:t>-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ի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հետ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կազմակերպության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տարբեր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մարմիններում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Հայաստանի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ներգրավվածության</w:t>
      </w:r>
      <w:r w:rsidRPr="00423B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ակտիվացում</w:t>
      </w:r>
      <w:r w:rsidRPr="00423BFE">
        <w:rPr>
          <w:rFonts w:ascii="GHEA Grapalat" w:hAnsi="GHEA Grapalat"/>
          <w:sz w:val="24"/>
          <w:szCs w:val="24"/>
          <w:lang w:val="hy-AM"/>
        </w:rPr>
        <w:t>»</w:t>
      </w:r>
      <w:r w:rsidRPr="00423BFE">
        <w:rPr>
          <w:rFonts w:ascii="GHEA Grapalat" w:hAnsi="GHEA Grapalat" w:hint="eastAsia"/>
          <w:sz w:val="24"/>
          <w:szCs w:val="24"/>
          <w:lang w:val="hy-AM"/>
        </w:rPr>
        <w:t>։</w:t>
      </w:r>
    </w:p>
    <w:p w:rsidR="009E351B" w:rsidRPr="00423BFE" w:rsidRDefault="009E351B" w:rsidP="009E351B">
      <w:pPr>
        <w:pStyle w:val="ListParagraph"/>
        <w:numPr>
          <w:ilvl w:val="0"/>
          <w:numId w:val="4"/>
        </w:numPr>
        <w:spacing w:after="0" w:line="312" w:lineRule="auto"/>
        <w:ind w:left="0" w:right="176" w:firstLine="387"/>
        <w:jc w:val="both"/>
        <w:rPr>
          <w:rFonts w:ascii="GHEA Grapalat" w:hAnsi="GHEA Grapalat"/>
          <w:sz w:val="24"/>
          <w:szCs w:val="24"/>
          <w:lang w:val="hy-AM"/>
        </w:rPr>
      </w:pPr>
      <w:r w:rsidRPr="00423BFE"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նոյեմբերի 9-ի N1951-Լ որոշմամբ հաստատված ՀՀ մշակույթի պահպանության, զարգացման և հանրահռչակման 2023-2027 թվականների ռազմավարության 100-րդ՝ «Հիմնական գործողությունները ներառում են.», կետի 1-ին ենթակետ՝ «Համագործակցության ամրապնդում միջազգային կազմակերպությունների և այլ միջազգային գործընկերների հետ, ինչպիսիք են ՄԱԿ-ը, ՅՈՒՆԵՍԿՕ-ն, Մշակութային սեփականության պահպանման և վերականգնման ուսումնասիրությունների միջազգային կենտրոնը (ICCROM), ԵՄ-ն, Եվրիմաժը, «Բրիտանական խորհուրդը», «Կրթական, գիտական և մշակութային համագործակցության միջկառավարական հիմնադրամը» (IFESCCO), և այլն:»   </w:t>
      </w:r>
    </w:p>
    <w:p w:rsidR="00873B4E" w:rsidRPr="000D2391" w:rsidRDefault="00873B4E" w:rsidP="009E351B">
      <w:pPr>
        <w:pStyle w:val="Bodytext20"/>
        <w:shd w:val="clear" w:color="auto" w:fill="auto"/>
        <w:spacing w:line="312" w:lineRule="auto"/>
        <w:ind w:left="-180" w:right="176" w:firstLine="567"/>
        <w:rPr>
          <w:rFonts w:ascii="GHEA Grapalat" w:hAnsi="GHEA Grapalat"/>
          <w:sz w:val="24"/>
          <w:szCs w:val="24"/>
          <w:lang w:val="hy-AM"/>
        </w:rPr>
      </w:pPr>
      <w:r w:rsidRPr="000D2391">
        <w:rPr>
          <w:rFonts w:ascii="GHEA Grapalat" w:hAnsi="GHEA Grapalat"/>
          <w:sz w:val="24"/>
          <w:szCs w:val="24"/>
          <w:lang w:val="hy-AM"/>
        </w:rPr>
        <w:t xml:space="preserve">Ելնելով վերոգրյալից՝ ՀՀ կրթության, գիտության, մշակույթի և սպորտի նախարարությունը </w:t>
      </w:r>
      <w:r w:rsidR="003A705A" w:rsidRPr="003A705A">
        <w:rPr>
          <w:rFonts w:ascii="GHEA Grapalat" w:hAnsi="GHEA Grapalat"/>
          <w:sz w:val="24"/>
          <w:szCs w:val="24"/>
          <w:lang w:val="hy-AM"/>
        </w:rPr>
        <w:t>նպատակահարմար է գտնում «Ստորջրյա մշակութային ժառանգության պաշտպանության մասին» ՅՈՒՆԵՍԿՕ-ի 2001թ. կոնվենցիայի կնքումը (դրան միանալը)։</w:t>
      </w:r>
    </w:p>
    <w:p w:rsidR="007517F0" w:rsidRPr="0014641B" w:rsidRDefault="007517F0" w:rsidP="009E351B">
      <w:pPr>
        <w:pStyle w:val="Bodytext20"/>
        <w:shd w:val="clear" w:color="auto" w:fill="auto"/>
        <w:spacing w:line="312" w:lineRule="auto"/>
        <w:ind w:left="-180" w:right="176"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7517F0" w:rsidRDefault="007517F0" w:rsidP="009E351B">
      <w:pPr>
        <w:pStyle w:val="Bodytext20"/>
        <w:shd w:val="clear" w:color="auto" w:fill="auto"/>
        <w:spacing w:line="312" w:lineRule="auto"/>
        <w:ind w:left="-180" w:right="176"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E73355" w:rsidRDefault="00E73355" w:rsidP="009E351B">
      <w:pPr>
        <w:pStyle w:val="Bodytext20"/>
        <w:shd w:val="clear" w:color="auto" w:fill="auto"/>
        <w:spacing w:line="312" w:lineRule="auto"/>
        <w:ind w:left="-180" w:right="176"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E73355" w:rsidRDefault="00E73355" w:rsidP="009E351B">
      <w:pPr>
        <w:pStyle w:val="Bodytext20"/>
        <w:shd w:val="clear" w:color="auto" w:fill="auto"/>
        <w:spacing w:line="312" w:lineRule="auto"/>
        <w:ind w:left="-180" w:right="176"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E472D8" w:rsidRPr="00710C90" w:rsidRDefault="00E472D8" w:rsidP="009E351B">
      <w:pPr>
        <w:spacing w:after="0" w:line="312" w:lineRule="auto"/>
        <w:ind w:left="-180" w:right="176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10C9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ԿՐԹՈՒԹՅԱՆ, ԳԻՏՈՒԹՅԱՆ, </w:t>
      </w:r>
    </w:p>
    <w:p w:rsidR="00E472D8" w:rsidRPr="00710C90" w:rsidRDefault="00E472D8" w:rsidP="009E351B">
      <w:pPr>
        <w:spacing w:after="0" w:line="312" w:lineRule="auto"/>
        <w:ind w:left="-180" w:right="176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10C9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ՄՇԱԿՈՒՅԹԻ ԵՎ ՍՊՈՐՏԻ ՆԱԽԱՐԱՐ </w:t>
      </w:r>
    </w:p>
    <w:p w:rsidR="00E472D8" w:rsidRPr="005D08A8" w:rsidRDefault="00E472D8" w:rsidP="009E351B">
      <w:pPr>
        <w:spacing w:after="0" w:line="312" w:lineRule="auto"/>
        <w:ind w:left="-180" w:right="176" w:firstLine="567"/>
        <w:jc w:val="both"/>
        <w:rPr>
          <w:b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ԺԱՆՆԱ ԱՆԴՐԵԱՍՅԱՆ</w:t>
      </w:r>
    </w:p>
    <w:sectPr w:rsidR="00E472D8" w:rsidRPr="005D08A8" w:rsidSect="001E1BB4">
      <w:pgSz w:w="11907" w:h="16840" w:code="9"/>
      <w:pgMar w:top="136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F05AD"/>
    <w:multiLevelType w:val="hybridMultilevel"/>
    <w:tmpl w:val="E752D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F07DD"/>
    <w:multiLevelType w:val="hybridMultilevel"/>
    <w:tmpl w:val="A64C600E"/>
    <w:lvl w:ilvl="0" w:tplc="0409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2">
    <w:nsid w:val="5DA24B6C"/>
    <w:multiLevelType w:val="hybridMultilevel"/>
    <w:tmpl w:val="6A0CECB6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668B3526"/>
    <w:multiLevelType w:val="multilevel"/>
    <w:tmpl w:val="86A62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0CA"/>
    <w:rsid w:val="00001DFC"/>
    <w:rsid w:val="00032514"/>
    <w:rsid w:val="00035825"/>
    <w:rsid w:val="00057EBC"/>
    <w:rsid w:val="00085FB8"/>
    <w:rsid w:val="0009632F"/>
    <w:rsid w:val="000977DA"/>
    <w:rsid w:val="0014641B"/>
    <w:rsid w:val="001E1BB4"/>
    <w:rsid w:val="00232889"/>
    <w:rsid w:val="00270933"/>
    <w:rsid w:val="002B7B5B"/>
    <w:rsid w:val="00311CAC"/>
    <w:rsid w:val="003148C5"/>
    <w:rsid w:val="003150CA"/>
    <w:rsid w:val="003331A5"/>
    <w:rsid w:val="00381714"/>
    <w:rsid w:val="00383F67"/>
    <w:rsid w:val="003A705A"/>
    <w:rsid w:val="003D0D4B"/>
    <w:rsid w:val="003F45A3"/>
    <w:rsid w:val="00423BFE"/>
    <w:rsid w:val="00484DFA"/>
    <w:rsid w:val="004C553F"/>
    <w:rsid w:val="005509D2"/>
    <w:rsid w:val="00562A7C"/>
    <w:rsid w:val="00650625"/>
    <w:rsid w:val="007112F2"/>
    <w:rsid w:val="007517F0"/>
    <w:rsid w:val="007B1800"/>
    <w:rsid w:val="007D739F"/>
    <w:rsid w:val="0081626D"/>
    <w:rsid w:val="00862EDE"/>
    <w:rsid w:val="00873B4E"/>
    <w:rsid w:val="008845ED"/>
    <w:rsid w:val="0092222A"/>
    <w:rsid w:val="00967D96"/>
    <w:rsid w:val="009E351B"/>
    <w:rsid w:val="00A20C16"/>
    <w:rsid w:val="00A463CE"/>
    <w:rsid w:val="00A63811"/>
    <w:rsid w:val="00B11CA7"/>
    <w:rsid w:val="00B36DB0"/>
    <w:rsid w:val="00B81B1D"/>
    <w:rsid w:val="00BB023A"/>
    <w:rsid w:val="00C04383"/>
    <w:rsid w:val="00CA5B72"/>
    <w:rsid w:val="00CC309D"/>
    <w:rsid w:val="00CD4386"/>
    <w:rsid w:val="00D95FF3"/>
    <w:rsid w:val="00DE0E1B"/>
    <w:rsid w:val="00E472D8"/>
    <w:rsid w:val="00E73355"/>
    <w:rsid w:val="00EF79A2"/>
    <w:rsid w:val="00FA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29B9CC-BA1E-478F-90DA-2BF1CA46D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5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50CA"/>
    <w:rPr>
      <w:b/>
      <w:bCs/>
    </w:rPr>
  </w:style>
  <w:style w:type="paragraph" w:styleId="ListParagraph">
    <w:name w:val="List Paragraph"/>
    <w:basedOn w:val="Normal"/>
    <w:uiPriority w:val="34"/>
    <w:qFormat/>
    <w:rsid w:val="003150CA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873B4E"/>
    <w:rPr>
      <w:rFonts w:ascii="Trebuchet MS" w:eastAsia="Trebuchet MS" w:hAnsi="Trebuchet MS" w:cs="Trebuchet MS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73B4E"/>
    <w:pPr>
      <w:widowControl w:val="0"/>
      <w:shd w:val="clear" w:color="auto" w:fill="FFFFFF"/>
      <w:spacing w:after="0" w:line="523" w:lineRule="exact"/>
      <w:ind w:hanging="340"/>
      <w:jc w:val="both"/>
    </w:pPr>
    <w:rPr>
      <w:rFonts w:ascii="Trebuchet MS" w:eastAsia="Trebuchet MS" w:hAnsi="Trebuchet MS" w:cs="Trebuchet MS"/>
    </w:rPr>
  </w:style>
  <w:style w:type="paragraph" w:styleId="BodyText21">
    <w:name w:val="Body Text 2"/>
    <w:basedOn w:val="Normal"/>
    <w:link w:val="BodyText2Char"/>
    <w:uiPriority w:val="99"/>
    <w:unhideWhenUsed/>
    <w:rsid w:val="00B81B1D"/>
    <w:pPr>
      <w:spacing w:after="120" w:line="480" w:lineRule="auto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1"/>
    <w:uiPriority w:val="99"/>
    <w:rsid w:val="00B81B1D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Republic of Armenia, MoESCS</dc:creator>
  <cp:lastModifiedBy>User</cp:lastModifiedBy>
  <cp:revision>4</cp:revision>
  <dcterms:created xsi:type="dcterms:W3CDTF">2025-09-11T15:57:00Z</dcterms:created>
  <dcterms:modified xsi:type="dcterms:W3CDTF">2025-12-23T05:56:00Z</dcterms:modified>
  <cp:keywords>https://mul2.gov.am/tasks/1283821/oneclick?token=a5eef1f2b79fa8b434ac1cfe7f52f258</cp:keywords>
</cp:coreProperties>
</file>