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36243F" w:rsidRPr="0036243F" w:rsidRDefault="00844A5C" w:rsidP="0036243F">
      <w:pPr>
        <w:shd w:val="clear" w:color="auto" w:fill="FFFFFF"/>
        <w:spacing w:line="276" w:lineRule="auto"/>
        <w:jc w:val="center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844A5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5 փետրվարի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36243F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36243F"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Ն</w:t>
      </w:r>
    </w:p>
    <w:p w:rsidR="0036243F" w:rsidRPr="0036243F" w:rsidRDefault="0036243F" w:rsidP="0036243F">
      <w:pPr>
        <w:shd w:val="clear" w:color="auto" w:fill="FFFFFF"/>
        <w:spacing w:line="276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36243F" w:rsidRPr="0036243F" w:rsidRDefault="0036243F" w:rsidP="0036243F">
      <w:pPr>
        <w:shd w:val="clear" w:color="auto" w:fill="FFFFFF"/>
        <w:spacing w:line="276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36243F" w:rsidRDefault="0036243F" w:rsidP="0036243F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36243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ՀԱՅԱՍՏԱՆԻ </w:t>
      </w:r>
      <w:r w:rsidR="00F077C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 </w:t>
      </w:r>
      <w:r w:rsidRPr="0036243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ՀԱՆՐԱՊԵՏՈՒԹՅՈՒՆ</w:t>
      </w:r>
      <w:r w:rsidR="00F077C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 </w:t>
      </w:r>
      <w:r w:rsidRPr="0036243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ՊՈՂՊԱՏԵ</w:t>
      </w:r>
      <w:r w:rsidR="00F077C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 </w:t>
      </w:r>
      <w:r w:rsidRPr="0036243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ԱՄՐԱՆՆԵՐԻ </w:t>
      </w:r>
      <w:r w:rsidRPr="00F077C2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ՆԵՐՄՈՒԾՄԱՆ ԼԻՑԵՆԶԱՎՈՐՄԱՆ ԸՆԹԱՑԱԿԱՐԳԸ ԵՎ ՀԻՄ</w:t>
      </w:r>
      <w:r w:rsidRPr="0036243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ՆԱԿԱՆ ԼԻՑԵՆԶԻԱՅԻ ՁԵՎԸ ՍԱՀՄԱՆԵԼՈՒ ՄԱՍԻՆ</w:t>
      </w:r>
    </w:p>
    <w:p w:rsidR="00F077C2" w:rsidRDefault="00F077C2" w:rsidP="0036243F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  <w:t>-----------------------------------------------------------------------------------------------------</w:t>
      </w:r>
    </w:p>
    <w:p w:rsidR="0036243F" w:rsidRPr="0036243F" w:rsidRDefault="0036243F" w:rsidP="0036243F">
      <w:pPr>
        <w:spacing w:line="276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36243F" w:rsidRPr="00DD2BAE" w:rsidRDefault="0036243F" w:rsidP="0036243F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 w:eastAsia="en-US"/>
        </w:rPr>
      </w:pPr>
      <w:r w:rsidRPr="00DD2BAE">
        <w:rPr>
          <w:rFonts w:ascii="Calibri" w:hAnsi="Calibri" w:cs="Calibri"/>
          <w:color w:val="000000"/>
          <w:lang w:val="hy-AM" w:eastAsia="en-US"/>
        </w:rPr>
        <w:t> </w:t>
      </w:r>
    </w:p>
    <w:p w:rsidR="0036243F" w:rsidRPr="00EA53F1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Հիմք ընդունելով «Առևտրի և ծառայությունների մասին» օրենքի 2.1-ին հոդվածը և համաձայն «Եվրասիական տնտեսական միության մասին» պայմանագրի 47-րդ հոդվածի՝ Հայաստանի Հանրապետության կառավա</w:t>
      </w:r>
      <w:r w:rsidR="00D45C8C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րու</w:t>
      </w:r>
      <w:r w:rsidR="00D45C8C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թյունը </w:t>
      </w:r>
      <w:r w:rsidR="00EA53F1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  </w:t>
      </w:r>
      <w:r w:rsidRP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>ո</w:t>
      </w:r>
      <w:r w:rsid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>ր</w:t>
      </w:r>
      <w:r w:rsid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>ո</w:t>
      </w:r>
      <w:r w:rsid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>շ</w:t>
      </w:r>
      <w:r w:rsid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>ու</w:t>
      </w:r>
      <w:r w:rsid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</w:t>
      </w:r>
      <w:r w:rsidRP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մ </w:t>
      </w:r>
      <w:r w:rsid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 xml:space="preserve">   </w:t>
      </w:r>
      <w:r w:rsidRPr="00EA53F1">
        <w:rPr>
          <w:rFonts w:ascii="GHEA Mariam" w:hAnsi="GHEA Mariam"/>
          <w:bCs/>
          <w:iCs/>
          <w:color w:val="000000"/>
          <w:sz w:val="24"/>
          <w:szCs w:val="24"/>
          <w:lang w:val="hy-AM" w:eastAsia="en-US"/>
        </w:rPr>
        <w:t>է.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1. Սահմանել, որ՝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ԵԱՏՄ ԱՏԳ ԱԱ դասակարգչի 7214 և 7215 </w:t>
      </w:r>
      <w:bookmarkStart w:id="0" w:name="_Hlk202256597"/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ապրանքային դիրքերում դասա</w:t>
      </w:r>
      <w:r w:rsidR="00EA53F1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կարգվող </w:t>
      </w:r>
      <w:bookmarkEnd w:id="0"/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պողպատե ամրանների «Բացթողում՝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հիմնական լիցենզիայի հիման վրա.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2) մինչև մեկ տոննա ապրանքների համար լիցենզիայի տրամադրման համար ենթակա է վճարման պետական տուրք՝ «Պետական տուրքի մասին» օրենքով սահմանված դրույքաչափին համապատասխան։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lastRenderedPageBreak/>
        <w:t>2. Հիմնական լիցենզիայի տրամադրման համար լիազոր մարմին սահմանել Հայաստանի Հանրապետության էկոնոմիկայի նախարարությ</w:t>
      </w:r>
      <w:r w:rsidR="0080289B">
        <w:rPr>
          <w:rFonts w:ascii="GHEA Mariam" w:hAnsi="GHEA Mariam"/>
          <w:color w:val="000000"/>
          <w:sz w:val="24"/>
          <w:szCs w:val="24"/>
          <w:lang w:val="hy-AM" w:eastAsia="en-US"/>
        </w:rPr>
        <w:t>ու</w:t>
      </w: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նը: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3. Սահմանել՝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1) ԵԱՏՄ ԱՏԳ ԱԱ դասակարգչի 7214 և 7215 ապրանքային դիրքերում դասակարգվող պողպատե ամրանների «Բացթողում՝ ներքին սպառման համար», «Վերամշակում՝ մաքսային տարածքում» և «Վերամշակում՝ ներքին սպառման համար» մաքսային ընթացակարգերով ներմուծման լիցենզավորման ընթա</w:t>
      </w:r>
      <w:r w:rsidR="00D45C8C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ցա</w:t>
      </w:r>
      <w:r w:rsidR="00D45C8C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կարգը՝ համաձայն N 1 հավելվածի.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2) ԵԱՏՄ ԱՏԳ ԱԱ դասակարգչի 7214 և 7215 ապրանքային դիրքերում դասակարգվող պողպատե ամրանների «Բացթողում՝ ներքին սպառման համար», «Վերամշակում՝ մաքսային տարածքում» և «Վերամշակում՝ ներքին սպառման համար» մաքսային ընթացակարգերով ներմուծման հիմնական լիցենզիայի ձևը` համաձայն N 2 հավելվածի։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4. Հայաստանի Հանրապետության էկոնոմիկայի նախարարին՝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1) սույն որոշումն ուժի մեջ մտնելուց առնվազն 3 օրացուցային օր առաջ ծանուցել Եվրասիական տնտեսական հանձնաժողովին սույն որոշման 1-ին կետով սահմանված ապրանքների ներմուծման դեպքում ոչ սակագնային կարգավորման միջոցի ժամանակավոր կիրառման մասին.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2) սույն որոշումն ուժի մեջ մտնելուց առնվազն 3 օրացուցային օր առաջ Եվրասիական տնտեսական հանձնաժողովի քննարկմանը ներկայացնել առա</w:t>
      </w:r>
      <w:r w:rsidR="00D45C8C">
        <w:rPr>
          <w:rFonts w:ascii="GHEA Mariam" w:hAnsi="GHEA Mariam"/>
          <w:color w:val="000000"/>
          <w:sz w:val="24"/>
          <w:szCs w:val="24"/>
          <w:lang w:val="hy-AM" w:eastAsia="en-US"/>
        </w:rPr>
        <w:softHyphen/>
      </w: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>ջարկ Եվրասիական տնտեսական միության մաքսային տարածքից սույն որոշման 1-ին կետով սահմանված ապրանքների ներմուծման դեպքում ոչ սակագնային կարգավորման միջոցի կիրառման մասին:</w:t>
      </w:r>
    </w:p>
    <w:p w:rsidR="0036243F" w:rsidRPr="0036243F" w:rsidRDefault="0036243F" w:rsidP="00F077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3624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5. Սույն որոշումն ուժի մեջ է մտնում 2026 թվականի փետրվարի 11-ից և գործում է մինչև 2026 թվականի օգոստոսի 11-ը։ </w:t>
      </w:r>
    </w:p>
    <w:p w:rsidR="00DF32CC" w:rsidRPr="00D90785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90785" w:rsidRDefault="00D90785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136A60" w:rsidRPr="00D90785" w:rsidRDefault="00136A60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  <w:bookmarkStart w:id="1" w:name="_GoBack"/>
      <w:bookmarkEnd w:id="1"/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077C2">
        <w:rPr>
          <w:rFonts w:ascii="GHEA Mariam" w:hAnsi="GHEA Mariam" w:cs="Arial Armenian"/>
          <w:sz w:val="24"/>
          <w:szCs w:val="24"/>
          <w:lang w:val="hy-AM"/>
        </w:rPr>
        <w:tab/>
      </w:r>
      <w:r w:rsidR="00F077C2">
        <w:rPr>
          <w:rFonts w:ascii="GHEA Mariam" w:hAnsi="GHEA Mariam" w:cs="Arial Armenian"/>
          <w:sz w:val="24"/>
          <w:szCs w:val="24"/>
          <w:lang w:val="hy-AM"/>
        </w:rPr>
        <w:tab/>
      </w:r>
      <w:r w:rsidR="00F077C2">
        <w:rPr>
          <w:rFonts w:ascii="GHEA Mariam" w:hAnsi="GHEA Mariam" w:cs="Arial Armenian"/>
          <w:sz w:val="24"/>
          <w:szCs w:val="24"/>
          <w:lang w:val="hy-AM"/>
        </w:rPr>
        <w:tab/>
      </w:r>
      <w:r w:rsidR="00F077C2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D90785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551" w:rsidRDefault="00F96551">
      <w:r>
        <w:separator/>
      </w:r>
    </w:p>
  </w:endnote>
  <w:endnote w:type="continuationSeparator" w:id="0">
    <w:p w:rsidR="00F96551" w:rsidRDefault="00F96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551" w:rsidRDefault="00F96551">
      <w:r>
        <w:separator/>
      </w:r>
    </w:p>
  </w:footnote>
  <w:footnote w:type="continuationSeparator" w:id="0">
    <w:p w:rsidR="00F96551" w:rsidRDefault="00F96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6A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6CB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0FC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A60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4B0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43F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9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4A5C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C34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8C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785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3F1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2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EDD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51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FB0B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</cp:revision>
  <dcterms:created xsi:type="dcterms:W3CDTF">2026-01-05T05:12:00Z</dcterms:created>
  <dcterms:modified xsi:type="dcterms:W3CDTF">2026-02-03T10:30:00Z</dcterms:modified>
</cp:coreProperties>
</file>