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CF71" w14:textId="77777777" w:rsidR="003407CC" w:rsidRPr="008D4E94" w:rsidRDefault="008E4687" w:rsidP="00747932">
      <w:pPr>
        <w:spacing w:line="276" w:lineRule="auto"/>
        <w:ind w:left="-180" w:right="-311" w:firstLine="450"/>
        <w:jc w:val="center"/>
        <w:rPr>
          <w:rFonts w:ascii="GHEA Grapalat" w:hAnsi="GHEA Grapalat" w:cs="Sylfaen"/>
          <w:b/>
          <w:lang w:val="af-ZA"/>
        </w:rPr>
      </w:pPr>
      <w:r w:rsidRPr="008D4E94">
        <w:rPr>
          <w:rFonts w:ascii="GHEA Grapalat" w:hAnsi="GHEA Grapalat" w:cs="Sylfaen"/>
          <w:b/>
          <w:lang w:val="hy-AM"/>
        </w:rPr>
        <w:t>ՀԻՄՆԱՎՈՐՈՒՄ</w:t>
      </w:r>
    </w:p>
    <w:p w14:paraId="7D9902EE" w14:textId="27F19E93" w:rsidR="003407CC" w:rsidRPr="008D4E94" w:rsidRDefault="00D013F7" w:rsidP="00747932">
      <w:pPr>
        <w:autoSpaceDE w:val="0"/>
        <w:autoSpaceDN w:val="0"/>
        <w:adjustRightInd w:val="0"/>
        <w:spacing w:line="276" w:lineRule="auto"/>
        <w:ind w:left="-180" w:right="-311" w:firstLine="450"/>
        <w:jc w:val="center"/>
        <w:rPr>
          <w:rFonts w:ascii="GHEA Grapalat" w:hAnsi="GHEA Grapalat" w:cs="Arial"/>
          <w:b/>
          <w:lang w:val="hy-AM"/>
        </w:rPr>
      </w:pPr>
      <w:r w:rsidRPr="008D4E94">
        <w:rPr>
          <w:rFonts w:ascii="GHEA Grapalat" w:hAnsi="GHEA Grapalat" w:cs="Sylfaen"/>
          <w:b/>
          <w:lang w:val="af-ZA"/>
        </w:rPr>
        <w:t>«</w:t>
      </w:r>
      <w:r w:rsidRPr="008D4E94">
        <w:rPr>
          <w:rFonts w:ascii="GHEA Grapalat" w:hAnsi="GHEA Grapalat" w:cs="Sylfaen"/>
          <w:b/>
        </w:rPr>
        <w:t>ԱՎՏՈՏՐԱՆՍՊՈՐՏԱՅԻՆ</w:t>
      </w:r>
      <w:r w:rsidR="00815C4D" w:rsidRPr="008D4E94">
        <w:rPr>
          <w:rFonts w:ascii="Calibri" w:hAnsi="Calibri" w:cs="Calibri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ՄԻՋՈՑՆԵՐԻ</w:t>
      </w:r>
      <w:r w:rsidR="00815C4D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ՕԳՏԱԳՈՐԾՈՒՄԻՑ</w:t>
      </w:r>
      <w:r w:rsidR="00815C4D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ԲԽՈՂ</w:t>
      </w:r>
      <w:r w:rsidR="00D342C9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ՊԱՏԱՍԽԱՆԱՏՎՈՒԹՅԱՆ</w:t>
      </w:r>
      <w:r w:rsidR="00815C4D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ՊԱՐՏԱԴԻՐ</w:t>
      </w:r>
      <w:r w:rsidR="00815C4D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ԱՊԱՀՈՎԱԳՐՈՒԹՅԱՆ</w:t>
      </w:r>
      <w:r w:rsidR="00815C4D" w:rsidRPr="008D4E94">
        <w:rPr>
          <w:rFonts w:ascii="GHEA Grapalat" w:hAnsi="GHEA Grapalat" w:cs="Sylfaen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</w:rPr>
        <w:t>ՄԱՍԻՆ</w:t>
      </w:r>
      <w:r w:rsidRPr="008D4E94">
        <w:rPr>
          <w:rFonts w:ascii="GHEA Grapalat" w:hAnsi="GHEA Grapalat" w:cs="Sylfaen"/>
          <w:b/>
          <w:lang w:val="af-ZA"/>
        </w:rPr>
        <w:t>» O</w:t>
      </w:r>
      <w:r w:rsidRPr="008D4E94">
        <w:rPr>
          <w:rFonts w:ascii="GHEA Grapalat" w:hAnsi="GHEA Grapalat" w:cs="Sylfaen"/>
          <w:b/>
        </w:rPr>
        <w:t>ՐԵՆՔՈՒՄ</w:t>
      </w:r>
      <w:r w:rsidRPr="008D4E94">
        <w:rPr>
          <w:rFonts w:ascii="GHEA Grapalat" w:hAnsi="GHEA Grapalat" w:cs="Times Armenian"/>
          <w:b/>
          <w:lang w:val="af-ZA"/>
        </w:rPr>
        <w:t xml:space="preserve"> </w:t>
      </w:r>
      <w:r w:rsidRPr="008D4E94">
        <w:rPr>
          <w:rFonts w:ascii="GHEA Grapalat" w:hAnsi="GHEA Grapalat" w:cs="Sylfaen"/>
          <w:b/>
          <w:lang w:val="hy-AM"/>
        </w:rPr>
        <w:t>ՓՈՓՈԽՈՒԹՅՈՒՆՆԵՐ ԵՎ ԼՐԱՑՈՒՄ</w:t>
      </w:r>
      <w:r w:rsidRPr="008D4E94">
        <w:rPr>
          <w:rFonts w:ascii="GHEA Grapalat" w:hAnsi="GHEA Grapalat" w:cs="Sylfaen"/>
          <w:b/>
          <w:lang w:val="af-ZA"/>
        </w:rPr>
        <w:t xml:space="preserve"> </w:t>
      </w:r>
      <w:r w:rsidRPr="008D4E94">
        <w:rPr>
          <w:rFonts w:ascii="GHEA Grapalat" w:hAnsi="GHEA Grapalat" w:cs="Sylfaen"/>
          <w:b/>
        </w:rPr>
        <w:t>ԿԱՏԱՐԵԼՈՒ</w:t>
      </w:r>
      <w:r w:rsidRPr="008D4E94">
        <w:rPr>
          <w:rFonts w:ascii="GHEA Grapalat" w:hAnsi="GHEA Grapalat" w:cs="Times Armenian"/>
          <w:b/>
          <w:lang w:val="af-ZA"/>
        </w:rPr>
        <w:t xml:space="preserve"> </w:t>
      </w:r>
      <w:r w:rsidRPr="008D4E94">
        <w:rPr>
          <w:rFonts w:ascii="GHEA Grapalat" w:hAnsi="GHEA Grapalat" w:cs="Sylfaen"/>
          <w:b/>
        </w:rPr>
        <w:t>ՄԱ</w:t>
      </w:r>
      <w:r w:rsidRPr="008D4E94">
        <w:rPr>
          <w:rFonts w:ascii="GHEA Grapalat" w:hAnsi="GHEA Grapalat" w:cs="Times Armenian"/>
          <w:b/>
          <w:lang w:val="af-ZA"/>
        </w:rPr>
        <w:t>U</w:t>
      </w:r>
      <w:r w:rsidRPr="008D4E94">
        <w:rPr>
          <w:rFonts w:ascii="GHEA Grapalat" w:hAnsi="GHEA Grapalat" w:cs="Sylfaen"/>
          <w:b/>
        </w:rPr>
        <w:t>ԻՆ</w:t>
      </w:r>
      <w:r w:rsidR="00274781" w:rsidRPr="008D4E94">
        <w:rPr>
          <w:rFonts w:ascii="GHEA Grapalat" w:hAnsi="GHEA Grapalat" w:cs="Sylfaen"/>
          <w:b/>
          <w:lang w:val="hy-AM"/>
        </w:rPr>
        <w:t>»</w:t>
      </w:r>
      <w:r w:rsidR="00D342C9" w:rsidRPr="008D4E94">
        <w:rPr>
          <w:rFonts w:ascii="GHEA Grapalat" w:hAnsi="GHEA Grapalat" w:cs="Sylfaen"/>
          <w:b/>
          <w:lang w:val="hy-AM"/>
        </w:rPr>
        <w:t xml:space="preserve"> </w:t>
      </w:r>
      <w:r w:rsidR="008E4687" w:rsidRPr="008D4E94">
        <w:rPr>
          <w:rFonts w:ascii="GHEA Grapalat" w:hAnsi="GHEA Grapalat" w:cs="Arial"/>
          <w:b/>
          <w:lang w:val="hy-AM"/>
        </w:rPr>
        <w:t>ՕՐԵՆՔԻ ՆԱԽԱԳԾԻ ՎԵՐԱԲԵՐՅԱԼ</w:t>
      </w:r>
    </w:p>
    <w:p w14:paraId="72125F6A" w14:textId="77777777" w:rsidR="003407CC" w:rsidRPr="008D4E94" w:rsidRDefault="003407CC" w:rsidP="00747932">
      <w:pPr>
        <w:spacing w:line="276" w:lineRule="auto"/>
        <w:ind w:left="-180" w:right="-311" w:firstLine="450"/>
        <w:jc w:val="center"/>
        <w:rPr>
          <w:rFonts w:ascii="GHEA Grapalat" w:hAnsi="GHEA Grapalat"/>
          <w:b/>
          <w:lang w:val="hy-AM"/>
        </w:rPr>
      </w:pPr>
    </w:p>
    <w:p w14:paraId="45E3688F" w14:textId="4841A6A4" w:rsidR="003407CC" w:rsidRPr="008D4E94" w:rsidRDefault="008E4687" w:rsidP="00747932">
      <w:pPr>
        <w:spacing w:line="360" w:lineRule="auto"/>
        <w:ind w:left="-180" w:right="-311" w:firstLine="450"/>
        <w:jc w:val="both"/>
        <w:rPr>
          <w:rFonts w:ascii="GHEA Grapalat" w:hAnsi="GHEA Grapalat" w:cs="Sylfaen"/>
          <w:b/>
          <w:lang w:val="fr-FR"/>
        </w:rPr>
      </w:pPr>
      <w:r w:rsidRPr="008D4E94">
        <w:rPr>
          <w:rFonts w:ascii="GHEA Grapalat" w:hAnsi="GHEA Grapalat"/>
          <w:b/>
          <w:lang w:val="fr-FR"/>
        </w:rPr>
        <w:t xml:space="preserve">1. </w:t>
      </w:r>
      <w:r w:rsidRPr="008D4E94">
        <w:rPr>
          <w:rFonts w:ascii="GHEA Grapalat" w:hAnsi="GHEA Grapalat" w:cs="Sylfaen"/>
          <w:b/>
          <w:lang w:val="hy-AM"/>
        </w:rPr>
        <w:t>Ընթացիկ</w:t>
      </w:r>
      <w:r w:rsidRPr="008D4E94">
        <w:rPr>
          <w:rFonts w:ascii="GHEA Grapalat" w:hAnsi="GHEA Grapalat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  <w:lang w:val="hy-AM"/>
        </w:rPr>
        <w:t>իրավիճակը</w:t>
      </w:r>
      <w:r w:rsidRPr="008D4E94">
        <w:rPr>
          <w:rFonts w:ascii="GHEA Grapalat" w:hAnsi="GHEA Grapalat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  <w:lang w:val="hy-AM"/>
        </w:rPr>
        <w:t>և</w:t>
      </w:r>
      <w:r w:rsidRPr="008D4E94">
        <w:rPr>
          <w:rFonts w:ascii="GHEA Grapalat" w:hAnsi="GHEA Grapalat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  <w:lang w:val="hy-AM"/>
        </w:rPr>
        <w:t>իրավական</w:t>
      </w:r>
      <w:r w:rsidRPr="008D4E94">
        <w:rPr>
          <w:rFonts w:ascii="GHEA Grapalat" w:hAnsi="GHEA Grapalat"/>
          <w:b/>
          <w:lang w:val="hy-AM"/>
        </w:rPr>
        <w:t xml:space="preserve"> </w:t>
      </w:r>
      <w:r w:rsidRPr="008D4E94">
        <w:rPr>
          <w:rFonts w:ascii="GHEA Grapalat" w:hAnsi="GHEA Grapalat" w:cs="Sylfaen"/>
          <w:b/>
          <w:lang w:val="hy-AM"/>
        </w:rPr>
        <w:t>ակտի</w:t>
      </w:r>
      <w:r w:rsidRPr="008D4E94">
        <w:rPr>
          <w:rFonts w:ascii="GHEA Grapalat" w:hAnsi="GHEA Grapalat"/>
          <w:b/>
          <w:lang w:val="hy-AM"/>
        </w:rPr>
        <w:t xml:space="preserve"> ընդունման անհրաժեշտությունը</w:t>
      </w:r>
      <w:r w:rsidRPr="008D4E94">
        <w:rPr>
          <w:rFonts w:ascii="GHEA Grapalat" w:hAnsi="GHEA Grapalat"/>
          <w:b/>
          <w:lang w:val="fr-FR"/>
        </w:rPr>
        <w:t>.</w:t>
      </w:r>
    </w:p>
    <w:p w14:paraId="548DDC3B" w14:textId="4A22FEC2" w:rsidR="004E10B6" w:rsidRPr="008D4E94" w:rsidRDefault="004E10B6" w:rsidP="00747932">
      <w:pPr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2010 թվականին ընդունված </w:t>
      </w:r>
      <w:r w:rsidRPr="008D4E94">
        <w:rPr>
          <w:rFonts w:ascii="GHEA Grapalat" w:eastAsia="Calibri" w:hAnsi="GHEA Grapalat" w:cs="Sylfaen"/>
          <w:lang w:val="hy-AM" w:eastAsia="en-US"/>
        </w:rPr>
        <w:t xml:space="preserve">«Ավտոտրանսպորտային միջոցների օգտագործումից բխող պատասխանատվության պարտադիր ապահովագրության մասին» 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oրենքի </w:t>
      </w:r>
      <w:r w:rsidRPr="008D4E94">
        <w:rPr>
          <w:rFonts w:ascii="GHEA Grapalat" w:eastAsia="Calibri" w:hAnsi="GHEA Grapalat" w:cs="Sylfaen"/>
          <w:lang w:val="hy-AM" w:eastAsia="en-US"/>
        </w:rPr>
        <w:t xml:space="preserve">(այսուհետ՝ Օրենք) 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>25-րդ հոդվածով սպառիչ թվարկված են այն տրանսպորտային միջոցները, որոնց օգտագործումից բխող պատասխանատվությունը ենթակա չէ պարտադիր ապահովագրման: Նշված բացառությունների սահմանման ընթացքում</w:t>
      </w:r>
      <w:r w:rsidR="005B5615" w:rsidRPr="008D4E94">
        <w:rPr>
          <w:rFonts w:ascii="GHEA Grapalat" w:eastAsia="Calibri" w:hAnsi="GHEA Grapalat" w:cs="Sylfaen"/>
          <w:szCs w:val="22"/>
          <w:lang w:val="hy-AM" w:eastAsia="en-US"/>
        </w:rPr>
        <w:t>,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որպես հիմք</w:t>
      </w:r>
      <w:r w:rsidR="001A1F0F" w:rsidRPr="008D4E94">
        <w:rPr>
          <w:rFonts w:ascii="GHEA Grapalat" w:eastAsia="Calibri" w:hAnsi="GHEA Grapalat" w:cs="Sylfaen"/>
          <w:szCs w:val="22"/>
          <w:lang w:val="hy-AM" w:eastAsia="en-US"/>
        </w:rPr>
        <w:t>,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ընդունվել </w:t>
      </w:r>
      <w:r w:rsidR="001A1F0F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է 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այն սկզբունքը, որ պարտադիր ապահովագրման ենթակա </w:t>
      </w:r>
      <w:r w:rsidR="000156EF" w:rsidRPr="008D4E94">
        <w:rPr>
          <w:rFonts w:ascii="GHEA Grapalat" w:eastAsia="Calibri" w:hAnsi="GHEA Grapalat" w:cs="Sylfaen"/>
          <w:szCs w:val="22"/>
          <w:lang w:val="hy-AM" w:eastAsia="en-US"/>
        </w:rPr>
        <w:t>է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այն տրանսպորտային միջոցների օգտագործումից բխող պատասխանատվությունը, որոնք, ՀՀ օրենսդրության համաձայն, ենթակա են պետական գրանցման</w:t>
      </w:r>
      <w:r w:rsidR="002749F6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ճանապարհային երթևեկության անվտանգության ապահովման համար պատասխանատու պետական մարմնում: </w:t>
      </w:r>
    </w:p>
    <w:p w14:paraId="53BBFA4F" w14:textId="107606A5" w:rsidR="004E10B6" w:rsidRPr="008D4E94" w:rsidRDefault="004E10B6" w:rsidP="00747932">
      <w:pPr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>Ճանապարհային երթևեկության անվտանգության ապահովման համար պատասխանատու պետական մարմնում գրանցվող տրանսպորտային միջոցների չափանիշները սահմանված են Հայաստանի Հանրապետության կառավարության 2010 թվականի սեպտեմբերի 9-ի թիվ 1251-Ն որոշմամբ (այսուհետ՝ Որոշում)</w:t>
      </w:r>
      <w:r w:rsidR="00C00DA6" w:rsidRPr="008D4E94">
        <w:rPr>
          <w:rFonts w:ascii="GHEA Grapalat" w:eastAsia="Calibri" w:hAnsi="GHEA Grapalat" w:cs="Sylfaen"/>
          <w:szCs w:val="22"/>
          <w:lang w:val="hy-AM" w:eastAsia="en-US"/>
        </w:rPr>
        <w:t>, և անհրաժեշտ է նկատի ունենալ, որ 2010 թվականից ի վեր Որոշմամբ սահմանված չափանիշները պարբերաբար վերանայվել են:</w:t>
      </w:r>
    </w:p>
    <w:p w14:paraId="70E30BD9" w14:textId="7C4D7B68" w:rsidR="002749F6" w:rsidRPr="008D4E94" w:rsidRDefault="00C00DA6" w:rsidP="00747932">
      <w:pPr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Չափանիշների վերանայման արդյունքում սահմանվել է, որ </w:t>
      </w:r>
      <w:r w:rsidR="00F6428A" w:rsidRPr="008D4E94">
        <w:rPr>
          <w:rFonts w:ascii="GHEA Grapalat" w:eastAsia="Calibri" w:hAnsi="GHEA Grapalat" w:cs="Sylfaen"/>
          <w:szCs w:val="22"/>
          <w:lang w:val="hy-AM" w:eastAsia="en-US"/>
        </w:rPr>
        <w:t>նախատեսված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չափանիշներին համապատասխանելու պարագայում գրանցման ենթակա են նաև այնպիսի տրանսպորտային միջոցներ, ինչպիսիք են</w:t>
      </w:r>
      <w:r w:rsidR="00D44E54" w:rsidRPr="008D4E94">
        <w:rPr>
          <w:rFonts w:ascii="GHEA Grapalat" w:eastAsia="Calibri" w:hAnsi="GHEA Grapalat" w:cs="Sylfaen"/>
          <w:szCs w:val="22"/>
          <w:lang w:val="hy-AM" w:eastAsia="en-US"/>
        </w:rPr>
        <w:t>՝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մոպեդները, տրիցիկլները, քվադրիցիկլները, այդ թվում</w:t>
      </w:r>
      <w:r w:rsidR="00D44E54" w:rsidRPr="008D4E94">
        <w:rPr>
          <w:rFonts w:ascii="GHEA Grapalat" w:eastAsia="Calibri" w:hAnsi="GHEA Grapalat" w:cs="Sylfaen"/>
          <w:szCs w:val="22"/>
          <w:lang w:val="hy-AM" w:eastAsia="en-US"/>
        </w:rPr>
        <w:t>, վերջին փոփոխությունների արդյունքում</w:t>
      </w:r>
      <w:r w:rsidR="00F6428A" w:rsidRPr="008D4E94">
        <w:rPr>
          <w:rFonts w:ascii="GHEA Grapalat" w:eastAsia="Calibri" w:hAnsi="GHEA Grapalat" w:cs="Sylfaen"/>
          <w:szCs w:val="22"/>
          <w:lang w:val="hy-AM" w:eastAsia="en-US"/>
        </w:rPr>
        <w:t>,</w:t>
      </w:r>
      <w:r w:rsidR="00D44E54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նաև 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>էլեկտրական շարժիչ ունեցող</w:t>
      </w:r>
      <w:r w:rsidR="00D44E54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ները (քանի որ </w:t>
      </w:r>
      <w:r w:rsidR="00D44E54" w:rsidRPr="008D4E94">
        <w:rPr>
          <w:rFonts w:ascii="GHEA Grapalat" w:eastAsia="Calibri" w:hAnsi="GHEA Grapalat" w:cs="Sylfaen"/>
          <w:lang w:val="hy-AM" w:eastAsia="en-US"/>
        </w:rPr>
        <w:t>վերջին տարիներին Հայաստանի Հանրապետությունում մեծ տարածում են գտել էլեկտրական շարժիչ ունեցող տրանսպորտային միջոցները, որոնք չունեն բանվորական ծավալով շարժիչ</w:t>
      </w:r>
      <w:r w:rsidR="00D44E54" w:rsidRPr="008D4E94">
        <w:rPr>
          <w:rFonts w:ascii="GHEA Grapalat" w:eastAsia="Calibri" w:hAnsi="GHEA Grapalat" w:cs="Sylfaen"/>
          <w:szCs w:val="22"/>
          <w:lang w:val="hy-AM" w:eastAsia="en-US"/>
        </w:rPr>
        <w:t>)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2B6D5726" w14:textId="3CB5718A" w:rsidR="00A96E7E" w:rsidRPr="008D4E94" w:rsidRDefault="00651DDD" w:rsidP="00747932">
      <w:pPr>
        <w:spacing w:line="360" w:lineRule="auto"/>
        <w:ind w:left="-180" w:right="-311" w:firstLine="450"/>
        <w:jc w:val="both"/>
        <w:rPr>
          <w:rFonts w:ascii="GHEA Grapalat" w:hAnsi="GHEA Grapalat" w:cstheme="majorHAnsi"/>
          <w:bCs/>
          <w:lang w:val="hy-AM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Ստեղծված իրավիճակում միանշանակ չէ վերոնշյալ տրանսպորտային միջոցների նկատմամբ Օրենքի՝ </w:t>
      </w:r>
      <w:r w:rsidRPr="008D4E94">
        <w:rPr>
          <w:rFonts w:ascii="GHEA Grapalat" w:hAnsi="GHEA Grapalat" w:cs="GHEA Grapalat"/>
          <w:lang w:val="hy-AM"/>
        </w:rPr>
        <w:t>Հայաստանի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Հանրապետության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տարածքում</w:t>
      </w:r>
      <w:r w:rsidRPr="008D4E94">
        <w:rPr>
          <w:rFonts w:ascii="GHEA Grapalat" w:hAnsi="GHEA Grapalat"/>
          <w:lang w:val="hy-AM"/>
        </w:rPr>
        <w:t xml:space="preserve"> </w:t>
      </w:r>
      <w:r w:rsidR="000156EF" w:rsidRPr="008D4E94">
        <w:rPr>
          <w:rFonts w:ascii="GHEA Grapalat" w:hAnsi="GHEA Grapalat" w:cs="GHEA Grapalat"/>
          <w:lang w:val="hy-AM"/>
        </w:rPr>
        <w:t>ավտոտրանսպորտային</w:t>
      </w:r>
      <w:r w:rsidR="000156EF" w:rsidRPr="008D4E94">
        <w:rPr>
          <w:rFonts w:ascii="GHEA Grapalat" w:hAnsi="GHEA Grapalat"/>
          <w:lang w:val="hy-AM"/>
        </w:rPr>
        <w:t xml:space="preserve"> </w:t>
      </w:r>
      <w:r w:rsidR="000156EF" w:rsidRPr="008D4E94">
        <w:rPr>
          <w:rFonts w:ascii="GHEA Grapalat" w:hAnsi="GHEA Grapalat" w:cs="GHEA Grapalat"/>
          <w:lang w:val="hy-AM"/>
        </w:rPr>
        <w:t>միջոցների</w:t>
      </w:r>
      <w:r w:rsidR="000156EF"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օգտագործումից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բխող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պատասխանատվության</w:t>
      </w:r>
      <w:r w:rsidRPr="008D4E94">
        <w:rPr>
          <w:rFonts w:ascii="GHEA Grapalat" w:eastAsia="Calibri" w:hAnsi="GHEA Grapalat" w:cs="Sylfaen"/>
          <w:lang w:val="hy-AM" w:eastAsia="en-US"/>
        </w:rPr>
        <w:t xml:space="preserve"> պարտադիր ապահովագրության ենթակա լինելու պահանջի տարածումը</w:t>
      </w:r>
      <w:r w:rsidR="00A96E7E" w:rsidRPr="008D4E94">
        <w:rPr>
          <w:rFonts w:ascii="GHEA Grapalat" w:eastAsia="Calibri" w:hAnsi="GHEA Grapalat" w:cs="Sylfaen"/>
          <w:lang w:val="hy-AM" w:eastAsia="en-US"/>
        </w:rPr>
        <w:t xml:space="preserve">՝ հանգեցնելով նրան, որ </w:t>
      </w:r>
      <w:r w:rsidR="00A96E7E" w:rsidRPr="008D4E94">
        <w:rPr>
          <w:rFonts w:ascii="GHEA Grapalat" w:hAnsi="GHEA Grapalat" w:cstheme="majorHAnsi"/>
          <w:bCs/>
          <w:lang w:val="hy-AM"/>
        </w:rPr>
        <w:t>ընդհանուր օգտագործման ավտոմոբիլային ճանապարհներով երթևեկող վերոնշյալ տրանսպորտային միջոցները կարող են առանց պարտադիր ապահովագրման երթևեկել:</w:t>
      </w:r>
    </w:p>
    <w:p w14:paraId="43CB6DEB" w14:textId="5F1A1407" w:rsidR="00454AE6" w:rsidRPr="008D4E94" w:rsidRDefault="00454AE6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8D4E94">
        <w:rPr>
          <w:rFonts w:ascii="GHEA Grapalat" w:eastAsia="Calibri" w:hAnsi="GHEA Grapalat" w:cs="Sylfaen"/>
          <w:lang w:val="hy-AM" w:eastAsia="en-US"/>
        </w:rPr>
        <w:lastRenderedPageBreak/>
        <w:t>2023 թվականի դեկտեմբերի 15-ի դրությամբ</w:t>
      </w:r>
      <w:r w:rsidR="002749F6" w:rsidRPr="008D4E94">
        <w:rPr>
          <w:rFonts w:ascii="GHEA Grapalat" w:eastAsia="Calibri" w:hAnsi="GHEA Grapalat" w:cs="Sylfaen"/>
          <w:lang w:val="hy-AM" w:eastAsia="en-US"/>
        </w:rPr>
        <w:t xml:space="preserve"> վերոնշյալ տրանսպորտային միջոցների մասնակցությամբ </w:t>
      </w:r>
      <w:r w:rsidR="00A96E7E" w:rsidRPr="008D4E94">
        <w:rPr>
          <w:rFonts w:ascii="GHEA Grapalat" w:eastAsia="Calibri" w:hAnsi="GHEA Grapalat" w:cs="Sylfaen"/>
          <w:lang w:val="hy-AM" w:eastAsia="en-US"/>
        </w:rPr>
        <w:t>կնքված ԱՊՊԱ պայմանագրերի և ԱՊՊԱ պատահարների գծով պատկերը հետևյալն է</w:t>
      </w:r>
      <w:r w:rsidRPr="008D4E94">
        <w:rPr>
          <w:rFonts w:ascii="GHEA Grapalat" w:eastAsia="Calibri" w:hAnsi="GHEA Grapalat" w:cs="Sylfaen"/>
          <w:lang w:val="hy-AM" w:eastAsia="en-US"/>
        </w:rPr>
        <w:t>՝</w:t>
      </w:r>
    </w:p>
    <w:p w14:paraId="6E449740" w14:textId="067F3D1E" w:rsidR="00454AE6" w:rsidRPr="008D4E94" w:rsidRDefault="00815C4D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fr-FR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1) </w:t>
      </w:r>
      <w:r w:rsidR="00454AE6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էլեկտրական շարժիչ ունեցող տրանսպորտային միջոցների գծով 2023 թվականի ընթացքում կնքվել է թվով 7862 ԱՊՊԱ պայմանգիր (որից թվով 308-ը՝ մոպեդ), որը կազմում է ընդհանուր պայմանագրերի մոտ 1% -ը։ </w:t>
      </w:r>
    </w:p>
    <w:p w14:paraId="69DECEC1" w14:textId="5A5862F1" w:rsidR="00C00DA6" w:rsidRPr="008D4E94" w:rsidRDefault="00815C4D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fr-FR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2) </w:t>
      </w:r>
      <w:r w:rsidR="00454AE6" w:rsidRPr="008D4E94">
        <w:rPr>
          <w:rFonts w:ascii="GHEA Grapalat" w:eastAsia="Calibri" w:hAnsi="GHEA Grapalat" w:cs="Sylfaen"/>
          <w:szCs w:val="22"/>
          <w:lang w:val="hy-AM" w:eastAsia="en-US"/>
        </w:rPr>
        <w:t>2023 թվականին ապահովագրական հատուցում է տրամադրվել էլեկտրական շարժիչ ունեցող տրանսպորտային միջոցների վարորդների մեղավորությամբ տեղի ունեցած թվով 127 ԱՊՊԱ պատահարի գծով (որից թվով 95-ը՝ մոպեդ), որը կազմում է ընդհանուր ապահովագրական հատուցումների մոտ 0,2%-ը։</w:t>
      </w:r>
    </w:p>
    <w:p w14:paraId="70336AD9" w14:textId="345D29FB" w:rsidR="001D4A8A" w:rsidRPr="008D4E94" w:rsidRDefault="001D4A8A" w:rsidP="00747932">
      <w:pPr>
        <w:pStyle w:val="ListParagraph"/>
        <w:tabs>
          <w:tab w:val="left" w:pos="630"/>
        </w:tabs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fr-FR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>Իսկ 2022-2025 թթ. ընթացքում</w:t>
      </w:r>
      <w:r w:rsidR="004D5A30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՝ </w:t>
      </w:r>
    </w:p>
    <w:p w14:paraId="4ADCBA5E" w14:textId="64518797" w:rsidR="001D4A8A" w:rsidRPr="008D4E94" w:rsidRDefault="00815C4D" w:rsidP="0074793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311" w:firstLine="450"/>
        <w:jc w:val="both"/>
        <w:rPr>
          <w:rFonts w:ascii="GHEA Grapalat" w:hAnsi="GHEA Grapalat" w:cs="Calibri"/>
          <w:lang w:val="hy-AM" w:eastAsia="en-US"/>
        </w:rPr>
      </w:pPr>
      <w:r w:rsidRPr="008D4E94">
        <w:rPr>
          <w:rFonts w:ascii="GHEA Grapalat" w:hAnsi="GHEA Grapalat" w:cs="Calibri"/>
          <w:lang w:val="hy-AM"/>
        </w:rPr>
        <w:t xml:space="preserve">1) </w:t>
      </w:r>
      <w:r w:rsidR="00FD6D5A" w:rsidRPr="008D4E94">
        <w:rPr>
          <w:rFonts w:ascii="GHEA Grapalat" w:hAnsi="GHEA Grapalat" w:cs="Calibri"/>
          <w:lang w:val="hy-AM"/>
        </w:rPr>
        <w:t>տ</w:t>
      </w:r>
      <w:r w:rsidR="001D4A8A" w:rsidRPr="008D4E94">
        <w:rPr>
          <w:rFonts w:ascii="GHEA Grapalat" w:hAnsi="GHEA Grapalat" w:cs="Calibri"/>
          <w:lang w:val="hy-AM"/>
        </w:rPr>
        <w:t>րիցիկլների գծով կնքված ԱՊՊԱ պայմանագրերի քանակ</w:t>
      </w:r>
      <w:r w:rsidR="001A1F0F" w:rsidRPr="008D4E94">
        <w:rPr>
          <w:rFonts w:ascii="GHEA Grapalat" w:hAnsi="GHEA Grapalat" w:cs="Calibri"/>
          <w:lang w:val="hy-AM"/>
        </w:rPr>
        <w:t>ը</w:t>
      </w:r>
      <w:r w:rsidR="001D4A8A" w:rsidRPr="008D4E94">
        <w:rPr>
          <w:rFonts w:ascii="GHEA Grapalat" w:hAnsi="GHEA Grapalat" w:cs="Calibri"/>
          <w:lang w:val="hy-AM"/>
        </w:rPr>
        <w:t>՝ 111</w:t>
      </w:r>
      <w:r w:rsidR="00651DDD" w:rsidRPr="008D4E94">
        <w:rPr>
          <w:rFonts w:ascii="GHEA Grapalat" w:hAnsi="GHEA Grapalat" w:cs="Calibri"/>
          <w:lang w:val="hy-AM"/>
        </w:rPr>
        <w:t>,</w:t>
      </w:r>
      <w:r w:rsidR="00651DDD" w:rsidRPr="008D4E94">
        <w:rPr>
          <w:rFonts w:ascii="GHEA Grapalat" w:hAnsi="GHEA Grapalat" w:cs="Calibri"/>
          <w:b/>
          <w:bCs/>
          <w:lang w:val="hy-AM"/>
        </w:rPr>
        <w:t xml:space="preserve"> </w:t>
      </w:r>
      <w:r w:rsidR="00651DDD" w:rsidRPr="008D4E94">
        <w:rPr>
          <w:rFonts w:ascii="GHEA Grapalat" w:hAnsi="GHEA Grapalat" w:cs="Calibri"/>
          <w:lang w:val="hy-AM"/>
        </w:rPr>
        <w:t>տրիցիկլների ներգրավմամբ ԱՊՊԱ պատահարների քանակ</w:t>
      </w:r>
      <w:r w:rsidR="001A1F0F" w:rsidRPr="008D4E94">
        <w:rPr>
          <w:rFonts w:ascii="GHEA Grapalat" w:hAnsi="GHEA Grapalat" w:cs="Calibri"/>
          <w:lang w:val="hy-AM"/>
        </w:rPr>
        <w:t>ը</w:t>
      </w:r>
      <w:r w:rsidR="00651DDD" w:rsidRPr="008D4E94">
        <w:rPr>
          <w:rFonts w:ascii="GHEA Grapalat" w:hAnsi="GHEA Grapalat" w:cs="Calibri"/>
          <w:lang w:val="hy-AM"/>
        </w:rPr>
        <w:t>՝ 1</w:t>
      </w:r>
      <w:r w:rsidR="001A1F0F" w:rsidRPr="008D4E94">
        <w:rPr>
          <w:rFonts w:ascii="GHEA Grapalat" w:hAnsi="GHEA Grapalat" w:cs="Calibri"/>
          <w:lang w:val="hy-AM"/>
        </w:rPr>
        <w:t>,</w:t>
      </w:r>
    </w:p>
    <w:p w14:paraId="15859169" w14:textId="005E1CD2" w:rsidR="001D4A8A" w:rsidRPr="008D4E94" w:rsidRDefault="00815C4D" w:rsidP="00747932">
      <w:pPr>
        <w:pStyle w:val="NormalWeb"/>
        <w:shd w:val="clear" w:color="auto" w:fill="FFFFFF"/>
        <w:spacing w:before="0" w:beforeAutospacing="0" w:after="0" w:afterAutospacing="0" w:line="360" w:lineRule="auto"/>
        <w:ind w:left="-180" w:right="-311" w:firstLine="450"/>
        <w:jc w:val="both"/>
        <w:rPr>
          <w:rFonts w:ascii="GHEA Grapalat" w:hAnsi="GHEA Grapalat" w:cs="Calibri"/>
          <w:lang w:val="hy-AM"/>
        </w:rPr>
      </w:pPr>
      <w:r w:rsidRPr="008D4E94">
        <w:rPr>
          <w:rFonts w:ascii="GHEA Grapalat" w:hAnsi="GHEA Grapalat" w:cs="Calibri"/>
          <w:lang w:val="hy-AM"/>
        </w:rPr>
        <w:t xml:space="preserve">2) </w:t>
      </w:r>
      <w:r w:rsidR="004D5A30" w:rsidRPr="008D4E94">
        <w:rPr>
          <w:rFonts w:ascii="GHEA Grapalat" w:hAnsi="GHEA Grapalat" w:cs="Calibri"/>
          <w:lang w:val="hy-AM"/>
        </w:rPr>
        <w:t>ք</w:t>
      </w:r>
      <w:r w:rsidR="001D4A8A" w:rsidRPr="008D4E94">
        <w:rPr>
          <w:rFonts w:ascii="GHEA Grapalat" w:hAnsi="GHEA Grapalat" w:cs="Calibri"/>
          <w:lang w:val="hy-AM"/>
        </w:rPr>
        <w:t>վադրիցիկլների գծով կնքված ԱՊՊԱ պայմանագրերի քանակ</w:t>
      </w:r>
      <w:r w:rsidR="001A1F0F" w:rsidRPr="008D4E94">
        <w:rPr>
          <w:rFonts w:ascii="GHEA Grapalat" w:hAnsi="GHEA Grapalat" w:cs="Calibri"/>
          <w:lang w:val="hy-AM"/>
        </w:rPr>
        <w:t>ը</w:t>
      </w:r>
      <w:r w:rsidR="001D4A8A" w:rsidRPr="008D4E94">
        <w:rPr>
          <w:rFonts w:ascii="GHEA Grapalat" w:hAnsi="GHEA Grapalat" w:cs="Calibri"/>
          <w:lang w:val="hy-AM"/>
        </w:rPr>
        <w:t>՝ 2</w:t>
      </w:r>
      <w:r w:rsidR="00651DDD" w:rsidRPr="008D4E94">
        <w:rPr>
          <w:rFonts w:ascii="GHEA Grapalat" w:hAnsi="GHEA Grapalat" w:cs="Calibri"/>
          <w:b/>
          <w:bCs/>
          <w:lang w:val="hy-AM"/>
        </w:rPr>
        <w:t xml:space="preserve">, </w:t>
      </w:r>
      <w:r w:rsidR="00651DDD" w:rsidRPr="008D4E94">
        <w:rPr>
          <w:rFonts w:ascii="GHEA Grapalat" w:hAnsi="GHEA Grapalat" w:cs="Calibri"/>
          <w:lang w:val="hy-AM"/>
        </w:rPr>
        <w:t xml:space="preserve">իսկ </w:t>
      </w:r>
      <w:r w:rsidR="004D5A30" w:rsidRPr="008D4E94">
        <w:rPr>
          <w:rFonts w:ascii="GHEA Grapalat" w:hAnsi="GHEA Grapalat" w:cs="Calibri"/>
          <w:lang w:val="hy-AM"/>
        </w:rPr>
        <w:t>ք</w:t>
      </w:r>
      <w:r w:rsidR="00651DDD" w:rsidRPr="008D4E94">
        <w:rPr>
          <w:rFonts w:ascii="GHEA Grapalat" w:hAnsi="GHEA Grapalat" w:cs="Calibri"/>
          <w:lang w:val="hy-AM"/>
        </w:rPr>
        <w:t>վադրիցիկլների ներգրավմամբ ԱՊՊԱ պատահարների քանակ</w:t>
      </w:r>
      <w:r w:rsidR="001A1F0F" w:rsidRPr="008D4E94">
        <w:rPr>
          <w:rFonts w:ascii="GHEA Grapalat" w:hAnsi="GHEA Grapalat" w:cs="Calibri"/>
          <w:lang w:val="hy-AM"/>
        </w:rPr>
        <w:t>ը</w:t>
      </w:r>
      <w:r w:rsidR="00651DDD" w:rsidRPr="008D4E94">
        <w:rPr>
          <w:rFonts w:ascii="GHEA Grapalat" w:hAnsi="GHEA Grapalat" w:cs="Calibri"/>
          <w:lang w:val="hy-AM"/>
        </w:rPr>
        <w:t>՝ 3։</w:t>
      </w:r>
    </w:p>
    <w:p w14:paraId="44F39352" w14:textId="1C483961" w:rsidR="00815C4D" w:rsidRPr="008D4E94" w:rsidRDefault="008C531B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8D4E94">
        <w:rPr>
          <w:rFonts w:ascii="GHEA Grapalat" w:eastAsia="Calibri" w:hAnsi="GHEA Grapalat" w:cs="Sylfaen"/>
          <w:lang w:val="hy-AM" w:eastAsia="en-US"/>
        </w:rPr>
        <w:t xml:space="preserve">Հաշվի առնելով վերոնշյալը՝ </w:t>
      </w:r>
      <w:r w:rsidR="008E4687" w:rsidRPr="008D4E94">
        <w:rPr>
          <w:rFonts w:ascii="GHEA Grapalat" w:eastAsia="Calibri" w:hAnsi="GHEA Grapalat" w:cs="Sylfaen"/>
          <w:lang w:val="hy-AM" w:eastAsia="en-US"/>
        </w:rPr>
        <w:t>անհրաժեշտություն է առաջացել</w:t>
      </w:r>
      <w:r w:rsidR="001A1F0F" w:rsidRPr="008D4E94">
        <w:rPr>
          <w:rFonts w:ascii="GHEA Grapalat" w:eastAsia="Calibri" w:hAnsi="GHEA Grapalat" w:cs="Sylfaen"/>
          <w:lang w:val="hy-AM" w:eastAsia="en-US"/>
        </w:rPr>
        <w:t>՝</w:t>
      </w:r>
      <w:r w:rsidR="008E4687" w:rsidRPr="008D4E94">
        <w:rPr>
          <w:rFonts w:ascii="GHEA Grapalat" w:eastAsia="Calibri" w:hAnsi="GHEA Grapalat" w:cs="Sylfaen"/>
          <w:lang w:val="hy-AM" w:eastAsia="en-US"/>
        </w:rPr>
        <w:t xml:space="preserve"> համապատասխան փոփոխություն</w:t>
      </w:r>
      <w:r w:rsidRPr="008D4E94">
        <w:rPr>
          <w:rFonts w:ascii="GHEA Grapalat" w:eastAsia="Calibri" w:hAnsi="GHEA Grapalat" w:cs="Sylfaen"/>
          <w:lang w:val="hy-AM" w:eastAsia="en-US"/>
        </w:rPr>
        <w:t>ներ</w:t>
      </w:r>
      <w:r w:rsidR="008E4687" w:rsidRPr="008D4E94">
        <w:rPr>
          <w:rFonts w:ascii="GHEA Grapalat" w:eastAsia="Calibri" w:hAnsi="GHEA Grapalat" w:cs="Sylfaen"/>
          <w:lang w:val="hy-AM" w:eastAsia="en-US"/>
        </w:rPr>
        <w:t xml:space="preserve"> կատարել</w:t>
      </w:r>
      <w:r w:rsidR="001A1F0F" w:rsidRPr="008D4E94">
        <w:rPr>
          <w:rFonts w:ascii="GHEA Grapalat" w:eastAsia="Calibri" w:hAnsi="GHEA Grapalat" w:cs="Sylfaen"/>
          <w:lang w:val="hy-AM" w:eastAsia="en-US"/>
        </w:rPr>
        <w:t>ու</w:t>
      </w:r>
      <w:r w:rsidRPr="008D4E94">
        <w:rPr>
          <w:rFonts w:ascii="GHEA Grapalat" w:eastAsia="Calibri" w:hAnsi="GHEA Grapalat" w:cs="Sylfaen"/>
          <w:lang w:val="hy-AM" w:eastAsia="en-US"/>
        </w:rPr>
        <w:t xml:space="preserve"> նաև </w:t>
      </w:r>
      <w:r w:rsidR="008E4687" w:rsidRPr="008D4E94">
        <w:rPr>
          <w:rFonts w:ascii="GHEA Grapalat" w:eastAsia="Calibri" w:hAnsi="GHEA Grapalat" w:cs="Sylfaen"/>
          <w:lang w:val="hy-AM" w:eastAsia="en-US"/>
        </w:rPr>
        <w:t>Օրենքում</w:t>
      </w:r>
      <w:r w:rsidRPr="008D4E94">
        <w:rPr>
          <w:rFonts w:ascii="GHEA Grapalat" w:eastAsia="Calibri" w:hAnsi="GHEA Grapalat" w:cs="Sylfaen"/>
          <w:lang w:val="hy-AM" w:eastAsia="en-US"/>
        </w:rPr>
        <w:t xml:space="preserve">, որպեսզի հստակեցվի Որոշմամբ սահմանված </w:t>
      </w:r>
      <w:r w:rsidR="00A96E7E" w:rsidRPr="008D4E94">
        <w:rPr>
          <w:rFonts w:ascii="GHEA Grapalat" w:eastAsia="Calibri" w:hAnsi="GHEA Grapalat" w:cs="Sylfaen"/>
          <w:lang w:val="hy-AM" w:eastAsia="en-US"/>
        </w:rPr>
        <w:t xml:space="preserve">տեխնիկական </w:t>
      </w:r>
      <w:r w:rsidRPr="008D4E94">
        <w:rPr>
          <w:rFonts w:ascii="GHEA Grapalat" w:eastAsia="Calibri" w:hAnsi="GHEA Grapalat" w:cs="Sylfaen"/>
          <w:lang w:val="hy-AM" w:eastAsia="en-US"/>
        </w:rPr>
        <w:t xml:space="preserve">չափանիշների հիման վրա գրանցվող </w:t>
      </w:r>
      <w:r w:rsidRPr="008D4E94">
        <w:rPr>
          <w:rFonts w:ascii="GHEA Grapalat" w:hAnsi="GHEA Grapalat" w:cs="GHEA Grapalat"/>
          <w:lang w:val="hy-AM"/>
        </w:rPr>
        <w:t>ավտոտրանսպորտային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միջոցների</w:t>
      </w:r>
      <w:r w:rsidRPr="008D4E94">
        <w:rPr>
          <w:rFonts w:ascii="GHEA Grapalat" w:hAnsi="GHEA Grapalat"/>
          <w:lang w:val="hy-AM"/>
        </w:rPr>
        <w:t xml:space="preserve">` </w:t>
      </w:r>
      <w:r w:rsidRPr="008D4E94">
        <w:rPr>
          <w:rFonts w:ascii="GHEA Grapalat" w:hAnsi="GHEA Grapalat" w:cs="GHEA Grapalat"/>
          <w:lang w:val="hy-AM"/>
        </w:rPr>
        <w:t>Հայաստանի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Հանրապետության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տարածքում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օգտագործումից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բխող</w:t>
      </w:r>
      <w:r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 w:cs="GHEA Grapalat"/>
          <w:lang w:val="hy-AM"/>
        </w:rPr>
        <w:t>պատասխանատվության</w:t>
      </w:r>
      <w:r w:rsidRPr="008D4E94">
        <w:rPr>
          <w:rFonts w:ascii="GHEA Grapalat" w:eastAsia="Calibri" w:hAnsi="GHEA Grapalat" w:cs="Sylfaen"/>
          <w:lang w:val="hy-AM" w:eastAsia="en-US"/>
        </w:rPr>
        <w:t xml:space="preserve"> պարտադիր ապահովագրման ենթակա լինելու պահանջը</w:t>
      </w:r>
      <w:r w:rsidR="008E4687" w:rsidRPr="008D4E94">
        <w:rPr>
          <w:rFonts w:ascii="GHEA Grapalat" w:eastAsia="Calibri" w:hAnsi="GHEA Grapalat" w:cs="Sylfaen"/>
          <w:lang w:val="hy-AM" w:eastAsia="en-US"/>
        </w:rPr>
        <w:t xml:space="preserve">: </w:t>
      </w:r>
    </w:p>
    <w:p w14:paraId="6FDB726D" w14:textId="77777777" w:rsidR="00747932" w:rsidRPr="008D4E94" w:rsidRDefault="00747932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hy-AM" w:eastAsia="en-US"/>
        </w:rPr>
      </w:pPr>
    </w:p>
    <w:p w14:paraId="5226DD37" w14:textId="50C1C438" w:rsidR="00FD6D5A" w:rsidRPr="008D4E94" w:rsidRDefault="00FD6D5A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8D4E94">
        <w:rPr>
          <w:rFonts w:ascii="GHEA Grapalat" w:hAnsi="GHEA Grapalat" w:cs="Sylfaen"/>
          <w:b/>
          <w:lang w:val="fr-FR"/>
        </w:rPr>
        <w:t xml:space="preserve">2. </w:t>
      </w:r>
      <w:r w:rsidRPr="008D4E94">
        <w:rPr>
          <w:rFonts w:ascii="GHEA Grapalat" w:hAnsi="GHEA Grapalat" w:cs="Sylfaen"/>
          <w:b/>
          <w:lang w:val="hy-AM"/>
        </w:rPr>
        <w:t>Կարգավորման</w:t>
      </w:r>
      <w:r w:rsidRPr="008D4E94">
        <w:rPr>
          <w:rFonts w:ascii="GHEA Grapalat" w:hAnsi="GHEA Grapalat"/>
          <w:b/>
          <w:lang w:val="fr-FR"/>
        </w:rPr>
        <w:t xml:space="preserve"> </w:t>
      </w:r>
      <w:r w:rsidRPr="008D4E94">
        <w:rPr>
          <w:rFonts w:ascii="GHEA Grapalat" w:hAnsi="GHEA Grapalat"/>
          <w:b/>
          <w:lang w:val="hy-AM"/>
        </w:rPr>
        <w:t>նպատակը</w:t>
      </w:r>
      <w:r w:rsidRPr="008D4E94">
        <w:rPr>
          <w:rFonts w:ascii="GHEA Grapalat" w:hAnsi="GHEA Grapalat"/>
          <w:b/>
          <w:lang w:val="fr-FR"/>
        </w:rPr>
        <w:t xml:space="preserve"> </w:t>
      </w:r>
      <w:r w:rsidRPr="008D4E94">
        <w:rPr>
          <w:rFonts w:ascii="GHEA Grapalat" w:hAnsi="GHEA Grapalat"/>
          <w:b/>
          <w:lang w:val="hy-AM"/>
        </w:rPr>
        <w:t>և</w:t>
      </w:r>
      <w:r w:rsidRPr="008D4E94">
        <w:rPr>
          <w:rFonts w:ascii="GHEA Grapalat" w:hAnsi="GHEA Grapalat"/>
          <w:b/>
          <w:lang w:val="fr-FR"/>
        </w:rPr>
        <w:t xml:space="preserve"> </w:t>
      </w:r>
      <w:r w:rsidR="009C229D" w:rsidRPr="008D4E94">
        <w:rPr>
          <w:rFonts w:ascii="GHEA Grapalat" w:hAnsi="GHEA Grapalat"/>
          <w:b/>
          <w:lang w:val="hy-AM"/>
        </w:rPr>
        <w:t>բնույթը</w:t>
      </w:r>
      <w:r w:rsidRPr="008D4E94">
        <w:rPr>
          <w:rFonts w:ascii="Cambria Math" w:hAnsi="Cambria Math" w:cs="Cambria Math"/>
          <w:b/>
          <w:lang w:val="hy-AM"/>
        </w:rPr>
        <w:t>․</w:t>
      </w:r>
      <w:r w:rsidRPr="008D4E94">
        <w:rPr>
          <w:rFonts w:ascii="GHEA Grapalat" w:hAnsi="GHEA Grapalat"/>
          <w:b/>
          <w:lang w:val="hy-AM"/>
        </w:rPr>
        <w:t xml:space="preserve"> </w:t>
      </w:r>
    </w:p>
    <w:p w14:paraId="69618319" w14:textId="438440B6" w:rsidR="0035112D" w:rsidRPr="008D4E94" w:rsidRDefault="00FD6D5A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 w:cs="Sylfaen"/>
          <w:lang w:val="hy-AM" w:eastAsia="en-US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>Նախագ</w:t>
      </w:r>
      <w:r w:rsidR="00F6428A" w:rsidRPr="008D4E94">
        <w:rPr>
          <w:rFonts w:ascii="GHEA Grapalat" w:eastAsia="Calibri" w:hAnsi="GHEA Grapalat" w:cs="Sylfaen"/>
          <w:szCs w:val="22"/>
          <w:lang w:val="hy-AM" w:eastAsia="en-US"/>
        </w:rPr>
        <w:t>ի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>ծ</w:t>
      </w:r>
      <w:r w:rsidR="005B5615" w:rsidRPr="008D4E94">
        <w:rPr>
          <w:rFonts w:ascii="GHEA Grapalat" w:eastAsia="Calibri" w:hAnsi="GHEA Grapalat" w:cs="Sylfaen"/>
          <w:szCs w:val="22"/>
          <w:lang w:val="hy-AM" w:eastAsia="en-US"/>
        </w:rPr>
        <w:t>ը</w:t>
      </w: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35112D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նպատակ ունի </w:t>
      </w:r>
      <w:r w:rsidR="0035112D" w:rsidRPr="008D4E94">
        <w:rPr>
          <w:rFonts w:ascii="GHEA Grapalat" w:eastAsia="Calibri" w:hAnsi="GHEA Grapalat" w:cs="Sylfaen"/>
          <w:lang w:val="hy-AM" w:eastAsia="en-US"/>
        </w:rPr>
        <w:t xml:space="preserve">հստակեցնել Որոշմամբ սահմանված չափանիշների հիման վրա գրանցվող </w:t>
      </w:r>
      <w:r w:rsidR="0035112D" w:rsidRPr="008D4E94">
        <w:rPr>
          <w:rFonts w:ascii="GHEA Grapalat" w:hAnsi="GHEA Grapalat" w:cs="GHEA Grapalat"/>
          <w:lang w:val="hy-AM"/>
        </w:rPr>
        <w:t>ավտոտրանսպորտային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միջոցների</w:t>
      </w:r>
      <w:r w:rsidR="0035112D" w:rsidRPr="008D4E94">
        <w:rPr>
          <w:rFonts w:ascii="GHEA Grapalat" w:hAnsi="GHEA Grapalat"/>
          <w:lang w:val="hy-AM"/>
        </w:rPr>
        <w:t xml:space="preserve">` </w:t>
      </w:r>
      <w:r w:rsidR="0035112D" w:rsidRPr="008D4E94">
        <w:rPr>
          <w:rFonts w:ascii="GHEA Grapalat" w:hAnsi="GHEA Grapalat" w:cs="GHEA Grapalat"/>
          <w:lang w:val="hy-AM"/>
        </w:rPr>
        <w:t>Հայաստանի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Հանրապետության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տարածքում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օգտագործումից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բխող</w:t>
      </w:r>
      <w:r w:rsidR="0035112D" w:rsidRPr="008D4E94">
        <w:rPr>
          <w:rFonts w:ascii="GHEA Grapalat" w:hAnsi="GHEA Grapalat"/>
          <w:lang w:val="hy-AM"/>
        </w:rPr>
        <w:t xml:space="preserve"> </w:t>
      </w:r>
      <w:r w:rsidR="0035112D" w:rsidRPr="008D4E94">
        <w:rPr>
          <w:rFonts w:ascii="GHEA Grapalat" w:hAnsi="GHEA Grapalat" w:cs="GHEA Grapalat"/>
          <w:lang w:val="hy-AM"/>
        </w:rPr>
        <w:t>պատասխանատվության</w:t>
      </w:r>
      <w:r w:rsidR="0035112D" w:rsidRPr="008D4E94">
        <w:rPr>
          <w:rFonts w:ascii="GHEA Grapalat" w:eastAsia="Calibri" w:hAnsi="GHEA Grapalat" w:cs="Sylfaen"/>
          <w:lang w:val="hy-AM" w:eastAsia="en-US"/>
        </w:rPr>
        <w:t xml:space="preserve"> պարտադիր ապահովագրման ենթակա լինելու պահանջը: </w:t>
      </w:r>
    </w:p>
    <w:p w14:paraId="14FA84DA" w14:textId="41A53BA5" w:rsidR="0035112D" w:rsidRPr="008D4E94" w:rsidRDefault="0035112D" w:rsidP="00747932">
      <w:pPr>
        <w:spacing w:line="360" w:lineRule="auto"/>
        <w:ind w:left="-180" w:right="-311" w:firstLine="450"/>
        <w:jc w:val="both"/>
        <w:rPr>
          <w:rFonts w:ascii="GHEA Grapalat" w:hAnsi="GHEA Grapalat" w:cstheme="majorHAnsi"/>
          <w:bCs/>
          <w:lang w:val="hy-AM"/>
        </w:rPr>
      </w:pPr>
      <w:r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Նախագծով </w:t>
      </w:r>
      <w:r w:rsidR="007564B4" w:rsidRPr="008D4E94">
        <w:rPr>
          <w:rFonts w:ascii="GHEA Grapalat" w:eastAsia="Calibri" w:hAnsi="GHEA Grapalat" w:cs="Sylfaen"/>
          <w:szCs w:val="22"/>
          <w:lang w:val="hy-AM" w:eastAsia="en-US"/>
        </w:rPr>
        <w:t xml:space="preserve">առաջարկվում է </w:t>
      </w:r>
      <w:r w:rsidR="007564B4" w:rsidRPr="008D4E94">
        <w:rPr>
          <w:rFonts w:ascii="GHEA Grapalat" w:hAnsi="GHEA Grapalat" w:cs="GHEA Grapalat"/>
          <w:lang w:val="hy-AM"/>
        </w:rPr>
        <w:t>Օ</w:t>
      </w:r>
      <w:r w:rsidR="00FD6D5A" w:rsidRPr="008D4E94">
        <w:rPr>
          <w:rFonts w:ascii="GHEA Grapalat" w:hAnsi="GHEA Grapalat" w:cs="GHEA Grapalat"/>
          <w:lang w:val="hy-AM"/>
        </w:rPr>
        <w:t xml:space="preserve">րենքի </w:t>
      </w:r>
      <w:r w:rsidR="00FD6D5A" w:rsidRPr="008D4E94">
        <w:rPr>
          <w:rFonts w:ascii="GHEA Grapalat" w:hAnsi="GHEA Grapalat"/>
          <w:lang w:val="hy-AM"/>
        </w:rPr>
        <w:t xml:space="preserve">3-րդ հոդվածի 1-ին մասի 4-րդ կետում, որպես ավտոտրանսպորտային միջոց, սահմանել նաև մոպեդները, </w:t>
      </w:r>
      <w:r w:rsidR="00F6428A" w:rsidRPr="008D4E94">
        <w:rPr>
          <w:rFonts w:ascii="GHEA Grapalat" w:hAnsi="GHEA Grapalat"/>
          <w:lang w:val="hy-AM"/>
        </w:rPr>
        <w:t xml:space="preserve">տրիցիկլները և </w:t>
      </w:r>
      <w:r w:rsidR="00FD6D5A" w:rsidRPr="008D4E94">
        <w:rPr>
          <w:rFonts w:ascii="GHEA Grapalat" w:hAnsi="GHEA Grapalat"/>
          <w:lang w:val="hy-AM"/>
        </w:rPr>
        <w:t>քվադրիցիկլները</w:t>
      </w:r>
      <w:r w:rsidR="00D30970" w:rsidRPr="008D4E94">
        <w:rPr>
          <w:rFonts w:ascii="GHEA Grapalat" w:hAnsi="GHEA Grapalat"/>
          <w:lang w:val="hy-AM"/>
        </w:rPr>
        <w:t>:</w:t>
      </w:r>
      <w:r w:rsidR="00FD6D5A" w:rsidRPr="008D4E94">
        <w:rPr>
          <w:rFonts w:ascii="GHEA Grapalat" w:hAnsi="GHEA Grapalat"/>
          <w:lang w:val="hy-AM"/>
        </w:rPr>
        <w:t xml:space="preserve">  </w:t>
      </w:r>
    </w:p>
    <w:p w14:paraId="3FB119B3" w14:textId="3A719CDE" w:rsidR="0019604A" w:rsidRPr="008D4E94" w:rsidRDefault="00D30970" w:rsidP="00747932">
      <w:pPr>
        <w:shd w:val="clear" w:color="auto" w:fill="FFFFFF"/>
        <w:spacing w:line="360" w:lineRule="auto"/>
        <w:ind w:left="-180" w:right="-311" w:firstLine="450"/>
        <w:jc w:val="both"/>
        <w:rPr>
          <w:rFonts w:ascii="GHEA Grapalat" w:hAnsi="GHEA Grapalat"/>
          <w:lang w:val="hy-AM" w:eastAsia="en-GB"/>
        </w:rPr>
      </w:pPr>
      <w:r w:rsidRPr="008D4E94">
        <w:rPr>
          <w:rFonts w:ascii="GHEA Grapalat" w:hAnsi="GHEA Grapalat" w:cstheme="majorHAnsi"/>
          <w:bCs/>
          <w:lang w:val="hy-AM"/>
        </w:rPr>
        <w:t xml:space="preserve">Իսկ </w:t>
      </w:r>
      <w:r w:rsidR="0019604A" w:rsidRPr="008D4E94">
        <w:rPr>
          <w:rFonts w:ascii="GHEA Grapalat" w:hAnsi="GHEA Grapalat" w:cstheme="majorHAnsi"/>
          <w:bCs/>
          <w:lang w:val="hy-AM"/>
        </w:rPr>
        <w:t>Որոշման և Օրենքի միջև հետագա անհամապատասխանություններից խուսափելու նպատակով</w:t>
      </w:r>
      <w:r w:rsidR="003855D1" w:rsidRPr="008D4E94">
        <w:rPr>
          <w:rFonts w:ascii="GHEA Grapalat" w:hAnsi="GHEA Grapalat" w:cstheme="majorHAnsi"/>
          <w:bCs/>
          <w:lang w:val="hy-AM"/>
        </w:rPr>
        <w:t xml:space="preserve"> Նախագծով առաջարկվում է Օրենքի 25-րդ հոդվածով սահմանել, որ </w:t>
      </w:r>
      <w:r w:rsidR="003855D1" w:rsidRPr="008D4E94">
        <w:rPr>
          <w:rFonts w:ascii="GHEA Grapalat" w:hAnsi="GHEA Grapalat"/>
          <w:lang w:val="hy-AM" w:eastAsia="en-GB"/>
        </w:rPr>
        <w:t xml:space="preserve">պարտադիր ապահովագրման ենթակա չէ այն տրանսպորտային միջոցների օգտագործումից բխող </w:t>
      </w:r>
      <w:r w:rsidR="003855D1" w:rsidRPr="008D4E94">
        <w:rPr>
          <w:rFonts w:ascii="GHEA Grapalat" w:hAnsi="GHEA Grapalat"/>
          <w:lang w:val="hy-AM" w:eastAsia="en-GB"/>
        </w:rPr>
        <w:lastRenderedPageBreak/>
        <w:t xml:space="preserve">պատասխանատվությունը, որոնք Հայաստանի Հանրապետության կառավարության սահմանած կարգով ենթակա չեն պետական գրանցման՝ </w:t>
      </w:r>
      <w:r w:rsidR="00EA06E1" w:rsidRPr="008D4E94">
        <w:rPr>
          <w:rFonts w:ascii="GHEA Grapalat" w:hAnsi="GHEA Grapalat" w:cs="Sylfaen"/>
          <w:lang w:val="hy-AM"/>
        </w:rPr>
        <w:t xml:space="preserve">շարժիչի առավելագույն ծավալի և զարգացրած առավելագույն արագության կամ շարժիչի </w:t>
      </w:r>
      <w:r w:rsidR="004B4EB5" w:rsidRPr="008D4E94">
        <w:rPr>
          <w:rFonts w:ascii="GHEA Grapalat" w:hAnsi="GHEA Grapalat" w:cs="Sylfaen"/>
          <w:lang w:val="hy-AM"/>
        </w:rPr>
        <w:t xml:space="preserve">առավելագույն </w:t>
      </w:r>
      <w:r w:rsidR="00EA06E1" w:rsidRPr="008D4E94">
        <w:rPr>
          <w:rFonts w:ascii="GHEA Grapalat" w:hAnsi="GHEA Grapalat" w:cs="Sylfaen"/>
          <w:lang w:val="hy-AM"/>
        </w:rPr>
        <w:t>հզորության և զարգացրած առավելագույն արագության</w:t>
      </w:r>
      <w:r w:rsidR="003855D1" w:rsidRPr="008D4E94">
        <w:rPr>
          <w:rFonts w:ascii="GHEA Grapalat" w:hAnsi="GHEA Grapalat"/>
          <w:lang w:val="hy-AM" w:eastAsia="en-GB"/>
        </w:rPr>
        <w:t>՝ պետական գրանցման ենթակա լինելու սահմանաչափեր</w:t>
      </w:r>
      <w:r w:rsidR="001A1F0F" w:rsidRPr="008D4E94">
        <w:rPr>
          <w:rFonts w:ascii="GHEA Grapalat" w:hAnsi="GHEA Grapalat"/>
          <w:lang w:val="hy-AM" w:eastAsia="en-GB"/>
        </w:rPr>
        <w:t>ին</w:t>
      </w:r>
      <w:r w:rsidR="003855D1" w:rsidRPr="008D4E94">
        <w:rPr>
          <w:rFonts w:ascii="GHEA Grapalat" w:hAnsi="GHEA Grapalat"/>
          <w:lang w:val="hy-AM" w:eastAsia="en-GB"/>
        </w:rPr>
        <w:t xml:space="preserve"> չբավարարելու հիմքով:</w:t>
      </w:r>
    </w:p>
    <w:p w14:paraId="10BE2C03" w14:textId="77777777" w:rsidR="00747932" w:rsidRPr="008D4E94" w:rsidRDefault="00747932" w:rsidP="00747932">
      <w:pPr>
        <w:shd w:val="clear" w:color="auto" w:fill="FFFFFF"/>
        <w:spacing w:line="360" w:lineRule="auto"/>
        <w:ind w:left="-180" w:right="-311" w:firstLine="450"/>
        <w:jc w:val="both"/>
        <w:rPr>
          <w:rFonts w:ascii="GHEA Grapalat" w:hAnsi="GHEA Grapalat"/>
          <w:lang w:val="hy-AM" w:eastAsia="en-GB"/>
        </w:rPr>
      </w:pPr>
    </w:p>
    <w:p w14:paraId="036A46D7" w14:textId="6AAB2230" w:rsidR="007B5D54" w:rsidRPr="008D4E94" w:rsidRDefault="0035112D" w:rsidP="00747932">
      <w:pPr>
        <w:spacing w:line="360" w:lineRule="auto"/>
        <w:ind w:left="-180" w:right="-311" w:firstLine="450"/>
        <w:jc w:val="both"/>
        <w:rPr>
          <w:rFonts w:ascii="GHEA Grapalat" w:hAnsi="GHEA Grapalat" w:cs="Sylfaen"/>
          <w:b/>
          <w:bCs/>
          <w:iCs/>
          <w:u w:val="single"/>
          <w:lang w:val="hy-AM"/>
        </w:rPr>
      </w:pPr>
      <w:r w:rsidRPr="008D4E94">
        <w:rPr>
          <w:rFonts w:ascii="GHEA Grapalat" w:hAnsi="GHEA Grapalat"/>
          <w:b/>
          <w:bCs/>
          <w:lang w:val="fr-FR"/>
        </w:rPr>
        <w:t>3</w:t>
      </w:r>
      <w:r w:rsidR="007B5D54" w:rsidRPr="008D4E94">
        <w:rPr>
          <w:rFonts w:ascii="GHEA Grapalat" w:hAnsi="GHEA Grapalat"/>
          <w:b/>
          <w:bCs/>
          <w:lang w:val="fr-FR"/>
        </w:rPr>
        <w:t>.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 xml:space="preserve"> Լրացուցիչ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ֆինանսական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միջոցների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անհրաժեշտությունը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և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պետական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բյուջեի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եկամուտներում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և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ծախսերում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սպասվելիք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 xml:space="preserve"> </w:t>
      </w:r>
      <w:r w:rsidR="007B5D54" w:rsidRPr="008D4E94">
        <w:rPr>
          <w:rFonts w:ascii="GHEA Grapalat" w:hAnsi="GHEA Grapalat" w:cs="Sylfaen"/>
          <w:b/>
          <w:bCs/>
          <w:iCs/>
          <w:lang w:val="hy-AM"/>
        </w:rPr>
        <w:t>փոփոխությունները</w:t>
      </w:r>
      <w:r w:rsidR="007B5D54" w:rsidRPr="008D4E94">
        <w:rPr>
          <w:rFonts w:ascii="GHEA Grapalat" w:hAnsi="GHEA Grapalat" w:cs="Sylfaen"/>
          <w:b/>
          <w:bCs/>
          <w:iCs/>
          <w:lang w:val="es-ES"/>
        </w:rPr>
        <w:t>.</w:t>
      </w:r>
    </w:p>
    <w:p w14:paraId="5AF513A2" w14:textId="424B86FF" w:rsidR="0035112D" w:rsidRPr="008D4E94" w:rsidRDefault="007B5D54" w:rsidP="00747932">
      <w:pPr>
        <w:spacing w:line="360" w:lineRule="auto"/>
        <w:ind w:left="-180" w:right="-311" w:firstLine="450"/>
        <w:jc w:val="both"/>
        <w:rPr>
          <w:rFonts w:ascii="GHEA Grapalat" w:hAnsi="GHEA Grapalat" w:cs="Sylfaen"/>
          <w:lang w:val="hy-AM"/>
        </w:rPr>
      </w:pPr>
      <w:r w:rsidRPr="008D4E94">
        <w:rPr>
          <w:rFonts w:ascii="GHEA Grapalat" w:hAnsi="GHEA Grapalat" w:cs="Sylfaen"/>
          <w:bCs/>
          <w:lang w:val="hy-AM"/>
        </w:rPr>
        <w:t>Նախագծի ընդունմամբ պետական բյուջեում եկամուտների կամ ծախսերի փոփոխություններ չեն նախատեսվում</w:t>
      </w:r>
      <w:r w:rsidRPr="008D4E94">
        <w:rPr>
          <w:rFonts w:ascii="GHEA Grapalat" w:hAnsi="GHEA Grapalat" w:cs="Sylfaen"/>
          <w:lang w:val="hy-AM"/>
        </w:rPr>
        <w:t>:</w:t>
      </w:r>
    </w:p>
    <w:p w14:paraId="578B9F6B" w14:textId="77777777" w:rsidR="00747932" w:rsidRPr="008D4E94" w:rsidRDefault="00747932" w:rsidP="00747932">
      <w:pPr>
        <w:spacing w:line="360" w:lineRule="auto"/>
        <w:ind w:left="-180" w:right="-311" w:firstLine="450"/>
        <w:jc w:val="both"/>
        <w:rPr>
          <w:rFonts w:ascii="GHEA Grapalat" w:hAnsi="GHEA Grapalat" w:cs="Sylfaen"/>
          <w:bCs/>
          <w:lang w:val="hy-AM"/>
        </w:rPr>
      </w:pPr>
    </w:p>
    <w:p w14:paraId="53FEC731" w14:textId="226FA93C" w:rsidR="003407CC" w:rsidRPr="008D4E94" w:rsidRDefault="0035112D" w:rsidP="00747932">
      <w:pPr>
        <w:spacing w:line="360" w:lineRule="auto"/>
        <w:ind w:left="-180" w:right="-311" w:firstLine="450"/>
        <w:jc w:val="both"/>
        <w:rPr>
          <w:rFonts w:ascii="GHEA Grapalat" w:hAnsi="GHEA Grapalat" w:cs="Sylfaen"/>
          <w:bCs/>
          <w:lang w:val="hy-AM"/>
        </w:rPr>
      </w:pPr>
      <w:r w:rsidRPr="008D4E94">
        <w:rPr>
          <w:rFonts w:ascii="GHEA Grapalat" w:hAnsi="GHEA Grapalat" w:cs="Sylfaen"/>
          <w:b/>
          <w:lang w:val="hy-AM"/>
        </w:rPr>
        <w:t>4</w:t>
      </w:r>
      <w:r w:rsidR="008E4687" w:rsidRPr="008D4E94">
        <w:rPr>
          <w:rFonts w:ascii="Cambria Math" w:eastAsia="Microsoft JhengHei" w:hAnsi="Cambria Math" w:cs="Cambria Math"/>
          <w:b/>
          <w:lang w:val="hy-AM"/>
        </w:rPr>
        <w:t>․</w:t>
      </w:r>
      <w:r w:rsidR="008E4687" w:rsidRPr="008D4E94">
        <w:rPr>
          <w:rFonts w:ascii="GHEA Grapalat" w:hAnsi="GHEA Grapalat" w:cs="Sylfaen"/>
          <w:b/>
          <w:lang w:val="hy-AM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Նախագծի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մշակման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ինստիտուտները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r w:rsidR="008E4687" w:rsidRPr="008D4E94">
        <w:rPr>
          <w:rFonts w:ascii="GHEA Grapalat" w:hAnsi="GHEA Grapalat" w:cs="Sylfaen"/>
          <w:b/>
          <w:lang w:val="hy-AM"/>
        </w:rPr>
        <w:t>և</w:t>
      </w:r>
      <w:r w:rsidR="008E4687" w:rsidRPr="008D4E94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8E4687" w:rsidRPr="008D4E94">
        <w:rPr>
          <w:rFonts w:ascii="GHEA Grapalat" w:hAnsi="GHEA Grapalat" w:cs="Sylfaen"/>
          <w:b/>
          <w:lang w:val="fr-FR"/>
        </w:rPr>
        <w:t>անձինք</w:t>
      </w:r>
      <w:proofErr w:type="spellEnd"/>
      <w:r w:rsidR="008E4687" w:rsidRPr="008D4E94">
        <w:rPr>
          <w:rFonts w:ascii="GHEA Grapalat" w:hAnsi="GHEA Grapalat" w:cs="Sylfaen"/>
          <w:b/>
          <w:lang w:val="fr-FR"/>
        </w:rPr>
        <w:t>.</w:t>
      </w:r>
    </w:p>
    <w:p w14:paraId="7D46A570" w14:textId="30BC22B6" w:rsidR="00394C24" w:rsidRPr="008D4E94" w:rsidRDefault="008E4687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/>
          <w:lang w:val="hy-AM" w:eastAsia="en-US"/>
        </w:rPr>
      </w:pPr>
      <w:r w:rsidRPr="008D4E94">
        <w:rPr>
          <w:rFonts w:ascii="GHEA Grapalat" w:eastAsia="Calibri" w:hAnsi="GHEA Grapalat"/>
          <w:lang w:val="hy-AM" w:eastAsia="en-US"/>
        </w:rPr>
        <w:t>Նախագիծը մշակվել է Հ</w:t>
      </w:r>
      <w:r w:rsidR="002749F6" w:rsidRPr="008D4E94">
        <w:rPr>
          <w:rFonts w:ascii="GHEA Grapalat" w:eastAsia="Calibri" w:hAnsi="GHEA Grapalat"/>
          <w:lang w:val="hy-AM" w:eastAsia="en-US"/>
        </w:rPr>
        <w:t xml:space="preserve">այաստանի </w:t>
      </w:r>
      <w:r w:rsidRPr="008D4E94">
        <w:rPr>
          <w:rFonts w:ascii="GHEA Grapalat" w:eastAsia="Calibri" w:hAnsi="GHEA Grapalat"/>
          <w:lang w:val="hy-AM" w:eastAsia="en-US"/>
        </w:rPr>
        <w:t>Հ</w:t>
      </w:r>
      <w:r w:rsidR="002749F6" w:rsidRPr="008D4E94">
        <w:rPr>
          <w:rFonts w:ascii="GHEA Grapalat" w:eastAsia="Calibri" w:hAnsi="GHEA Grapalat"/>
          <w:lang w:val="hy-AM" w:eastAsia="en-US"/>
        </w:rPr>
        <w:t>անրապետության</w:t>
      </w:r>
      <w:r w:rsidRPr="008D4E94">
        <w:rPr>
          <w:rFonts w:ascii="GHEA Grapalat" w:eastAsia="Calibri" w:hAnsi="GHEA Grapalat"/>
          <w:lang w:val="hy-AM" w:eastAsia="en-US"/>
        </w:rPr>
        <w:t xml:space="preserve"> կենտրոնական բանկի և Հ</w:t>
      </w:r>
      <w:r w:rsidR="002749F6" w:rsidRPr="008D4E94">
        <w:rPr>
          <w:rFonts w:ascii="GHEA Grapalat" w:eastAsia="Calibri" w:hAnsi="GHEA Grapalat"/>
          <w:lang w:val="hy-AM" w:eastAsia="en-US"/>
        </w:rPr>
        <w:t>այաստանի Հանրապետության</w:t>
      </w:r>
      <w:r w:rsidRPr="008D4E94">
        <w:rPr>
          <w:rFonts w:ascii="GHEA Grapalat" w:eastAsia="Calibri" w:hAnsi="GHEA Grapalat"/>
          <w:lang w:val="hy-AM" w:eastAsia="en-US"/>
        </w:rPr>
        <w:t xml:space="preserve"> ներքին գործերի նախարարության կողմից:</w:t>
      </w:r>
    </w:p>
    <w:p w14:paraId="73D661AF" w14:textId="77777777" w:rsidR="00747932" w:rsidRPr="008D4E94" w:rsidRDefault="00747932" w:rsidP="00747932">
      <w:pPr>
        <w:autoSpaceDN w:val="0"/>
        <w:spacing w:line="360" w:lineRule="auto"/>
        <w:ind w:left="-180" w:right="-311" w:firstLine="450"/>
        <w:jc w:val="both"/>
        <w:rPr>
          <w:rFonts w:ascii="GHEA Grapalat" w:eastAsia="Calibri" w:hAnsi="GHEA Grapalat"/>
          <w:lang w:val="hy-AM" w:eastAsia="en-US"/>
        </w:rPr>
      </w:pPr>
    </w:p>
    <w:p w14:paraId="792BC96A" w14:textId="026E5CA1" w:rsidR="003407CC" w:rsidRPr="008D4E94" w:rsidRDefault="0035112D" w:rsidP="00747932">
      <w:pPr>
        <w:autoSpaceDE w:val="0"/>
        <w:autoSpaceDN w:val="0"/>
        <w:adjustRightInd w:val="0"/>
        <w:spacing w:line="360" w:lineRule="auto"/>
        <w:ind w:left="-180" w:right="-311" w:firstLine="450"/>
        <w:jc w:val="both"/>
        <w:rPr>
          <w:rFonts w:ascii="GHEA Grapalat" w:hAnsi="GHEA Grapalat"/>
          <w:b/>
          <w:lang w:val="hy-AM"/>
        </w:rPr>
      </w:pPr>
      <w:r w:rsidRPr="008D4E94">
        <w:rPr>
          <w:rFonts w:ascii="GHEA Grapalat" w:hAnsi="GHEA Grapalat"/>
          <w:b/>
          <w:lang w:val="hy-AM"/>
        </w:rPr>
        <w:t>5</w:t>
      </w:r>
      <w:r w:rsidR="008E4687" w:rsidRPr="008D4E94">
        <w:rPr>
          <w:rFonts w:ascii="GHEA Grapalat" w:hAnsi="GHEA Grapalat"/>
          <w:b/>
          <w:lang w:val="hy-AM"/>
        </w:rPr>
        <w:t>. Կապը ռազմավարական փաստաթղթերի հետ</w:t>
      </w:r>
      <w:r w:rsidR="008E4687" w:rsidRPr="008D4E94">
        <w:rPr>
          <w:rFonts w:ascii="GHEA Grapalat" w:hAnsi="GHEA Grapalat"/>
          <w:b/>
          <w:u w:val="single"/>
          <w:lang w:val="hy-AM"/>
        </w:rPr>
        <w:t>.</w:t>
      </w:r>
      <w:r w:rsidR="008E4687" w:rsidRPr="008D4E94">
        <w:rPr>
          <w:rFonts w:ascii="GHEA Grapalat" w:hAnsi="GHEA Grapalat"/>
          <w:b/>
          <w:lang w:val="hy-AM"/>
        </w:rPr>
        <w:t xml:space="preserve"> </w:t>
      </w:r>
    </w:p>
    <w:p w14:paraId="0377BA32" w14:textId="5EE44F3F" w:rsidR="0035112D" w:rsidRPr="008D4E94" w:rsidRDefault="0035112D" w:rsidP="00747932">
      <w:pPr>
        <w:spacing w:line="360" w:lineRule="auto"/>
        <w:ind w:left="-180" w:right="-311" w:firstLine="450"/>
        <w:contextualSpacing/>
        <w:jc w:val="both"/>
        <w:rPr>
          <w:rFonts w:ascii="GHEA Grapalat" w:hAnsi="GHEA Grapalat"/>
          <w:lang w:val="hy-AM"/>
        </w:rPr>
      </w:pPr>
      <w:r w:rsidRPr="008D4E94">
        <w:rPr>
          <w:rFonts w:ascii="GHEA Grapalat" w:hAnsi="GHEA Grapalat"/>
          <w:lang w:val="hy-AM"/>
        </w:rPr>
        <w:t xml:space="preserve">Նախագծի ընդունումը բխում է ՀՀ կառավարության 2022 թվականի մայիսի 13-ի </w:t>
      </w:r>
      <w:r w:rsidRPr="008D4E94">
        <w:rPr>
          <w:rFonts w:ascii="GHEA Grapalat" w:hAnsi="GHEA Grapalat"/>
          <w:b/>
          <w:bCs/>
          <w:lang w:val="hy-AM"/>
        </w:rPr>
        <w:t>«Հանրային կառավարման բարեփոխումների ռազմավարությունը, 2023-2025 թվականների ճանապարհային քարտեզը և արդյունքային շրջանակը հաստատելու մասին»</w:t>
      </w:r>
      <w:r w:rsidRPr="008D4E94">
        <w:rPr>
          <w:rFonts w:ascii="GHEA Grapalat" w:hAnsi="GHEA Grapalat"/>
          <w:lang w:val="hy-AM"/>
        </w:rPr>
        <w:t xml:space="preserve"> թիվ 691-Լ որոշմամբ հաստատված 2-րդ հավելվածով նախատեսված հանրային կառավարման բարեփոխումների ռազմավարության 2023-2025 թվականների ճանապարհային քարտեզի </w:t>
      </w:r>
      <w:r w:rsidRPr="008D4E94">
        <w:rPr>
          <w:rFonts w:ascii="GHEA Grapalat" w:hAnsi="GHEA Grapalat"/>
          <w:b/>
          <w:bCs/>
          <w:lang w:val="hy-AM"/>
        </w:rPr>
        <w:t>«Հանրությանը մատուցվող ծառայությունների որակի բարձրացում»</w:t>
      </w:r>
      <w:r w:rsidRPr="008D4E94">
        <w:rPr>
          <w:rFonts w:ascii="GHEA Grapalat" w:hAnsi="GHEA Grapalat"/>
          <w:lang w:val="hy-AM"/>
        </w:rPr>
        <w:t xml:space="preserve"> ռազմավարական նպատակի </w:t>
      </w:r>
      <w:r w:rsidRPr="008D4E94">
        <w:rPr>
          <w:rFonts w:ascii="GHEA Grapalat" w:hAnsi="GHEA Grapalat"/>
          <w:b/>
          <w:bCs/>
          <w:lang w:val="hy-AM"/>
        </w:rPr>
        <w:t>8-րդ՝</w:t>
      </w:r>
      <w:r w:rsidRPr="008D4E94">
        <w:rPr>
          <w:rFonts w:ascii="GHEA Grapalat" w:hAnsi="GHEA Grapalat"/>
          <w:lang w:val="hy-AM"/>
        </w:rPr>
        <w:t xml:space="preserve"> «</w:t>
      </w:r>
      <w:r w:rsidRPr="008D4E94">
        <w:rPr>
          <w:rFonts w:ascii="GHEA Grapalat" w:hAnsi="GHEA Grapalat"/>
          <w:b/>
          <w:bCs/>
          <w:lang w:val="hy-AM"/>
        </w:rPr>
        <w:t>Կյանքի փորձառություններից դուրս մնացած ծառայությունների ուսումնասիրություն՝ մատուցման նպատակահարմարության ու ձևի որոշման նպատակով</w:t>
      </w:r>
      <w:r w:rsidRPr="008D4E94">
        <w:rPr>
          <w:rFonts w:ascii="GHEA Grapalat" w:hAnsi="GHEA Grapalat"/>
          <w:lang w:val="hy-AM"/>
        </w:rPr>
        <w:t>» կետից։</w:t>
      </w:r>
    </w:p>
    <w:p w14:paraId="46A99981" w14:textId="77777777" w:rsidR="00747932" w:rsidRPr="008D4E94" w:rsidRDefault="00747932" w:rsidP="00747932">
      <w:pPr>
        <w:spacing w:line="360" w:lineRule="auto"/>
        <w:ind w:left="-180" w:right="-311" w:firstLine="450"/>
        <w:contextualSpacing/>
        <w:jc w:val="both"/>
        <w:rPr>
          <w:rFonts w:ascii="GHEA Grapalat" w:hAnsi="GHEA Grapalat"/>
          <w:lang w:val="hy-AM"/>
        </w:rPr>
      </w:pPr>
    </w:p>
    <w:p w14:paraId="7352448E" w14:textId="7372D515" w:rsidR="00815C4D" w:rsidRPr="008D4E94" w:rsidRDefault="00815C4D" w:rsidP="00747932">
      <w:pPr>
        <w:spacing w:line="360" w:lineRule="auto"/>
        <w:ind w:left="-180" w:right="-311" w:firstLine="450"/>
        <w:contextualSpacing/>
        <w:jc w:val="both"/>
        <w:rPr>
          <w:rFonts w:ascii="GHEA Grapalat" w:hAnsi="GHEA Grapalat" w:cs="Cambria Math"/>
          <w:b/>
          <w:bCs/>
          <w:lang w:val="hy-AM"/>
        </w:rPr>
      </w:pPr>
      <w:r w:rsidRPr="008D4E94">
        <w:rPr>
          <w:rFonts w:ascii="GHEA Grapalat" w:hAnsi="GHEA Grapalat"/>
          <w:b/>
          <w:bCs/>
          <w:lang w:val="hy-AM"/>
        </w:rPr>
        <w:t>6</w:t>
      </w:r>
      <w:r w:rsidRPr="008D4E94">
        <w:rPr>
          <w:rFonts w:ascii="Cambria Math" w:hAnsi="Cambria Math" w:cs="Cambria Math"/>
          <w:b/>
          <w:bCs/>
          <w:lang w:val="hy-AM"/>
        </w:rPr>
        <w:t>․</w:t>
      </w:r>
      <w:r w:rsidRPr="008D4E94">
        <w:rPr>
          <w:rFonts w:ascii="GHEA Grapalat" w:hAnsi="GHEA Grapalat"/>
          <w:b/>
          <w:bCs/>
          <w:lang w:val="hy-AM"/>
        </w:rPr>
        <w:t xml:space="preserve"> </w:t>
      </w:r>
      <w:r w:rsidRPr="008D4E94">
        <w:rPr>
          <w:rFonts w:ascii="GHEA Grapalat" w:hAnsi="GHEA Grapalat" w:cs="GHEA Grapalat"/>
          <w:b/>
          <w:bCs/>
          <w:lang w:val="hy-AM"/>
        </w:rPr>
        <w:t>Ակնկալվող</w:t>
      </w:r>
      <w:r w:rsidRPr="008D4E94">
        <w:rPr>
          <w:rFonts w:ascii="GHEA Grapalat" w:hAnsi="GHEA Grapalat"/>
          <w:b/>
          <w:bCs/>
          <w:lang w:val="hy-AM"/>
        </w:rPr>
        <w:t xml:space="preserve"> </w:t>
      </w:r>
      <w:r w:rsidRPr="008D4E94">
        <w:rPr>
          <w:rFonts w:ascii="GHEA Grapalat" w:hAnsi="GHEA Grapalat" w:cs="GHEA Grapalat"/>
          <w:b/>
          <w:bCs/>
          <w:lang w:val="hy-AM"/>
        </w:rPr>
        <w:t>արդյունքը</w:t>
      </w:r>
      <w:r w:rsidRPr="008D4E94">
        <w:rPr>
          <w:rFonts w:ascii="Cambria Math" w:hAnsi="Cambria Math" w:cs="Cambria Math"/>
          <w:b/>
          <w:bCs/>
          <w:lang w:val="hy-AM"/>
        </w:rPr>
        <w:t>․</w:t>
      </w:r>
    </w:p>
    <w:p w14:paraId="1CA02C88" w14:textId="777FA033" w:rsidR="00815C4D" w:rsidRPr="008D4E94" w:rsidRDefault="00815C4D" w:rsidP="00747932">
      <w:pPr>
        <w:spacing w:line="360" w:lineRule="auto"/>
        <w:ind w:left="-180" w:right="-311" w:firstLine="450"/>
        <w:contextualSpacing/>
        <w:jc w:val="both"/>
        <w:rPr>
          <w:rFonts w:ascii="GHEA Grapalat" w:hAnsi="GHEA Grapalat"/>
          <w:lang w:val="hy-AM"/>
        </w:rPr>
      </w:pPr>
      <w:r w:rsidRPr="008D4E94">
        <w:rPr>
          <w:rFonts w:ascii="GHEA Grapalat" w:hAnsi="GHEA Grapalat"/>
          <w:lang w:val="hy-AM"/>
        </w:rPr>
        <w:t xml:space="preserve">Նախագծի ընդունման արդյունքում ակնկալվում է կարգավորել մոպեդների, </w:t>
      </w:r>
      <w:r w:rsidR="008D4E94" w:rsidRPr="008D4E94">
        <w:rPr>
          <w:rFonts w:ascii="GHEA Grapalat" w:hAnsi="GHEA Grapalat"/>
          <w:lang w:val="hy-AM"/>
        </w:rPr>
        <w:t>տրիցիկլների</w:t>
      </w:r>
      <w:r w:rsidR="008D4E94" w:rsidRPr="008D4E94">
        <w:rPr>
          <w:rFonts w:ascii="GHEA Grapalat" w:hAnsi="GHEA Grapalat"/>
          <w:lang w:val="hy-AM"/>
        </w:rPr>
        <w:t xml:space="preserve"> </w:t>
      </w:r>
      <w:r w:rsidR="008D4E94" w:rsidRPr="008D4E94">
        <w:rPr>
          <w:rFonts w:ascii="GHEA Grapalat" w:hAnsi="GHEA Grapalat"/>
          <w:lang w:val="hy-AM"/>
        </w:rPr>
        <w:t>և</w:t>
      </w:r>
      <w:r w:rsidR="008D4E94" w:rsidRPr="008D4E94">
        <w:rPr>
          <w:rFonts w:ascii="GHEA Grapalat" w:hAnsi="GHEA Grapalat"/>
          <w:lang w:val="hy-AM"/>
        </w:rPr>
        <w:t xml:space="preserve"> </w:t>
      </w:r>
      <w:r w:rsidRPr="008D4E94">
        <w:rPr>
          <w:rFonts w:ascii="GHEA Grapalat" w:hAnsi="GHEA Grapalat"/>
          <w:lang w:val="hy-AM"/>
        </w:rPr>
        <w:t>քվադրիցիկլների պարտադիր ապահովագրման գործընթացը։</w:t>
      </w:r>
    </w:p>
    <w:p w14:paraId="1CABF0C4" w14:textId="77777777" w:rsidR="001A1F0F" w:rsidRPr="008D4E94" w:rsidRDefault="001A1F0F" w:rsidP="00747932">
      <w:pPr>
        <w:shd w:val="clear" w:color="auto" w:fill="FFFFFF"/>
        <w:autoSpaceDE w:val="0"/>
        <w:autoSpaceDN w:val="0"/>
        <w:adjustRightInd w:val="0"/>
        <w:spacing w:line="276" w:lineRule="auto"/>
        <w:ind w:left="-180" w:right="-311" w:firstLine="450"/>
        <w:jc w:val="right"/>
        <w:rPr>
          <w:rFonts w:ascii="GHEA Grapalat" w:hAnsi="GHEA Grapalat" w:cs="Sylfaen"/>
          <w:b/>
          <w:bCs/>
          <w:lang w:val="hy-AM"/>
        </w:rPr>
      </w:pPr>
    </w:p>
    <w:p w14:paraId="4287C483" w14:textId="2553D8AB" w:rsidR="003407CC" w:rsidRPr="008D4E94" w:rsidRDefault="00747932" w:rsidP="00747932">
      <w:pPr>
        <w:shd w:val="clear" w:color="auto" w:fill="FFFFFF"/>
        <w:autoSpaceDE w:val="0"/>
        <w:autoSpaceDN w:val="0"/>
        <w:adjustRightInd w:val="0"/>
        <w:spacing w:line="276" w:lineRule="auto"/>
        <w:ind w:left="-180" w:right="-311" w:firstLine="450"/>
        <w:jc w:val="right"/>
        <w:rPr>
          <w:rFonts w:ascii="GHEA Grapalat" w:hAnsi="GHEA Grapalat" w:cs="Sylfaen"/>
          <w:b/>
          <w:bCs/>
          <w:lang w:val="hy-AM"/>
        </w:rPr>
      </w:pPr>
      <w:r w:rsidRPr="008D4E94">
        <w:rPr>
          <w:rFonts w:ascii="GHEA Grapalat" w:hAnsi="GHEA Grapalat" w:cs="Sylfaen"/>
          <w:b/>
          <w:bCs/>
          <w:lang w:val="hy-AM"/>
        </w:rPr>
        <w:t>ՀՀ ներքին գործերի նախարարություն</w:t>
      </w:r>
    </w:p>
    <w:sectPr w:rsidR="003407CC" w:rsidRPr="008D4E94" w:rsidSect="001A1F0F">
      <w:pgSz w:w="12240" w:h="15840"/>
      <w:pgMar w:top="450" w:right="900" w:bottom="36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04BC2" w14:textId="77777777" w:rsidR="003414EE" w:rsidRDefault="003414EE">
      <w:r>
        <w:separator/>
      </w:r>
    </w:p>
  </w:endnote>
  <w:endnote w:type="continuationSeparator" w:id="0">
    <w:p w14:paraId="4DC91BDB" w14:textId="77777777" w:rsidR="003414EE" w:rsidRDefault="00341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8FC89" w14:textId="77777777" w:rsidR="003414EE" w:rsidRDefault="003414EE">
      <w:r>
        <w:separator/>
      </w:r>
    </w:p>
  </w:footnote>
  <w:footnote w:type="continuationSeparator" w:id="0">
    <w:p w14:paraId="1FA7823D" w14:textId="77777777" w:rsidR="003414EE" w:rsidRDefault="00341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00124"/>
    <w:multiLevelType w:val="multilevel"/>
    <w:tmpl w:val="1F4001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B22F0"/>
    <w:multiLevelType w:val="hybridMultilevel"/>
    <w:tmpl w:val="632A9F18"/>
    <w:lvl w:ilvl="0" w:tplc="602840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762654"/>
    <w:multiLevelType w:val="multilevel"/>
    <w:tmpl w:val="3CCE3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F4555CC"/>
    <w:multiLevelType w:val="hybridMultilevel"/>
    <w:tmpl w:val="8D80DD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65A0FB9"/>
    <w:multiLevelType w:val="hybridMultilevel"/>
    <w:tmpl w:val="769A59D0"/>
    <w:lvl w:ilvl="0" w:tplc="13002F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1633209">
    <w:abstractNumId w:val="0"/>
  </w:num>
  <w:num w:numId="2" w16cid:durableId="478543903">
    <w:abstractNumId w:val="2"/>
  </w:num>
  <w:num w:numId="3" w16cid:durableId="458651732">
    <w:abstractNumId w:val="1"/>
  </w:num>
  <w:num w:numId="4" w16cid:durableId="1178815736">
    <w:abstractNumId w:val="3"/>
  </w:num>
  <w:num w:numId="5" w16cid:durableId="456337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F56"/>
    <w:rsid w:val="00002C6C"/>
    <w:rsid w:val="000156EF"/>
    <w:rsid w:val="00015C78"/>
    <w:rsid w:val="0002527E"/>
    <w:rsid w:val="00030A31"/>
    <w:rsid w:val="00072B5B"/>
    <w:rsid w:val="0007417D"/>
    <w:rsid w:val="00080D26"/>
    <w:rsid w:val="000A3DC2"/>
    <w:rsid w:val="000C3975"/>
    <w:rsid w:val="000E1444"/>
    <w:rsid w:val="000E69FC"/>
    <w:rsid w:val="00102963"/>
    <w:rsid w:val="0011451B"/>
    <w:rsid w:val="00144748"/>
    <w:rsid w:val="00153345"/>
    <w:rsid w:val="00170EDE"/>
    <w:rsid w:val="00191B3E"/>
    <w:rsid w:val="0019604A"/>
    <w:rsid w:val="001A1F0F"/>
    <w:rsid w:val="001B5197"/>
    <w:rsid w:val="001D142E"/>
    <w:rsid w:val="001D4A8A"/>
    <w:rsid w:val="001D61F0"/>
    <w:rsid w:val="001F2CFF"/>
    <w:rsid w:val="00200D22"/>
    <w:rsid w:val="00274781"/>
    <w:rsid w:val="002749F6"/>
    <w:rsid w:val="002777D2"/>
    <w:rsid w:val="00280C64"/>
    <w:rsid w:val="0029225A"/>
    <w:rsid w:val="00296EB0"/>
    <w:rsid w:val="002B13F8"/>
    <w:rsid w:val="002B53F9"/>
    <w:rsid w:val="002B6E88"/>
    <w:rsid w:val="002B7D8E"/>
    <w:rsid w:val="002D6AA1"/>
    <w:rsid w:val="002F33D9"/>
    <w:rsid w:val="002F50F0"/>
    <w:rsid w:val="003037F7"/>
    <w:rsid w:val="0031647B"/>
    <w:rsid w:val="00317F53"/>
    <w:rsid w:val="00331CBD"/>
    <w:rsid w:val="003407CC"/>
    <w:rsid w:val="003414EE"/>
    <w:rsid w:val="0035112D"/>
    <w:rsid w:val="00383D26"/>
    <w:rsid w:val="003855D1"/>
    <w:rsid w:val="00386F56"/>
    <w:rsid w:val="0039113D"/>
    <w:rsid w:val="00394C24"/>
    <w:rsid w:val="0039588C"/>
    <w:rsid w:val="003A40F2"/>
    <w:rsid w:val="003D290C"/>
    <w:rsid w:val="00404CCF"/>
    <w:rsid w:val="00412431"/>
    <w:rsid w:val="00426F63"/>
    <w:rsid w:val="00454AE6"/>
    <w:rsid w:val="00457822"/>
    <w:rsid w:val="00490744"/>
    <w:rsid w:val="004925D1"/>
    <w:rsid w:val="004A0D49"/>
    <w:rsid w:val="004A1F94"/>
    <w:rsid w:val="004A56C8"/>
    <w:rsid w:val="004A6EB6"/>
    <w:rsid w:val="004B497D"/>
    <w:rsid w:val="004B4EB5"/>
    <w:rsid w:val="004D3AD5"/>
    <w:rsid w:val="004D5A30"/>
    <w:rsid w:val="004E10B6"/>
    <w:rsid w:val="004E3A9F"/>
    <w:rsid w:val="0050609B"/>
    <w:rsid w:val="00564833"/>
    <w:rsid w:val="00587345"/>
    <w:rsid w:val="005910EA"/>
    <w:rsid w:val="005977D9"/>
    <w:rsid w:val="005A28B6"/>
    <w:rsid w:val="005B0113"/>
    <w:rsid w:val="005B5615"/>
    <w:rsid w:val="005B6D3A"/>
    <w:rsid w:val="005B7F28"/>
    <w:rsid w:val="005C798A"/>
    <w:rsid w:val="005D3BD3"/>
    <w:rsid w:val="005E143D"/>
    <w:rsid w:val="005E7E65"/>
    <w:rsid w:val="006165CA"/>
    <w:rsid w:val="006250C8"/>
    <w:rsid w:val="00651A2E"/>
    <w:rsid w:val="00651DDD"/>
    <w:rsid w:val="006C01D5"/>
    <w:rsid w:val="006C4EE0"/>
    <w:rsid w:val="006E16C2"/>
    <w:rsid w:val="00703EC9"/>
    <w:rsid w:val="00713237"/>
    <w:rsid w:val="00747932"/>
    <w:rsid w:val="007564B4"/>
    <w:rsid w:val="00784B5F"/>
    <w:rsid w:val="00794034"/>
    <w:rsid w:val="007B5D54"/>
    <w:rsid w:val="007C1426"/>
    <w:rsid w:val="007D4418"/>
    <w:rsid w:val="007D5A36"/>
    <w:rsid w:val="007E0232"/>
    <w:rsid w:val="007F2629"/>
    <w:rsid w:val="007F5389"/>
    <w:rsid w:val="00806178"/>
    <w:rsid w:val="00815C4D"/>
    <w:rsid w:val="00832908"/>
    <w:rsid w:val="008623A7"/>
    <w:rsid w:val="00867E02"/>
    <w:rsid w:val="00894D56"/>
    <w:rsid w:val="008B67DE"/>
    <w:rsid w:val="008C531B"/>
    <w:rsid w:val="008D3C06"/>
    <w:rsid w:val="008D4E94"/>
    <w:rsid w:val="008E4687"/>
    <w:rsid w:val="008F234F"/>
    <w:rsid w:val="00973204"/>
    <w:rsid w:val="009A7A6D"/>
    <w:rsid w:val="009C229D"/>
    <w:rsid w:val="009E36DF"/>
    <w:rsid w:val="009F4D66"/>
    <w:rsid w:val="00A02EE1"/>
    <w:rsid w:val="00A11F1A"/>
    <w:rsid w:val="00A36E04"/>
    <w:rsid w:val="00A71359"/>
    <w:rsid w:val="00A72DF5"/>
    <w:rsid w:val="00A9132A"/>
    <w:rsid w:val="00A96E7E"/>
    <w:rsid w:val="00AB7351"/>
    <w:rsid w:val="00AD36B4"/>
    <w:rsid w:val="00AD7AF4"/>
    <w:rsid w:val="00AF3811"/>
    <w:rsid w:val="00AF5BAC"/>
    <w:rsid w:val="00B063BC"/>
    <w:rsid w:val="00B1678F"/>
    <w:rsid w:val="00B66EEB"/>
    <w:rsid w:val="00BB360A"/>
    <w:rsid w:val="00BD1DF4"/>
    <w:rsid w:val="00BF1C68"/>
    <w:rsid w:val="00C00DA6"/>
    <w:rsid w:val="00C1043F"/>
    <w:rsid w:val="00C12EC7"/>
    <w:rsid w:val="00C25715"/>
    <w:rsid w:val="00C6008D"/>
    <w:rsid w:val="00C63FEE"/>
    <w:rsid w:val="00C67EE0"/>
    <w:rsid w:val="00C70C2C"/>
    <w:rsid w:val="00CB2689"/>
    <w:rsid w:val="00CD32D6"/>
    <w:rsid w:val="00CE1FC9"/>
    <w:rsid w:val="00CE6376"/>
    <w:rsid w:val="00CF6615"/>
    <w:rsid w:val="00D013F7"/>
    <w:rsid w:val="00D02106"/>
    <w:rsid w:val="00D23D4F"/>
    <w:rsid w:val="00D30970"/>
    <w:rsid w:val="00D342C9"/>
    <w:rsid w:val="00D44E54"/>
    <w:rsid w:val="00D51339"/>
    <w:rsid w:val="00D75D94"/>
    <w:rsid w:val="00DD0857"/>
    <w:rsid w:val="00DE697B"/>
    <w:rsid w:val="00DF3260"/>
    <w:rsid w:val="00DF5082"/>
    <w:rsid w:val="00E16EBB"/>
    <w:rsid w:val="00E21112"/>
    <w:rsid w:val="00E306F9"/>
    <w:rsid w:val="00E37FE3"/>
    <w:rsid w:val="00E43738"/>
    <w:rsid w:val="00EA06E1"/>
    <w:rsid w:val="00EA4EBD"/>
    <w:rsid w:val="00EC0CE7"/>
    <w:rsid w:val="00ED5D1C"/>
    <w:rsid w:val="00EF0D9E"/>
    <w:rsid w:val="00EF237E"/>
    <w:rsid w:val="00EF46C3"/>
    <w:rsid w:val="00EF5E4D"/>
    <w:rsid w:val="00F0162F"/>
    <w:rsid w:val="00F53E05"/>
    <w:rsid w:val="00F6428A"/>
    <w:rsid w:val="00F7318D"/>
    <w:rsid w:val="00FA0550"/>
    <w:rsid w:val="00FC5CAE"/>
    <w:rsid w:val="00FD6D5A"/>
    <w:rsid w:val="00FD758D"/>
    <w:rsid w:val="024B56B5"/>
    <w:rsid w:val="655A4EB9"/>
    <w:rsid w:val="7AB4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C5195"/>
  <w15:docId w15:val="{0ACA5904-9332-4318-9327-013946876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WebChar">
    <w:name w:val="Normal (Web) Char"/>
    <w:link w:val="NormalWeb"/>
    <w:uiPriority w:val="99"/>
    <w:locked/>
    <w:rPr>
      <w:rFonts w:ascii="Times New Roman" w:hAnsi="Times New Roman" w:cs="Times New Roman"/>
      <w:sz w:val="24"/>
      <w:szCs w:val="24"/>
      <w:lang w:eastAsia="ru-RU"/>
    </w:r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5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23" ma:contentTypeDescription="Կառավարությունից ԿԲ մուտքագրվող փաստաթղթերի պարունակային տիպ" ma:contentTypeScope="" ma:versionID="521a350ee3c2340c2bb03ff3f8523a3b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abee00568cb5c640cf65a6f184915f0d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GOV_171125_00019050</TSExternalDocumentBarcode>
    <TSExternalDocumentDeadline xmlns="3ac533e7-e9bb-43c6-83c3-73e884c68504">2025-11-17T07:20:01+00:00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43/6/317151-25</TSExternalDocumentOutputNumber>
    <TSExternalDocumentOutputDate xmlns="EFB90B60-DA66-4329-9CB1-58F141CFB4F7">2025-11-17T07:19:07+00:00</TSExternalDocumentOutputDate>
    <TSExternalDocumentDeadlineString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3B8192A6-0CAA-4715-8A45-553AABF346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539E0B-D023-48A7-A1DE-1FEF9015264C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607</Words>
  <Characters>4853</Characters>
  <Application>Microsoft Office Word</Application>
  <DocSecurity>0</DocSecurity>
  <Lines>93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«Ավտոտրանսպորտային միջոցների օգտագործումից բխող
պատասխանատվության պարտադիր ապահովագրության մասին» oրենքում լրացում և փոփոխություն կատարելու մաuին» օրենքի նախագծին հավանություն տալու մասին</vt:lpstr>
    </vt:vector>
  </TitlesOfParts>
  <Company>tax</Company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«Ավտոտրանսպորտային միջոցների օգտագործումից բխող
պատասխանատվության պարտադիր ապահովագրության մասին» oրենքում լրացում և փոփոխություն կատարելու մաuին» օրենքի նախագծին հավանություն տալու մասին</dc:title>
  <dc:creator>Nvard Matevosyan</dc:creator>
  <cp:keywords>https://mul2.gov.am/tasks/1270576/oneclick?token=5173c917f7a572cbd31d3eb7f8b12936</cp:keywords>
  <cp:lastModifiedBy>Ruslan Marandyan</cp:lastModifiedBy>
  <cp:revision>51</cp:revision>
  <cp:lastPrinted>2025-01-29T13:57:00Z</cp:lastPrinted>
  <dcterms:created xsi:type="dcterms:W3CDTF">2025-01-29T14:01:00Z</dcterms:created>
  <dcterms:modified xsi:type="dcterms:W3CDTF">2026-01-21T09:21:00Z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6650100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axCatchAll">
    <vt:lpwstr/>
  </property>
  <property fmtid="{D5CDD505-2E9C-101B-9397-08002B2CF9AE}" pid="16" name="TSDocumentNumber">
    <vt:lpwstr/>
  </property>
  <property fmtid="{D5CDD505-2E9C-101B-9397-08002B2CF9AE}" pid="17" name="TSExternalDocumentOutputNumber">
    <vt:lpwstr/>
  </property>
  <property fmtid="{D5CDD505-2E9C-101B-9397-08002B2CF9AE}" pid="18" name="TSOutgoingDocumentAuthor">
    <vt:lpwstr/>
  </property>
  <property fmtid="{D5CDD505-2E9C-101B-9397-08002B2CF9AE}" pid="19" name="TemplateUrl">
    <vt:lpwstr/>
  </property>
  <property fmtid="{D5CDD505-2E9C-101B-9397-08002B2CF9AE}" pid="20" name="TSNonRegulatoryDocumentType">
    <vt:lpwstr/>
  </property>
  <property fmtid="{D5CDD505-2E9C-101B-9397-08002B2CF9AE}" pid="21" name="TSOutgoingDocumentSendingType">
    <vt:lpwstr/>
  </property>
  <property fmtid="{D5CDD505-2E9C-101B-9397-08002B2CF9AE}" pid="22" name="TSOutgoingDocumentSendingDetails">
    <vt:lpwstr/>
  </property>
  <property fmtid="{D5CDD505-2E9C-101B-9397-08002B2CF9AE}" pid="23" name="TSOutgoingDocumentAbonent">
    <vt:lpwstr/>
  </property>
  <property fmtid="{D5CDD505-2E9C-101B-9397-08002B2CF9AE}" pid="24" name="TSOutgoingDocumentAbonentTaxHTField0">
    <vt:lpwstr/>
  </property>
  <property fmtid="{D5CDD505-2E9C-101B-9397-08002B2CF9AE}" pid="25" name="_CopySource">
    <vt:lpwstr/>
  </property>
  <property fmtid="{D5CDD505-2E9C-101B-9397-08002B2CF9AE}" pid="26" name="KSOProductBuildVer">
    <vt:lpwstr>1033-12.2.0.23131</vt:lpwstr>
  </property>
  <property fmtid="{D5CDD505-2E9C-101B-9397-08002B2CF9AE}" pid="27" name="ICV">
    <vt:lpwstr>77CA57FA86CB492BBABD61A6D17C83C4_12</vt:lpwstr>
  </property>
</Properties>
</file>