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37A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121E5C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58EE0CE8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center"/>
        <w:rPr>
          <w:rStyle w:val="Strong"/>
          <w:rFonts w:ascii="GHEA Grapalat" w:hAnsi="GHEA Grapalat"/>
          <w:color w:val="000000"/>
        </w:rPr>
      </w:pPr>
    </w:p>
    <w:p w14:paraId="3F71F51A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center"/>
        <w:rPr>
          <w:rFonts w:ascii="GHEA Grapalat" w:hAnsi="GHEA Grapalat"/>
          <w:color w:val="000000"/>
        </w:rPr>
      </w:pPr>
      <w:r w:rsidRPr="00121E5C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11D4B19A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center"/>
        <w:rPr>
          <w:rFonts w:ascii="GHEA Grapalat" w:hAnsi="GHEA Grapalat"/>
          <w:color w:val="000000"/>
        </w:rPr>
      </w:pPr>
      <w:r w:rsidRPr="00121E5C">
        <w:rPr>
          <w:rFonts w:ascii="Calibri" w:hAnsi="Calibri" w:cs="Calibri"/>
          <w:color w:val="000000"/>
        </w:rPr>
        <w:t> </w:t>
      </w:r>
    </w:p>
    <w:p w14:paraId="27AE1B8B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center"/>
        <w:rPr>
          <w:rFonts w:ascii="GHEA Grapalat" w:hAnsi="GHEA Grapalat"/>
          <w:color w:val="000000"/>
        </w:rPr>
      </w:pPr>
      <w:r w:rsidRPr="00121E5C">
        <w:rPr>
          <w:rFonts w:ascii="GHEA Grapalat" w:hAnsi="GHEA Grapalat"/>
          <w:b/>
          <w:bCs/>
          <w:color w:val="000000"/>
        </w:rPr>
        <w:t>Օ Ր Ե Ն Ք Ը</w:t>
      </w:r>
      <w:r w:rsidRPr="00121E5C">
        <w:rPr>
          <w:rFonts w:ascii="Calibri" w:hAnsi="Calibri" w:cs="Calibri"/>
          <w:color w:val="000000"/>
        </w:rPr>
        <w:t> </w:t>
      </w:r>
    </w:p>
    <w:p w14:paraId="5D63589E" w14:textId="77777777" w:rsidR="005050A2" w:rsidRPr="00121E5C" w:rsidRDefault="005050A2" w:rsidP="005050A2">
      <w:pPr>
        <w:pStyle w:val="NormalWeb"/>
        <w:spacing w:before="0" w:beforeAutospacing="0" w:after="0" w:afterAutospacing="0" w:line="360" w:lineRule="auto"/>
        <w:ind w:left="-450" w:firstLine="45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121E5C">
        <w:rPr>
          <w:rFonts w:ascii="GHEA Grapalat" w:hAnsi="GHEA Grapalat"/>
          <w:b/>
          <w:bCs/>
          <w:color w:val="000000"/>
          <w:shd w:val="clear" w:color="auto" w:fill="FFFFFF"/>
        </w:rPr>
        <w:t>«ՀԱՇՄԱՆԴԱՄՈՒԹՅՈՒՆ ՈՒՆԵՑՈՂ ԱՆՁԱՆՑ ԻՐԱՎՈՒՆՔՆԵՐԻ ՄԱՍԻՆ» ՕՐԵՆՔՈՒՄ ԼՐԱՑՈՒՄ</w:t>
      </w:r>
      <w:r w:rsidRPr="00121E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ՆԵՐ ԵՎ ՓՈՓՈԽՈՒԹՅՈՒՆՆԵՐ </w:t>
      </w:r>
      <w:r w:rsidRPr="00121E5C">
        <w:rPr>
          <w:rFonts w:ascii="GHEA Grapalat" w:hAnsi="GHEA Grapalat"/>
          <w:b/>
          <w:bCs/>
          <w:color w:val="000000"/>
          <w:shd w:val="clear" w:color="auto" w:fill="FFFFFF"/>
        </w:rPr>
        <w:t>ԿԱՏԱՐԵԼՈՒ ՄԱՍԻՆ</w:t>
      </w:r>
    </w:p>
    <w:p w14:paraId="474B9D49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rPr>
          <w:rFonts w:ascii="GHEA Grapalat" w:hAnsi="GHEA Grapalat"/>
          <w:color w:val="000000"/>
        </w:rPr>
      </w:pPr>
      <w:r w:rsidRPr="00121E5C">
        <w:rPr>
          <w:rFonts w:ascii="Calibri" w:hAnsi="Calibri" w:cs="Calibri"/>
          <w:color w:val="000000"/>
        </w:rPr>
        <w:t> </w:t>
      </w:r>
    </w:p>
    <w:p w14:paraId="3ADDC4F9" w14:textId="77777777" w:rsidR="005050A2" w:rsidRPr="00805C72" w:rsidRDefault="005050A2" w:rsidP="005050A2">
      <w:pPr>
        <w:spacing w:line="360" w:lineRule="auto"/>
        <w:ind w:left="-450" w:firstLine="450"/>
        <w:jc w:val="both"/>
        <w:rPr>
          <w:color w:val="000000"/>
          <w:sz w:val="24"/>
          <w:szCs w:val="24"/>
        </w:rPr>
      </w:pPr>
      <w:r w:rsidRPr="00121E5C">
        <w:rPr>
          <w:b/>
          <w:sz w:val="24"/>
          <w:szCs w:val="24"/>
          <w:lang w:val="hy-AM"/>
        </w:rPr>
        <w:t>Հոդված 1</w:t>
      </w:r>
      <w:r w:rsidRPr="00121E5C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21E5C">
        <w:rPr>
          <w:b/>
          <w:sz w:val="24"/>
          <w:szCs w:val="24"/>
          <w:lang w:val="hy-AM"/>
        </w:rPr>
        <w:t xml:space="preserve"> </w:t>
      </w:r>
      <w:r w:rsidRPr="00121E5C">
        <w:rPr>
          <w:color w:val="000000"/>
          <w:sz w:val="24"/>
          <w:szCs w:val="24"/>
          <w:lang w:val="hy-AM"/>
        </w:rPr>
        <w:t>«Հաշմանդամություն ունեցող անձանց իրավունքների մասին» 2021 թվականի մայիսի 5-ի ՀՕ-194-Ն օրենքի (այսուհետ՝ Օրենք) 3-րդ հոդվածի</w:t>
      </w:r>
      <w:r w:rsidRPr="00121E5C">
        <w:rPr>
          <w:color w:val="000000"/>
          <w:sz w:val="24"/>
          <w:szCs w:val="24"/>
          <w:lang w:val="en-GB"/>
        </w:rPr>
        <w:t xml:space="preserve"> 1</w:t>
      </w:r>
      <w:r w:rsidRPr="00121E5C">
        <w:rPr>
          <w:color w:val="000000"/>
          <w:sz w:val="24"/>
          <w:szCs w:val="24"/>
          <w:lang w:val="hy-AM"/>
        </w:rPr>
        <w:t>-ին մասի</w:t>
      </w:r>
      <w:r>
        <w:rPr>
          <w:color w:val="000000"/>
          <w:sz w:val="24"/>
          <w:szCs w:val="24"/>
        </w:rPr>
        <w:t>`</w:t>
      </w:r>
    </w:p>
    <w:p w14:paraId="68DA5AEC" w14:textId="77777777" w:rsidR="005050A2" w:rsidRPr="00121E5C" w:rsidRDefault="005050A2" w:rsidP="005050A2">
      <w:pPr>
        <w:spacing w:line="360" w:lineRule="auto"/>
        <w:ind w:left="-450" w:firstLine="450"/>
        <w:jc w:val="both"/>
        <w:rPr>
          <w:sz w:val="24"/>
          <w:szCs w:val="24"/>
        </w:rPr>
      </w:pPr>
      <w:r w:rsidRPr="00805C72">
        <w:rPr>
          <w:sz w:val="24"/>
          <w:szCs w:val="24"/>
        </w:rPr>
        <w:t>1)</w:t>
      </w:r>
      <w:r w:rsidRPr="00121E5C">
        <w:rPr>
          <w:color w:val="FF0000"/>
          <w:sz w:val="24"/>
          <w:szCs w:val="24"/>
          <w:lang w:val="hy-AM"/>
        </w:rPr>
        <w:t xml:space="preserve"> </w:t>
      </w:r>
      <w:r w:rsidRPr="00C00A63">
        <w:rPr>
          <w:sz w:val="24"/>
          <w:szCs w:val="24"/>
          <w:lang w:val="hy-AM"/>
        </w:rPr>
        <w:t>12</w:t>
      </w:r>
      <w:r w:rsidRPr="00D72B2A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00A63">
        <w:rPr>
          <w:sz w:val="24"/>
          <w:szCs w:val="24"/>
          <w:lang w:val="hy-AM"/>
        </w:rPr>
        <w:t>1-ին</w:t>
      </w:r>
      <w:r w:rsidRPr="00121E5C">
        <w:rPr>
          <w:sz w:val="24"/>
          <w:szCs w:val="24"/>
          <w:lang w:val="hy-AM"/>
        </w:rPr>
        <w:t xml:space="preserve"> կետից հետո լրացնել նոր </w:t>
      </w:r>
      <w:r w:rsidRPr="00C00A63">
        <w:rPr>
          <w:sz w:val="24"/>
          <w:szCs w:val="24"/>
          <w:lang w:val="hy-AM"/>
        </w:rPr>
        <w:t>12</w:t>
      </w:r>
      <w:r w:rsidRPr="00D72B2A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00A63">
        <w:rPr>
          <w:sz w:val="24"/>
          <w:szCs w:val="24"/>
          <w:lang w:val="hy-AM"/>
        </w:rPr>
        <w:t>2-</w:t>
      </w:r>
      <w:r w:rsidRPr="00121E5C">
        <w:rPr>
          <w:sz w:val="24"/>
          <w:szCs w:val="24"/>
          <w:lang w:val="hy-AM"/>
        </w:rPr>
        <w:t>րդ կետ՝ հետևյալ բովանդակությամբ</w:t>
      </w:r>
      <w:r w:rsidRPr="00121E5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BDF011A" w14:textId="77777777" w:rsidR="005050A2" w:rsidRDefault="005050A2" w:rsidP="005050A2">
      <w:pPr>
        <w:spacing w:line="360" w:lineRule="auto"/>
        <w:ind w:left="-450" w:firstLine="450"/>
        <w:jc w:val="both"/>
        <w:rPr>
          <w:color w:val="FF0000"/>
          <w:sz w:val="24"/>
          <w:szCs w:val="24"/>
          <w:lang w:val="hy-AM"/>
        </w:rPr>
      </w:pPr>
      <w:r w:rsidRPr="00121E5C">
        <w:rPr>
          <w:sz w:val="24"/>
          <w:szCs w:val="24"/>
          <w:lang w:val="hy-AM"/>
        </w:rPr>
        <w:t>«</w:t>
      </w:r>
      <w:r w:rsidRPr="00B85F75">
        <w:rPr>
          <w:sz w:val="24"/>
          <w:szCs w:val="24"/>
          <w:lang w:val="hy-AM"/>
        </w:rPr>
        <w:t>12</w:t>
      </w:r>
      <w:r w:rsidRPr="00B85F7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B85F75">
        <w:rPr>
          <w:color w:val="000000"/>
          <w:sz w:val="24"/>
          <w:szCs w:val="24"/>
          <w:lang w:val="hy-AM"/>
        </w:rPr>
        <w:t>2</w:t>
      </w:r>
      <w:r w:rsidRPr="00121E5C">
        <w:rPr>
          <w:sz w:val="24"/>
          <w:szCs w:val="24"/>
          <w:lang w:val="hy-AM"/>
        </w:rPr>
        <w:t xml:space="preserve">) </w:t>
      </w:r>
      <w:r w:rsidRPr="00121E5C">
        <w:rPr>
          <w:b/>
          <w:sz w:val="24"/>
          <w:szCs w:val="24"/>
          <w:lang w:val="hy-AM"/>
        </w:rPr>
        <w:t xml:space="preserve">անկախ կյանքի կենտրոն՝ </w:t>
      </w:r>
      <w:r w:rsidRPr="00756282">
        <w:rPr>
          <w:color w:val="333333"/>
          <w:sz w:val="24"/>
          <w:szCs w:val="24"/>
          <w:shd w:val="clear" w:color="auto" w:fill="FFFFFF"/>
          <w:lang w:val="hy-AM"/>
        </w:rPr>
        <w:t>անկախ կազմակերպաիրավական տեսակից</w:t>
      </w:r>
      <w:r w:rsidRPr="00756282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 xml:space="preserve">և </w:t>
      </w:r>
      <w:r w:rsidRPr="00756282">
        <w:rPr>
          <w:color w:val="333333"/>
          <w:sz w:val="24"/>
          <w:szCs w:val="24"/>
          <w:shd w:val="clear" w:color="auto" w:fill="FFFFFF"/>
          <w:lang w:val="hy-AM"/>
        </w:rPr>
        <w:t>ֆինանսավորման աղբյուրից</w:t>
      </w:r>
      <w:r w:rsidRPr="00121E5C">
        <w:rPr>
          <w:sz w:val="24"/>
          <w:szCs w:val="24"/>
          <w:lang w:val="hy-AM"/>
        </w:rPr>
        <w:t xml:space="preserve"> անկախ կյանքի ապահովմանն ուղղված ծառայություններ</w:t>
      </w:r>
      <w:r>
        <w:rPr>
          <w:sz w:val="24"/>
          <w:szCs w:val="24"/>
          <w:lang w:val="hy-AM"/>
        </w:rPr>
        <w:t xml:space="preserve"> մատուցող, որը բավարարում </w:t>
      </w:r>
      <w:r w:rsidRPr="00133B38">
        <w:rPr>
          <w:sz w:val="24"/>
          <w:szCs w:val="24"/>
          <w:lang w:val="hy-AM"/>
        </w:rPr>
        <w:t>է  սույն օրենքի 21-րդ հոդվածի 3.1-ին մասով նախատեսված իրավական ակտով սահմանված պահանջները</w:t>
      </w:r>
      <w:r>
        <w:rPr>
          <w:sz w:val="24"/>
          <w:szCs w:val="24"/>
        </w:rPr>
        <w:t>.</w:t>
      </w:r>
      <w:r>
        <w:rPr>
          <w:sz w:val="24"/>
          <w:szCs w:val="24"/>
          <w:lang w:val="hy-AM"/>
        </w:rPr>
        <w:t>»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133B38">
        <w:rPr>
          <w:sz w:val="24"/>
          <w:szCs w:val="24"/>
          <w:lang w:val="hy-AM"/>
        </w:rPr>
        <w:t xml:space="preserve"> </w:t>
      </w:r>
    </w:p>
    <w:p w14:paraId="553A1577" w14:textId="77777777" w:rsidR="005050A2" w:rsidRPr="00121E5C" w:rsidRDefault="005050A2" w:rsidP="005050A2">
      <w:pPr>
        <w:spacing w:line="360" w:lineRule="auto"/>
        <w:ind w:left="-450" w:firstLine="450"/>
        <w:jc w:val="both"/>
        <w:rPr>
          <w:sz w:val="24"/>
          <w:szCs w:val="24"/>
          <w:lang w:val="hy-AM"/>
        </w:rPr>
      </w:pPr>
      <w:r w:rsidRPr="00805C72">
        <w:rPr>
          <w:sz w:val="24"/>
          <w:szCs w:val="24"/>
          <w:lang w:val="hy-AM"/>
        </w:rPr>
        <w:t xml:space="preserve">2) </w:t>
      </w:r>
      <w:r w:rsidRPr="00121E5C">
        <w:rPr>
          <w:sz w:val="24"/>
          <w:szCs w:val="24"/>
          <w:lang w:val="hy-AM"/>
        </w:rPr>
        <w:t>17-րդ և 18-րդ կետերում «կողմից» բառից հետո լրացնել «կամ օրենքով չարգելված այլ աղբյուրներով» բառերը</w:t>
      </w:r>
      <w:r w:rsidRPr="00805C72">
        <w:rPr>
          <w:sz w:val="24"/>
          <w:szCs w:val="24"/>
          <w:lang w:val="hy-AM"/>
        </w:rPr>
        <w:t>:</w:t>
      </w:r>
      <w:r w:rsidRPr="00121E5C">
        <w:rPr>
          <w:sz w:val="24"/>
          <w:szCs w:val="24"/>
          <w:lang w:val="hy-AM"/>
        </w:rPr>
        <w:t xml:space="preserve"> </w:t>
      </w:r>
    </w:p>
    <w:p w14:paraId="305659F6" w14:textId="77777777" w:rsidR="005050A2" w:rsidRPr="007814BD" w:rsidRDefault="005050A2" w:rsidP="005050A2">
      <w:pPr>
        <w:spacing w:line="360" w:lineRule="auto"/>
        <w:ind w:left="-450" w:firstLine="450"/>
        <w:jc w:val="both"/>
        <w:rPr>
          <w:sz w:val="24"/>
          <w:szCs w:val="24"/>
          <w:lang w:val="hy-AM"/>
        </w:rPr>
      </w:pPr>
      <w:r w:rsidRPr="00121E5C">
        <w:rPr>
          <w:b/>
          <w:sz w:val="24"/>
          <w:szCs w:val="24"/>
          <w:lang w:val="hy-AM"/>
        </w:rPr>
        <w:t>Հոդված 2</w:t>
      </w:r>
      <w:r w:rsidRPr="00121E5C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21E5C">
        <w:rPr>
          <w:sz w:val="24"/>
          <w:szCs w:val="24"/>
          <w:lang w:val="hy-AM"/>
        </w:rPr>
        <w:t xml:space="preserve"> Օրենքի 10-րդ հոդվածի 1-ին մասի </w:t>
      </w:r>
      <w:r>
        <w:rPr>
          <w:sz w:val="24"/>
          <w:szCs w:val="24"/>
          <w:lang w:val="hy-AM"/>
        </w:rPr>
        <w:t xml:space="preserve">5.1-ին </w:t>
      </w:r>
      <w:r w:rsidRPr="007814BD">
        <w:rPr>
          <w:sz w:val="24"/>
          <w:szCs w:val="24"/>
          <w:lang w:val="hy-AM"/>
        </w:rPr>
        <w:t>կետում «</w:t>
      </w:r>
      <w:r w:rsidRPr="007814BD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814BD">
        <w:rPr>
          <w:sz w:val="24"/>
          <w:szCs w:val="24"/>
          <w:lang w:val="hy-AM"/>
        </w:rPr>
        <w:t xml:space="preserve">» </w:t>
      </w:r>
      <w:r w:rsidRPr="00121E5C">
        <w:rPr>
          <w:sz w:val="24"/>
          <w:szCs w:val="24"/>
          <w:lang w:val="hy-AM"/>
        </w:rPr>
        <w:t xml:space="preserve">կետադրական նշանը փոխարինել «։» կետադրական նշանով և </w:t>
      </w:r>
      <w:r w:rsidRPr="00121E5C">
        <w:rPr>
          <w:rFonts w:cs="GHEA Grapalat"/>
          <w:color w:val="000000"/>
          <w:sz w:val="24"/>
          <w:szCs w:val="24"/>
          <w:lang w:val="hy-AM"/>
        </w:rPr>
        <w:t>լրացնել հետևյալ բովանդակությամբ նոր նախադասություն</w:t>
      </w:r>
      <w:r w:rsidRPr="00805C72">
        <w:rPr>
          <w:rFonts w:cs="GHEA Grapalat"/>
          <w:color w:val="000000"/>
          <w:sz w:val="24"/>
          <w:szCs w:val="24"/>
          <w:lang w:val="hy-AM"/>
        </w:rPr>
        <w:t>ով</w:t>
      </w:r>
      <w:r w:rsidRPr="00121E5C">
        <w:rPr>
          <w:rFonts w:cs="GHEA Grapalat"/>
          <w:color w:val="000000"/>
          <w:sz w:val="24"/>
          <w:szCs w:val="24"/>
          <w:lang w:val="hy-AM"/>
        </w:rPr>
        <w:t>.</w:t>
      </w:r>
      <w:r w:rsidRPr="00121E5C">
        <w:rPr>
          <w:sz w:val="24"/>
          <w:szCs w:val="24"/>
          <w:lang w:val="hy-AM"/>
        </w:rPr>
        <w:t xml:space="preserve">  «</w:t>
      </w:r>
      <w:r w:rsidRPr="00121E5C">
        <w:rPr>
          <w:rFonts w:eastAsia="Times New Roman" w:cs="Tahoma"/>
          <w:color w:val="333333"/>
          <w:sz w:val="24"/>
          <w:szCs w:val="24"/>
          <w:lang w:val="hy-AM"/>
        </w:rPr>
        <w:t>Եթե</w:t>
      </w:r>
      <w:r w:rsidRPr="00121E5C">
        <w:rPr>
          <w:sz w:val="24"/>
          <w:szCs w:val="24"/>
          <w:lang w:val="hy-AM"/>
        </w:rPr>
        <w:t xml:space="preserve"> փոխհատուցման գումարը տրվում է օրենքով չարգելված այլ աղբյուրներով, ապա սույն կետում նշված պայմանագիրը կնքվում է եռակողմ՝ ներառելով նաև </w:t>
      </w:r>
      <w:r w:rsidRPr="00121E5C">
        <w:rPr>
          <w:rFonts w:eastAsia="Times New Roman" w:cs="Arial"/>
          <w:color w:val="333333"/>
          <w:sz w:val="24"/>
          <w:szCs w:val="24"/>
          <w:lang w:val="hy-AM"/>
        </w:rPr>
        <w:t xml:space="preserve">ֆինանսական փոխհատուցում տրամադրող </w:t>
      </w:r>
      <w:r w:rsidRPr="007814BD">
        <w:rPr>
          <w:rFonts w:eastAsia="Times New Roman" w:cs="Arial"/>
          <w:color w:val="333333"/>
          <w:sz w:val="24"/>
          <w:szCs w:val="24"/>
          <w:lang w:val="hy-AM"/>
        </w:rPr>
        <w:t>կազմակերպություններին</w:t>
      </w:r>
      <w:r w:rsidRPr="007814BD"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 w:rsidRPr="007814BD">
        <w:rPr>
          <w:rFonts w:eastAsia="MS Mincho" w:cs="Cambria Math"/>
          <w:color w:val="333333"/>
          <w:sz w:val="24"/>
          <w:szCs w:val="24"/>
          <w:lang w:val="hy-AM"/>
        </w:rPr>
        <w:t>»</w:t>
      </w:r>
      <w:r w:rsidRPr="007814BD">
        <w:rPr>
          <w:sz w:val="24"/>
          <w:szCs w:val="24"/>
          <w:lang w:val="hy-AM"/>
        </w:rPr>
        <w:t>։</w:t>
      </w:r>
    </w:p>
    <w:p w14:paraId="7BC60323" w14:textId="77777777" w:rsidR="005050A2" w:rsidRPr="00121E5C" w:rsidRDefault="005050A2" w:rsidP="005050A2">
      <w:pPr>
        <w:spacing w:line="360" w:lineRule="auto"/>
        <w:ind w:left="-450" w:firstLine="450"/>
        <w:jc w:val="both"/>
        <w:rPr>
          <w:rFonts w:eastAsia="MS Gothic" w:cs="Cambria Math"/>
          <w:sz w:val="24"/>
          <w:szCs w:val="24"/>
          <w:lang w:val="hy-AM"/>
        </w:rPr>
      </w:pPr>
      <w:r w:rsidRPr="00B873C9">
        <w:rPr>
          <w:rFonts w:cs="Sylfaen"/>
          <w:sz w:val="24"/>
          <w:szCs w:val="24"/>
          <w:lang w:val="hy-AM"/>
        </w:rPr>
        <w:t xml:space="preserve"> </w:t>
      </w:r>
      <w:r w:rsidRPr="00121E5C">
        <w:rPr>
          <w:b/>
          <w:sz w:val="24"/>
          <w:szCs w:val="24"/>
          <w:lang w:val="hy-AM"/>
        </w:rPr>
        <w:t xml:space="preserve">Հոդված </w:t>
      </w:r>
      <w:r>
        <w:rPr>
          <w:b/>
          <w:sz w:val="24"/>
          <w:szCs w:val="24"/>
          <w:lang w:val="hy-AM"/>
        </w:rPr>
        <w:t>3</w:t>
      </w:r>
      <w:r w:rsidRPr="00121E5C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21E5C">
        <w:rPr>
          <w:rFonts w:eastAsia="MS Gothic" w:cs="Cambria Math"/>
          <w:b/>
          <w:sz w:val="24"/>
          <w:szCs w:val="24"/>
          <w:lang w:val="hy-AM"/>
        </w:rPr>
        <w:t xml:space="preserve"> </w:t>
      </w:r>
      <w:r w:rsidRPr="00121E5C">
        <w:rPr>
          <w:rFonts w:eastAsia="MS Gothic" w:cs="Cambria Math"/>
          <w:sz w:val="24"/>
          <w:szCs w:val="24"/>
          <w:lang w:val="hy-AM"/>
        </w:rPr>
        <w:t>Օրենքի 21-րդ հոդվածի՝</w:t>
      </w:r>
      <w:r>
        <w:rPr>
          <w:rFonts w:eastAsia="MS Gothic" w:cs="Cambria Math"/>
          <w:sz w:val="24"/>
          <w:szCs w:val="24"/>
          <w:lang w:val="hy-AM"/>
        </w:rPr>
        <w:t xml:space="preserve"> </w:t>
      </w:r>
    </w:p>
    <w:p w14:paraId="76734E92" w14:textId="77777777" w:rsidR="005050A2" w:rsidRPr="00121E5C" w:rsidRDefault="005050A2" w:rsidP="005050A2">
      <w:pPr>
        <w:spacing w:line="360" w:lineRule="auto"/>
        <w:ind w:left="-450" w:firstLine="450"/>
        <w:jc w:val="both"/>
        <w:rPr>
          <w:rFonts w:eastAsia="MS Gothic" w:cs="Cambria Math"/>
          <w:sz w:val="24"/>
          <w:szCs w:val="24"/>
          <w:lang w:val="hy-AM"/>
        </w:rPr>
      </w:pPr>
      <w:r w:rsidRPr="00121E5C">
        <w:rPr>
          <w:rFonts w:eastAsia="MS Gothic" w:cs="Cambria Math"/>
          <w:sz w:val="24"/>
          <w:szCs w:val="24"/>
          <w:lang w:val="hy-AM"/>
        </w:rPr>
        <w:t>1) 3-րդ մասի 4-րդ կետից հանել «և այդ նպատակով անկախ կյանքի կենտրոնների ստեղծմանը» բառերը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409A36CB" w14:textId="77777777" w:rsidR="005050A2" w:rsidRDefault="005050A2" w:rsidP="005050A2">
      <w:pPr>
        <w:spacing w:line="360" w:lineRule="auto"/>
        <w:ind w:left="-450" w:firstLine="450"/>
        <w:jc w:val="both"/>
        <w:rPr>
          <w:rFonts w:eastAsia="MS Gothic" w:cs="Cambria Math"/>
          <w:sz w:val="24"/>
          <w:szCs w:val="24"/>
          <w:lang w:val="hy-AM"/>
        </w:rPr>
      </w:pPr>
      <w:r w:rsidRPr="00121E5C">
        <w:rPr>
          <w:rFonts w:eastAsia="MS Gothic" w:cs="Cambria Math"/>
          <w:sz w:val="24"/>
          <w:szCs w:val="24"/>
          <w:lang w:val="hy-AM"/>
        </w:rPr>
        <w:t xml:space="preserve">2) 3.1-ին մասը շարադրել հետևյալ խմբագրությամբ՝   </w:t>
      </w:r>
    </w:p>
    <w:p w14:paraId="7734D80B" w14:textId="77777777" w:rsidR="005050A2" w:rsidRPr="00805C72" w:rsidRDefault="005050A2" w:rsidP="005050A2">
      <w:pPr>
        <w:spacing w:line="360" w:lineRule="auto"/>
        <w:ind w:left="-450" w:firstLine="450"/>
        <w:jc w:val="both"/>
        <w:rPr>
          <w:rFonts w:eastAsia="MS Gothic" w:cs="Cambria Math"/>
          <w:sz w:val="24"/>
          <w:szCs w:val="24"/>
          <w:lang w:val="hy-AM"/>
        </w:rPr>
      </w:pPr>
      <w:r w:rsidRPr="00133B38">
        <w:rPr>
          <w:rFonts w:eastAsia="MS Gothic" w:cs="Cambria Math"/>
          <w:sz w:val="24"/>
          <w:szCs w:val="24"/>
          <w:lang w:val="hy-AM"/>
        </w:rPr>
        <w:t>«3</w:t>
      </w:r>
      <w:r w:rsidRPr="00133B3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33B38">
        <w:rPr>
          <w:rFonts w:eastAsia="MS Gothic" w:cs="Cambria Math"/>
          <w:sz w:val="24"/>
          <w:szCs w:val="24"/>
          <w:lang w:val="hy-AM"/>
        </w:rPr>
        <w:t>1</w:t>
      </w:r>
      <w:r w:rsidRPr="00133B3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33B38">
        <w:rPr>
          <w:rFonts w:eastAsia="MS Gothic" w:cs="Cambria Math"/>
          <w:sz w:val="24"/>
          <w:szCs w:val="24"/>
          <w:lang w:val="hy-AM"/>
        </w:rPr>
        <w:t xml:space="preserve"> Անկախ կյանքի կենտրոնի գործունեության կարգը և պայմանները հաստատում է լիազոր մարմինը։»</w:t>
      </w:r>
      <w:r w:rsidRPr="00133B3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21E5C">
        <w:rPr>
          <w:rFonts w:eastAsia="MS Gothic" w:cs="Cambria Math"/>
          <w:sz w:val="24"/>
          <w:szCs w:val="24"/>
          <w:lang w:val="hy-AM"/>
        </w:rPr>
        <w:t xml:space="preserve"> </w:t>
      </w:r>
    </w:p>
    <w:p w14:paraId="41511715" w14:textId="77777777" w:rsidR="005050A2" w:rsidRPr="00121E5C" w:rsidRDefault="005050A2" w:rsidP="005050A2">
      <w:pPr>
        <w:spacing w:line="360" w:lineRule="auto"/>
        <w:ind w:left="-450" w:firstLine="450"/>
        <w:jc w:val="both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121E5C">
        <w:rPr>
          <w:rFonts w:eastAsia="MS Gothic" w:cs="Cambria Math"/>
          <w:sz w:val="24"/>
          <w:szCs w:val="24"/>
          <w:lang w:val="hy-AM"/>
        </w:rPr>
        <w:t xml:space="preserve">3) </w:t>
      </w:r>
      <w:r w:rsidRPr="00C00A63">
        <w:rPr>
          <w:rFonts w:eastAsia="MS Gothic" w:cs="Cambria Math"/>
          <w:sz w:val="24"/>
          <w:szCs w:val="24"/>
          <w:lang w:val="hy-AM"/>
        </w:rPr>
        <w:t>3</w:t>
      </w:r>
      <w:r w:rsidRPr="00805C72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00A63">
        <w:rPr>
          <w:rFonts w:eastAsia="MS Gothic" w:cs="Cambria Math"/>
          <w:sz w:val="24"/>
          <w:szCs w:val="24"/>
          <w:lang w:val="hy-AM"/>
        </w:rPr>
        <w:t>2-րդ</w:t>
      </w:r>
      <w:r w:rsidRPr="00561262">
        <w:rPr>
          <w:rFonts w:eastAsia="MS Gothic" w:cs="Cambria Math"/>
          <w:sz w:val="24"/>
          <w:szCs w:val="24"/>
          <w:lang w:val="hy-AM"/>
        </w:rPr>
        <w:t xml:space="preserve"> մասն ուժը կորցրած</w:t>
      </w:r>
      <w:r w:rsidRPr="00121E5C">
        <w:rPr>
          <w:rFonts w:eastAsia="MS Gothic" w:cs="Cambria Math"/>
          <w:sz w:val="24"/>
          <w:szCs w:val="24"/>
          <w:lang w:val="hy-AM"/>
        </w:rPr>
        <w:t xml:space="preserve"> ճանաչել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21E5C">
        <w:rPr>
          <w:rFonts w:eastAsia="MS Gothic" w:cs="Cambria Math"/>
          <w:sz w:val="24"/>
          <w:szCs w:val="24"/>
          <w:lang w:val="hy-AM"/>
        </w:rPr>
        <w:t xml:space="preserve"> </w:t>
      </w:r>
    </w:p>
    <w:p w14:paraId="5EEF487C" w14:textId="77777777" w:rsidR="005050A2" w:rsidRPr="00121E5C" w:rsidRDefault="005050A2" w:rsidP="005050A2">
      <w:pPr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21E5C">
        <w:rPr>
          <w:color w:val="000000"/>
          <w:sz w:val="24"/>
          <w:szCs w:val="24"/>
          <w:shd w:val="clear" w:color="auto" w:fill="FFFFFF"/>
          <w:lang w:val="hy-AM"/>
        </w:rPr>
        <w:lastRenderedPageBreak/>
        <w:t>4</w:t>
      </w:r>
      <w:r w:rsidRPr="00121E5C">
        <w:rPr>
          <w:rFonts w:cs="Cambria Math"/>
          <w:color w:val="000000"/>
          <w:sz w:val="24"/>
          <w:szCs w:val="24"/>
          <w:shd w:val="clear" w:color="auto" w:fill="FFFFFF"/>
          <w:lang w:val="hy-AM"/>
        </w:rPr>
        <w:t>)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 4-րդ մասը «հասարակական կազմակերպություններին» բառերից հետո լրացնել «, ինչպես նաև պետական</w:t>
      </w:r>
      <w:r w:rsidRPr="00805C72">
        <w:rPr>
          <w:color w:val="000000"/>
          <w:sz w:val="24"/>
          <w:szCs w:val="24"/>
          <w:shd w:val="clear" w:color="auto" w:fill="FFFFFF"/>
          <w:lang w:val="hy-AM"/>
        </w:rPr>
        <w:t xml:space="preserve"> կառավարման համակարգի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 մարմիններին» բառերը։ </w:t>
      </w:r>
    </w:p>
    <w:p w14:paraId="1CBC9E4E" w14:textId="77777777" w:rsidR="005050A2" w:rsidRPr="00121E5C" w:rsidRDefault="005050A2" w:rsidP="005050A2">
      <w:pPr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21E5C">
        <w:rPr>
          <w:b/>
          <w:sz w:val="24"/>
          <w:szCs w:val="24"/>
          <w:lang w:val="hy-AM"/>
        </w:rPr>
        <w:t xml:space="preserve">Հոդված </w:t>
      </w:r>
      <w:r>
        <w:rPr>
          <w:b/>
          <w:sz w:val="24"/>
          <w:szCs w:val="24"/>
          <w:lang w:val="hy-AM"/>
        </w:rPr>
        <w:t>4</w:t>
      </w:r>
      <w:r w:rsidRPr="00121E5C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21E5C">
        <w:rPr>
          <w:b/>
          <w:sz w:val="24"/>
          <w:szCs w:val="24"/>
          <w:lang w:val="hy-AM"/>
        </w:rPr>
        <w:t xml:space="preserve"> Եզրափակիչ մաս և անցումային </w:t>
      </w:r>
      <w:r>
        <w:rPr>
          <w:b/>
          <w:sz w:val="24"/>
          <w:szCs w:val="24"/>
          <w:lang w:val="hy-AM"/>
        </w:rPr>
        <w:t>դրույթ</w:t>
      </w:r>
      <w:r w:rsidRPr="00121E5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B11E756" w14:textId="77777777" w:rsidR="005050A2" w:rsidRPr="00121E5C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21E5C">
        <w:rPr>
          <w:color w:val="000000"/>
          <w:sz w:val="24"/>
          <w:szCs w:val="24"/>
          <w:shd w:val="clear" w:color="auto" w:fill="FFFFFF"/>
          <w:lang w:val="hy-AM"/>
        </w:rPr>
        <w:t>1</w:t>
      </w:r>
      <w:r w:rsidRPr="00121E5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48E48F48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2. Սույն օրենքից բխող ենթաօրենսդրական </w:t>
      </w:r>
      <w:r w:rsidRPr="00805C72">
        <w:rPr>
          <w:color w:val="000000"/>
          <w:sz w:val="24"/>
          <w:szCs w:val="24"/>
          <w:shd w:val="clear" w:color="auto" w:fill="FFFFFF"/>
          <w:lang w:val="hy-AM"/>
        </w:rPr>
        <w:t xml:space="preserve">նորմատիվ 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>իրավական ակտ</w:t>
      </w:r>
      <w:r>
        <w:rPr>
          <w:color w:val="000000"/>
          <w:sz w:val="24"/>
          <w:szCs w:val="24"/>
          <w:shd w:val="clear" w:color="auto" w:fill="FFFFFF"/>
          <w:lang w:val="hy-AM"/>
        </w:rPr>
        <w:t>ն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 ընդունվում </w:t>
      </w:r>
      <w:r>
        <w:rPr>
          <w:color w:val="000000"/>
          <w:sz w:val="24"/>
          <w:szCs w:val="24"/>
          <w:shd w:val="clear" w:color="auto" w:fill="FFFFFF"/>
          <w:lang w:val="hy-AM"/>
        </w:rPr>
        <w:t>է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մտնելուց հետո` մեկ տարվա ընթացքում:</w:t>
      </w:r>
    </w:p>
    <w:p w14:paraId="03598A1D" w14:textId="77777777" w:rsidR="005050A2" w:rsidRPr="00C03CFE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1D141C8E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279838E5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15CB83B5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3B887A6A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7DCD0F2B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3ECBDC95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2DDA12A0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22095D71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5C527F4E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63EAC992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4143D801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62C282C4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5B1F8254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62D7A449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05C66136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268BFC2E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635646F4" w14:textId="77777777" w:rsidR="005050A2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right="150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ab/>
      </w:r>
    </w:p>
    <w:p w14:paraId="7FECDB19" w14:textId="77777777" w:rsidR="005050A2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right="150"/>
        <w:rPr>
          <w:rFonts w:ascii="GHEA Grapalat" w:hAnsi="GHEA Grapalat"/>
          <w:b/>
          <w:bCs/>
          <w:color w:val="000000"/>
          <w:lang w:val="hy-AM"/>
        </w:rPr>
      </w:pPr>
    </w:p>
    <w:p w14:paraId="3C9E53D4" w14:textId="77777777" w:rsidR="005050A2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right="150"/>
        <w:rPr>
          <w:rFonts w:ascii="GHEA Grapalat" w:hAnsi="GHEA Grapalat"/>
          <w:b/>
          <w:bCs/>
          <w:color w:val="000000"/>
          <w:lang w:val="hy-AM"/>
        </w:rPr>
      </w:pPr>
    </w:p>
    <w:p w14:paraId="2102CEB3" w14:textId="77777777" w:rsidR="005050A2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right="150"/>
        <w:rPr>
          <w:rFonts w:ascii="GHEA Grapalat" w:hAnsi="GHEA Grapalat"/>
          <w:b/>
          <w:bCs/>
          <w:color w:val="000000"/>
          <w:lang w:val="hy-AM"/>
        </w:rPr>
      </w:pPr>
    </w:p>
    <w:p w14:paraId="03C064F9" w14:textId="77777777" w:rsidR="005050A2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p w14:paraId="06EE63ED" w14:textId="77777777" w:rsidR="005050A2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p w14:paraId="027C28CF" w14:textId="77777777" w:rsidR="005050A2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p w14:paraId="70363908" w14:textId="77777777" w:rsidR="005050A2" w:rsidRPr="00161367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</w:p>
    <w:p w14:paraId="6B36CBB6" w14:textId="77777777" w:rsidR="005050A2" w:rsidRPr="00121E5C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left="-450" w:right="150" w:firstLine="45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121E5C">
        <w:rPr>
          <w:rFonts w:ascii="GHEA Grapalat" w:hAnsi="GHEA Grapalat"/>
          <w:lang w:val="hy-AM"/>
        </w:rPr>
        <w:tab/>
      </w:r>
      <w:r w:rsidRPr="00121E5C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3031F3F0" w14:textId="77777777" w:rsidR="005050A2" w:rsidRPr="00121E5C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left="-450" w:right="150" w:firstLine="450"/>
        <w:rPr>
          <w:rFonts w:ascii="GHEA Grapalat" w:hAnsi="GHEA Grapalat"/>
          <w:b/>
          <w:bCs/>
          <w:color w:val="000000"/>
          <w:lang w:val="hy-AM"/>
        </w:rPr>
      </w:pPr>
    </w:p>
    <w:p w14:paraId="07680A8B" w14:textId="77777777" w:rsidR="005050A2" w:rsidRPr="00121E5C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left="-450" w:right="150" w:firstLine="450"/>
        <w:jc w:val="center"/>
        <w:rPr>
          <w:rFonts w:ascii="GHEA Grapalat" w:hAnsi="GHEA Grapalat"/>
          <w:color w:val="212121"/>
          <w:lang w:val="hy-AM"/>
        </w:rPr>
      </w:pPr>
      <w:r w:rsidRPr="00121E5C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  <w:r w:rsidRPr="00121E5C">
        <w:rPr>
          <w:rFonts w:ascii="GHEA Grapalat" w:hAnsi="GHEA Grapalat"/>
          <w:b/>
          <w:bCs/>
          <w:color w:val="000000"/>
          <w:lang w:val="hy-AM"/>
        </w:rPr>
        <w:br/>
        <w:t xml:space="preserve">   ՕՐԵՆՔԸ</w:t>
      </w:r>
    </w:p>
    <w:p w14:paraId="3D692D7E" w14:textId="77777777" w:rsidR="005050A2" w:rsidRPr="00121E5C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0703210E" w14:textId="77777777" w:rsidR="005050A2" w:rsidRPr="00121E5C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left="-450" w:right="1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21E5C">
        <w:rPr>
          <w:rFonts w:ascii="GHEA Grapalat" w:hAnsi="GHEA Grapalat"/>
          <w:b/>
          <w:bCs/>
          <w:color w:val="000000"/>
          <w:lang w:val="hy-AM"/>
        </w:rPr>
        <w:t>«ԱՆՁԻ ՖՈՒՆԿՑԻՈՆԱԼՈՒԹՅԱՆ</w:t>
      </w:r>
      <w:r w:rsidRPr="00121E5C">
        <w:rPr>
          <w:rFonts w:ascii="Calibri" w:hAnsi="Calibri" w:cs="Calibri"/>
          <w:b/>
          <w:bCs/>
          <w:color w:val="000000"/>
          <w:lang w:val="hy-AM"/>
        </w:rPr>
        <w:t> </w:t>
      </w:r>
      <w:r w:rsidRPr="00121E5C">
        <w:rPr>
          <w:rFonts w:ascii="GHEA Grapalat" w:hAnsi="GHEA Grapalat"/>
          <w:b/>
          <w:bCs/>
          <w:color w:val="000000"/>
          <w:lang w:val="hy-AM"/>
        </w:rPr>
        <w:t>ԳՆԱՀԱՏՄԱՆ</w:t>
      </w:r>
      <w:r w:rsidRPr="00121E5C">
        <w:rPr>
          <w:rFonts w:ascii="Calibri" w:hAnsi="Calibri" w:cs="Calibri"/>
          <w:b/>
          <w:bCs/>
          <w:color w:val="000000"/>
          <w:lang w:val="hy-AM"/>
        </w:rPr>
        <w:t> </w:t>
      </w:r>
      <w:r w:rsidRPr="00121E5C">
        <w:rPr>
          <w:rFonts w:ascii="GHEA Grapalat" w:hAnsi="GHEA Grapalat"/>
          <w:b/>
          <w:bCs/>
          <w:color w:val="000000"/>
          <w:lang w:val="hy-AM"/>
        </w:rPr>
        <w:t>ՄԱՍԻՆ»</w:t>
      </w:r>
      <w:r w:rsidRPr="00121E5C">
        <w:rPr>
          <w:rFonts w:ascii="Calibri" w:hAnsi="Calibri" w:cs="Calibri"/>
          <w:b/>
          <w:bCs/>
          <w:color w:val="000000"/>
          <w:lang w:val="hy-AM"/>
        </w:rPr>
        <w:t> </w:t>
      </w:r>
      <w:r w:rsidRPr="00121E5C">
        <w:rPr>
          <w:rFonts w:ascii="GHEA Grapalat" w:hAnsi="GHEA Grapalat"/>
          <w:b/>
          <w:bCs/>
          <w:color w:val="000000"/>
          <w:lang w:val="hy-AM"/>
        </w:rPr>
        <w:t>ՕՐԵՆՔՈՒՄ</w:t>
      </w:r>
      <w:r w:rsidRPr="00121E5C">
        <w:rPr>
          <w:rFonts w:ascii="Calibri" w:hAnsi="Calibri" w:cs="Calibri"/>
          <w:b/>
          <w:bCs/>
          <w:color w:val="000000"/>
          <w:lang w:val="hy-AM"/>
        </w:rPr>
        <w:t> </w:t>
      </w:r>
      <w:r w:rsidRPr="00121E5C">
        <w:rPr>
          <w:rFonts w:ascii="GHEA Grapalat" w:hAnsi="GHEA Grapalat" w:cs="Calibri"/>
          <w:b/>
          <w:bCs/>
          <w:color w:val="000000"/>
          <w:lang w:val="hy-AM"/>
        </w:rPr>
        <w:br/>
        <w:t xml:space="preserve">ԼՐԱՑՈՒՄՆԵՐ ԵՎ </w:t>
      </w:r>
      <w:r w:rsidRPr="00121E5C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Pr="00121E5C">
        <w:rPr>
          <w:rFonts w:ascii="Calibri" w:hAnsi="Calibri" w:cs="Calibri"/>
          <w:b/>
          <w:bCs/>
          <w:color w:val="000000"/>
          <w:lang w:val="hy-AM"/>
        </w:rPr>
        <w:t> </w:t>
      </w:r>
      <w:r w:rsidRPr="00121E5C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Pr="00121E5C">
        <w:rPr>
          <w:rFonts w:ascii="Calibri" w:hAnsi="Calibri" w:cs="Calibri"/>
          <w:b/>
          <w:bCs/>
          <w:color w:val="000000"/>
          <w:lang w:val="hy-AM"/>
        </w:rPr>
        <w:t> </w:t>
      </w:r>
      <w:r w:rsidRPr="00121E5C"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1E17C73E" w14:textId="77777777" w:rsidR="005050A2" w:rsidRPr="00121E5C" w:rsidRDefault="005050A2" w:rsidP="005050A2">
      <w:pPr>
        <w:pStyle w:val="xmsonormal"/>
        <w:shd w:val="clear" w:color="auto" w:fill="FFFFFF"/>
        <w:spacing w:before="0" w:beforeAutospacing="0" w:after="0" w:afterAutospacing="0" w:line="360" w:lineRule="auto"/>
        <w:ind w:left="-450"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11434EFF" w14:textId="77777777" w:rsidR="005050A2" w:rsidRPr="00805C72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lang w:val="hy-AM"/>
        </w:rPr>
      </w:pPr>
      <w:r w:rsidRPr="00121E5C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121E5C">
        <w:rPr>
          <w:rFonts w:ascii="Calibri" w:hAnsi="Calibri" w:cs="Calibri"/>
          <w:b/>
          <w:bCs/>
          <w:color w:val="000000"/>
          <w:lang w:val="hy-AM"/>
        </w:rPr>
        <w:t> </w:t>
      </w:r>
      <w:r w:rsidRPr="00121E5C">
        <w:rPr>
          <w:rFonts w:ascii="GHEA Grapalat" w:hAnsi="GHEA Grapalat"/>
          <w:b/>
          <w:bCs/>
          <w:color w:val="000000"/>
          <w:lang w:val="hy-AM"/>
        </w:rPr>
        <w:t>1.</w:t>
      </w:r>
      <w:r w:rsidRPr="00121E5C">
        <w:rPr>
          <w:rFonts w:ascii="Calibri" w:hAnsi="Calibri" w:cs="Calibri"/>
          <w:color w:val="000000"/>
          <w:lang w:val="hy-AM"/>
        </w:rPr>
        <w:t> </w:t>
      </w:r>
      <w:r w:rsidRPr="00121E5C">
        <w:rPr>
          <w:rFonts w:ascii="GHEA Grapalat" w:hAnsi="GHEA Grapalat" w:cs="Sylfaen"/>
          <w:lang w:val="hy-AM"/>
        </w:rPr>
        <w:t xml:space="preserve">«Անձի </w:t>
      </w:r>
      <w:r w:rsidRPr="00986BA2">
        <w:rPr>
          <w:rFonts w:ascii="GHEA Grapalat" w:hAnsi="GHEA Grapalat" w:cs="Sylfaen"/>
          <w:lang w:val="hy-AM"/>
        </w:rPr>
        <w:t>ֆունկցիոնալության</w:t>
      </w:r>
      <w:r w:rsidRPr="00986BA2">
        <w:rPr>
          <w:rFonts w:ascii="GHEA Grapalat" w:hAnsi="GHEA Grapalat" w:cs="Calibri"/>
          <w:lang w:val="hy-AM"/>
        </w:rPr>
        <w:t xml:space="preserve"> </w:t>
      </w:r>
      <w:r w:rsidRPr="00986BA2">
        <w:rPr>
          <w:rFonts w:ascii="GHEA Grapalat" w:hAnsi="GHEA Grapalat" w:cs="Sylfaen"/>
          <w:lang w:val="hy-AM"/>
        </w:rPr>
        <w:t>գնահատման</w:t>
      </w:r>
      <w:r w:rsidRPr="00986BA2">
        <w:rPr>
          <w:rFonts w:ascii="GHEA Grapalat" w:hAnsi="GHEA Grapalat" w:cs="Calibri"/>
          <w:lang w:val="hy-AM"/>
        </w:rPr>
        <w:t xml:space="preserve"> </w:t>
      </w:r>
      <w:r w:rsidRPr="00986BA2">
        <w:rPr>
          <w:rFonts w:ascii="GHEA Grapalat" w:hAnsi="GHEA Grapalat" w:cs="Sylfaen"/>
          <w:lang w:val="hy-AM"/>
        </w:rPr>
        <w:t>մասին»</w:t>
      </w:r>
      <w:r w:rsidRPr="00986BA2">
        <w:rPr>
          <w:rFonts w:ascii="GHEA Grapalat" w:hAnsi="GHEA Grapalat" w:cs="Calibri"/>
          <w:lang w:val="hy-AM"/>
        </w:rPr>
        <w:t xml:space="preserve"> 2021 թվականի մայիսի 5-ի ՀՕ-195-Ն օրենքի (այսուհետ՝ Օրենք) 3-րդ հոդվածի 1-ին մասի 3-րդ կետում «որոշելու» բառից հետո «և</w:t>
      </w:r>
      <w:r w:rsidRPr="00133B38">
        <w:rPr>
          <w:rFonts w:ascii="GHEA Grapalat" w:hAnsi="GHEA Grapalat" w:cs="Calibri"/>
          <w:lang w:val="hy-AM"/>
        </w:rPr>
        <w:t xml:space="preserve">» </w:t>
      </w:r>
      <w:r w:rsidRPr="00805C72">
        <w:rPr>
          <w:rFonts w:ascii="GHEA Grapalat" w:hAnsi="GHEA Grapalat" w:cs="Calibri"/>
          <w:lang w:val="hy-AM"/>
        </w:rPr>
        <w:t>շաղկապը փոխարինել</w:t>
      </w:r>
      <w:r w:rsidRPr="00133B38">
        <w:rPr>
          <w:rFonts w:ascii="GHEA Grapalat" w:hAnsi="GHEA Grapalat" w:cs="Calibri"/>
          <w:lang w:val="hy-AM"/>
        </w:rPr>
        <w:t xml:space="preserve"> «</w:t>
      </w:r>
      <w:r w:rsidRPr="00805C72">
        <w:rPr>
          <w:rFonts w:ascii="GHEA Grapalat" w:hAnsi="GHEA Grapalat" w:cs="Calibri"/>
          <w:lang w:val="hy-AM"/>
        </w:rPr>
        <w:t>և (</w:t>
      </w:r>
      <w:r w:rsidRPr="00133B38">
        <w:rPr>
          <w:rFonts w:ascii="GHEA Grapalat" w:hAnsi="GHEA Grapalat" w:cs="Calibri"/>
          <w:lang w:val="hy-AM"/>
        </w:rPr>
        <w:t>կամ</w:t>
      </w:r>
      <w:r w:rsidRPr="00805C72">
        <w:rPr>
          <w:rFonts w:ascii="GHEA Grapalat" w:hAnsi="GHEA Grapalat" w:cs="Calibri"/>
          <w:lang w:val="hy-AM"/>
        </w:rPr>
        <w:t>)</w:t>
      </w:r>
      <w:r w:rsidRPr="00133B38">
        <w:rPr>
          <w:rFonts w:ascii="GHEA Grapalat" w:hAnsi="GHEA Grapalat" w:cs="Calibri"/>
          <w:lang w:val="hy-AM"/>
        </w:rPr>
        <w:t>» բառ</w:t>
      </w:r>
      <w:r w:rsidRPr="00805C72">
        <w:rPr>
          <w:rFonts w:ascii="GHEA Grapalat" w:hAnsi="GHEA Grapalat" w:cs="Calibri"/>
          <w:lang w:val="hy-AM"/>
        </w:rPr>
        <w:t>երով</w:t>
      </w:r>
      <w:r w:rsidRPr="00133B38">
        <w:rPr>
          <w:rFonts w:ascii="GHEA Grapalat" w:hAnsi="GHEA Grapalat" w:cs="Calibri"/>
          <w:lang w:val="hy-AM"/>
        </w:rPr>
        <w:t>:</w:t>
      </w:r>
    </w:p>
    <w:p w14:paraId="5E3A4C53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 w:cs="GHEA Grapalat"/>
          <w:color w:val="000000"/>
          <w:lang w:val="hy-AM"/>
        </w:rPr>
      </w:pPr>
      <w:r w:rsidRPr="00121E5C">
        <w:rPr>
          <w:rFonts w:ascii="GHEA Grapalat" w:hAnsi="GHEA Grapalat"/>
          <w:b/>
          <w:color w:val="000000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lang w:val="hy-AM"/>
        </w:rPr>
        <w:t>2</w:t>
      </w:r>
      <w:r w:rsidRPr="00121E5C">
        <w:rPr>
          <w:rFonts w:ascii="MS Gothic" w:eastAsia="MS Gothic" w:hAnsi="MS Gothic" w:cs="MS Gothic" w:hint="eastAsia"/>
          <w:b/>
          <w:color w:val="000000"/>
          <w:lang w:val="hy-AM"/>
        </w:rPr>
        <w:t>․</w:t>
      </w:r>
      <w:r w:rsidRPr="00121E5C">
        <w:rPr>
          <w:rFonts w:ascii="GHEA Grapalat" w:hAnsi="GHEA Grapalat"/>
          <w:color w:val="000000"/>
          <w:lang w:val="hy-AM"/>
        </w:rPr>
        <w:t xml:space="preserve"> </w:t>
      </w:r>
      <w:r w:rsidRPr="00121E5C">
        <w:rPr>
          <w:rFonts w:ascii="GHEA Grapalat" w:hAnsi="GHEA Grapalat" w:cs="GHEA Grapalat"/>
          <w:color w:val="000000"/>
          <w:lang w:val="hy-AM"/>
        </w:rPr>
        <w:t>Օրենքի</w:t>
      </w:r>
      <w:r w:rsidRPr="00121E5C">
        <w:rPr>
          <w:rFonts w:ascii="GHEA Grapalat" w:hAnsi="GHEA Grapalat"/>
          <w:color w:val="000000"/>
          <w:lang w:val="hy-AM"/>
        </w:rPr>
        <w:t xml:space="preserve"> 7-</w:t>
      </w:r>
      <w:r w:rsidRPr="00121E5C">
        <w:rPr>
          <w:rFonts w:ascii="GHEA Grapalat" w:hAnsi="GHEA Grapalat" w:cs="GHEA Grapalat"/>
          <w:color w:val="000000"/>
          <w:lang w:val="hy-AM"/>
        </w:rPr>
        <w:t>րդ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121E5C">
        <w:rPr>
          <w:rFonts w:ascii="GHEA Grapalat" w:hAnsi="GHEA Grapalat" w:cs="GHEA Grapalat"/>
          <w:color w:val="000000"/>
          <w:lang w:val="hy-AM"/>
        </w:rPr>
        <w:t>հոդվածի 1-ին մասը լրացնել հետևյալ բովանդակությամբ նոր նախադասությամբ. «Ֆունկցիոնալության սահմանափակման աստիճանի հիման վրա մշակված ծառայությունների անհատական ծրագիրը կարող է փոփոխվել (լրացվել)</w:t>
      </w:r>
      <w:r w:rsidRPr="00121E5C" w:rsidDel="0059039F">
        <w:rPr>
          <w:rFonts w:ascii="GHEA Grapalat" w:hAnsi="GHEA Grapalat" w:cs="GHEA Grapalat"/>
          <w:color w:val="000000"/>
          <w:lang w:val="hy-AM"/>
        </w:rPr>
        <w:t xml:space="preserve"> </w:t>
      </w:r>
      <w:r w:rsidRPr="00121E5C">
        <w:rPr>
          <w:rFonts w:ascii="GHEA Grapalat" w:hAnsi="GHEA Grapalat" w:cs="GHEA Grapalat"/>
          <w:color w:val="000000"/>
          <w:lang w:val="hy-AM"/>
        </w:rPr>
        <w:t xml:space="preserve"> </w:t>
      </w:r>
      <w:r w:rsidRPr="00805C72">
        <w:rPr>
          <w:rFonts w:ascii="GHEA Grapalat" w:hAnsi="GHEA Grapalat" w:cs="GHEA Grapalat"/>
          <w:color w:val="000000"/>
          <w:lang w:val="hy-AM"/>
        </w:rPr>
        <w:t>Կ</w:t>
      </w:r>
      <w:r w:rsidRPr="00121E5C">
        <w:rPr>
          <w:rFonts w:ascii="GHEA Grapalat" w:hAnsi="GHEA Grapalat" w:cs="GHEA Grapalat"/>
          <w:color w:val="000000"/>
          <w:lang w:val="hy-AM"/>
        </w:rPr>
        <w:t>առավարության կողմից սահմանված դեպքերում և կարգով։ Ծառայությունների անհատական ծրագրում փոփոխություն (լրացում) կատարելու դեպքում ֆունկցիոնալության գնահատում չի իրականացվում։»</w:t>
      </w:r>
      <w:r>
        <w:rPr>
          <w:rFonts w:ascii="GHEA Grapalat" w:hAnsi="GHEA Grapalat" w:cs="GHEA Grapalat"/>
          <w:color w:val="000000"/>
          <w:lang w:val="hy-AM"/>
        </w:rPr>
        <w:t>։</w:t>
      </w:r>
    </w:p>
    <w:p w14:paraId="7D8EF520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color w:val="000000"/>
          <w:lang w:val="hy-AM"/>
        </w:rPr>
      </w:pPr>
      <w:r w:rsidRPr="00121E5C">
        <w:rPr>
          <w:rFonts w:ascii="GHEA Grapalat" w:hAnsi="GHEA Grapalat" w:cs="Arial"/>
          <w:b/>
          <w:color w:val="333333"/>
          <w:lang w:val="hy-AM"/>
        </w:rPr>
        <w:t xml:space="preserve">Հոդված </w:t>
      </w:r>
      <w:r>
        <w:rPr>
          <w:rFonts w:ascii="GHEA Grapalat" w:hAnsi="GHEA Grapalat" w:cs="Arial"/>
          <w:b/>
          <w:color w:val="333333"/>
          <w:lang w:val="hy-AM"/>
        </w:rPr>
        <w:t>3</w:t>
      </w:r>
      <w:r w:rsidRPr="00121E5C">
        <w:rPr>
          <w:rFonts w:ascii="MS Gothic" w:eastAsia="MS Gothic" w:hAnsi="MS Gothic" w:cs="MS Gothic" w:hint="eastAsia"/>
          <w:b/>
          <w:color w:val="333333"/>
          <w:lang w:val="hy-AM"/>
        </w:rPr>
        <w:t>․</w:t>
      </w:r>
      <w:r w:rsidRPr="00121E5C">
        <w:rPr>
          <w:rFonts w:ascii="GHEA Grapalat" w:hAnsi="GHEA Grapalat" w:cs="Arial"/>
          <w:color w:val="333333"/>
          <w:lang w:val="hy-AM"/>
        </w:rPr>
        <w:t xml:space="preserve">  </w:t>
      </w:r>
      <w:r w:rsidRPr="00121E5C">
        <w:rPr>
          <w:rFonts w:ascii="GHEA Grapalat" w:hAnsi="GHEA Grapalat"/>
          <w:color w:val="000000"/>
          <w:lang w:val="hy-AM"/>
        </w:rPr>
        <w:t>Օրենքի 8-րդ հոդվածի 3-րդ մասի 5-րդ կետի 1-ին նախադասությունը շարադրել հետևյալ խմբագրությամբ.</w:t>
      </w:r>
    </w:p>
    <w:p w14:paraId="705EB8D2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color w:val="000000"/>
          <w:lang w:val="hy-AM"/>
        </w:rPr>
      </w:pPr>
      <w:r w:rsidRPr="00121E5C">
        <w:rPr>
          <w:rFonts w:ascii="GHEA Grapalat" w:hAnsi="GHEA Grapalat"/>
          <w:color w:val="000000"/>
          <w:lang w:val="hy-AM"/>
        </w:rPr>
        <w:t>«Ֆունկցիոնալության գնահատման համար դիմած անձանց վերաբերյալ, անհրաժեշտության դեպքում, ֆունկցիոնալության գնահատման ոլորտում որոշումների կայացման համար անհրաժեշտ տեղեկությունների, այդ թվում՝ անձնական տվյալների ստացման նպատակով հարցումներ են կատարում տարբեր մարմիններ և կազմակերպություններ:»։</w:t>
      </w:r>
    </w:p>
    <w:p w14:paraId="7CE53537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 w:cs="Arial"/>
          <w:color w:val="333333"/>
          <w:lang w:val="hy-AM"/>
        </w:rPr>
      </w:pPr>
      <w:r w:rsidRPr="00121E5C">
        <w:rPr>
          <w:rFonts w:ascii="GHEA Grapalat" w:hAnsi="GHEA Grapalat"/>
          <w:b/>
          <w:color w:val="000000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lang w:val="hy-AM"/>
        </w:rPr>
        <w:t>4</w:t>
      </w:r>
      <w:r w:rsidRPr="00121E5C">
        <w:rPr>
          <w:rFonts w:ascii="MS Gothic" w:eastAsia="MS Gothic" w:hAnsi="MS Gothic" w:cs="MS Gothic" w:hint="eastAsia"/>
          <w:b/>
          <w:color w:val="000000"/>
          <w:lang w:val="hy-AM"/>
        </w:rPr>
        <w:t>․</w:t>
      </w:r>
      <w:r w:rsidRPr="00121E5C">
        <w:rPr>
          <w:rFonts w:ascii="GHEA Grapalat" w:hAnsi="GHEA Grapalat"/>
          <w:color w:val="000000"/>
          <w:lang w:val="hy-AM"/>
        </w:rPr>
        <w:t xml:space="preserve">  </w:t>
      </w:r>
      <w:r w:rsidRPr="00121E5C">
        <w:rPr>
          <w:rFonts w:ascii="GHEA Grapalat" w:hAnsi="GHEA Grapalat" w:cs="Arial"/>
          <w:color w:val="333333"/>
          <w:lang w:val="hy-AM"/>
        </w:rPr>
        <w:t>Օրենքի 10-րդ հոդվածի 2-րդ մասից հանել «կազմվում է անձի ֆունկցիոնալության գնահատման հիման վրա և» բառերը։</w:t>
      </w:r>
    </w:p>
    <w:p w14:paraId="00377299" w14:textId="77777777" w:rsidR="005050A2" w:rsidRPr="00805C72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color w:val="000000"/>
          <w:lang w:val="hy-AM"/>
        </w:rPr>
      </w:pPr>
      <w:r w:rsidRPr="00121E5C">
        <w:rPr>
          <w:rFonts w:ascii="GHEA Grapalat" w:hAnsi="GHEA Grapalat"/>
          <w:b/>
          <w:color w:val="000000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lang w:val="hy-AM"/>
        </w:rPr>
        <w:t>5</w:t>
      </w:r>
      <w:r w:rsidRPr="00121E5C">
        <w:rPr>
          <w:rFonts w:ascii="MS Gothic" w:eastAsia="MS Gothic" w:hAnsi="MS Gothic" w:cs="MS Gothic" w:hint="eastAsia"/>
          <w:b/>
          <w:color w:val="000000"/>
          <w:lang w:val="hy-AM"/>
        </w:rPr>
        <w:t>․</w:t>
      </w:r>
      <w:r w:rsidRPr="00121E5C">
        <w:rPr>
          <w:rFonts w:ascii="GHEA Grapalat" w:hAnsi="GHEA Grapalat"/>
          <w:b/>
          <w:color w:val="000000"/>
          <w:lang w:val="hy-AM"/>
        </w:rPr>
        <w:t xml:space="preserve">  </w:t>
      </w:r>
      <w:r w:rsidRPr="00121E5C">
        <w:rPr>
          <w:rFonts w:ascii="GHEA Grapalat" w:hAnsi="GHEA Grapalat"/>
          <w:color w:val="000000"/>
          <w:lang w:val="hy-AM"/>
        </w:rPr>
        <w:t>Օրենքի 12-րդ հոդվածի 2-րդ մասում և 6-րդ մասի 4-րդ կետում «երաշխավորված» բառերը փոխարինել «ցուցված» բառ</w:t>
      </w:r>
      <w:r w:rsidRPr="00805C72">
        <w:rPr>
          <w:rFonts w:ascii="GHEA Grapalat" w:hAnsi="GHEA Grapalat"/>
          <w:color w:val="000000"/>
          <w:lang w:val="hy-AM"/>
        </w:rPr>
        <w:t>եր</w:t>
      </w:r>
      <w:r w:rsidRPr="00121E5C">
        <w:rPr>
          <w:rFonts w:ascii="GHEA Grapalat" w:hAnsi="GHEA Grapalat"/>
          <w:color w:val="000000"/>
          <w:lang w:val="hy-AM"/>
        </w:rPr>
        <w:t>ով, իսկ 6-րդ մասի 1-ին կետում «երաշխավորում» բառը փոխարինել «ցուցում» բառով</w:t>
      </w:r>
      <w:r w:rsidRPr="00805C72">
        <w:rPr>
          <w:rFonts w:ascii="GHEA Grapalat" w:hAnsi="GHEA Grapalat"/>
          <w:color w:val="000000"/>
          <w:lang w:val="hy-AM"/>
        </w:rPr>
        <w:t>:</w:t>
      </w:r>
    </w:p>
    <w:p w14:paraId="6A34158C" w14:textId="77777777" w:rsidR="005050A2" w:rsidRPr="00121E5C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color w:val="000000"/>
          <w:lang w:val="hy-AM"/>
        </w:rPr>
      </w:pPr>
      <w:r w:rsidRPr="00CF33E4">
        <w:rPr>
          <w:rFonts w:ascii="GHEA Grapalat" w:hAnsi="GHEA Grapalat"/>
          <w:b/>
          <w:color w:val="000000"/>
          <w:lang w:val="hy-AM"/>
        </w:rPr>
        <w:t xml:space="preserve">Հոդված </w:t>
      </w:r>
      <w:r w:rsidRPr="00805C72">
        <w:rPr>
          <w:rFonts w:ascii="GHEA Grapalat" w:hAnsi="GHEA Grapalat"/>
          <w:b/>
          <w:color w:val="000000"/>
          <w:lang w:val="hy-AM"/>
        </w:rPr>
        <w:t>6</w:t>
      </w:r>
      <w:r w:rsidRPr="00CF33E4">
        <w:rPr>
          <w:rFonts w:ascii="Cambria Math" w:hAnsi="Cambria Math" w:cs="Cambria Math"/>
          <w:b/>
          <w:color w:val="000000"/>
          <w:lang w:val="hy-AM"/>
        </w:rPr>
        <w:t>․</w:t>
      </w:r>
      <w:r w:rsidRPr="00CF33E4">
        <w:rPr>
          <w:rFonts w:ascii="GHEA Grapalat" w:hAnsi="GHEA Grapalat"/>
          <w:b/>
          <w:color w:val="000000"/>
          <w:lang w:val="hy-AM"/>
        </w:rPr>
        <w:t xml:space="preserve">  </w:t>
      </w:r>
      <w:r w:rsidRPr="00121E5C">
        <w:rPr>
          <w:rFonts w:ascii="GHEA Grapalat" w:hAnsi="GHEA Grapalat"/>
          <w:color w:val="000000"/>
          <w:lang w:val="hy-AM"/>
        </w:rPr>
        <w:t xml:space="preserve"> </w:t>
      </w:r>
      <w:r w:rsidRPr="00526E0E">
        <w:rPr>
          <w:rFonts w:ascii="GHEA Grapalat" w:hAnsi="GHEA Grapalat"/>
          <w:color w:val="000000"/>
          <w:lang w:val="hy-AM"/>
        </w:rPr>
        <w:t xml:space="preserve">Օրենքի 12-րդ </w:t>
      </w:r>
      <w:r w:rsidRPr="00121E5C">
        <w:rPr>
          <w:rFonts w:ascii="GHEA Grapalat" w:hAnsi="GHEA Grapalat"/>
          <w:color w:val="000000"/>
          <w:lang w:val="hy-AM"/>
        </w:rPr>
        <w:t xml:space="preserve">հոդվածը </w:t>
      </w:r>
      <w:r w:rsidRPr="00805C72">
        <w:rPr>
          <w:rFonts w:ascii="GHEA Grapalat" w:hAnsi="GHEA Grapalat"/>
          <w:color w:val="000000"/>
          <w:lang w:val="hy-AM"/>
        </w:rPr>
        <w:t xml:space="preserve">10-րդ մասից հետո </w:t>
      </w:r>
      <w:r w:rsidRPr="00121E5C">
        <w:rPr>
          <w:rFonts w:ascii="GHEA Grapalat" w:hAnsi="GHEA Grapalat"/>
          <w:color w:val="000000"/>
          <w:lang w:val="hy-AM"/>
        </w:rPr>
        <w:t xml:space="preserve">լրացնել հետևյալ բովանդակությամբ՝ նոր </w:t>
      </w:r>
      <w:r w:rsidRPr="00F008EF">
        <w:rPr>
          <w:rFonts w:ascii="GHEA Grapalat" w:hAnsi="GHEA Grapalat"/>
          <w:color w:val="000000"/>
          <w:lang w:val="hy-AM"/>
        </w:rPr>
        <w:t>10</w:t>
      </w:r>
      <w:r w:rsidRPr="00201A68">
        <w:rPr>
          <w:rFonts w:ascii="Cambria Math" w:eastAsia="MS Mincho" w:hAnsi="Cambria Math" w:cs="Cambria Math"/>
          <w:color w:val="000000"/>
          <w:lang w:val="hy-AM"/>
        </w:rPr>
        <w:t>․</w:t>
      </w:r>
      <w:r w:rsidRPr="00F008EF">
        <w:rPr>
          <w:rFonts w:ascii="GHEA Grapalat" w:hAnsi="GHEA Grapalat"/>
          <w:color w:val="000000"/>
          <w:lang w:val="hy-AM"/>
        </w:rPr>
        <w:t>1-</w:t>
      </w:r>
      <w:r w:rsidRPr="00201A68">
        <w:rPr>
          <w:rFonts w:ascii="GHEA Grapalat" w:hAnsi="GHEA Grapalat"/>
          <w:color w:val="000000"/>
          <w:lang w:val="hy-AM"/>
        </w:rPr>
        <w:t>ին</w:t>
      </w:r>
      <w:r w:rsidRPr="00121E5C">
        <w:rPr>
          <w:rFonts w:ascii="GHEA Grapalat" w:hAnsi="GHEA Grapalat"/>
          <w:color w:val="000000"/>
          <w:lang w:val="hy-AM"/>
        </w:rPr>
        <w:t xml:space="preserve"> մասով</w:t>
      </w:r>
      <w:r w:rsidRPr="00121E5C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14:paraId="6B2B7E04" w14:textId="77777777" w:rsidR="005050A2" w:rsidRPr="00805C72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color w:val="000000"/>
          <w:lang w:val="hy-AM"/>
        </w:rPr>
      </w:pPr>
      <w:r w:rsidRPr="00121E5C">
        <w:rPr>
          <w:rFonts w:ascii="GHEA Grapalat" w:hAnsi="GHEA Grapalat"/>
          <w:color w:val="000000"/>
          <w:lang w:val="hy-AM"/>
        </w:rPr>
        <w:lastRenderedPageBreak/>
        <w:t>«</w:t>
      </w:r>
      <w:r w:rsidRPr="007814BD">
        <w:rPr>
          <w:rFonts w:ascii="GHEA Grapalat" w:hAnsi="GHEA Grapalat"/>
          <w:color w:val="000000"/>
          <w:lang w:val="hy-AM"/>
        </w:rPr>
        <w:t>10</w:t>
      </w:r>
      <w:r w:rsidRPr="007814BD">
        <w:rPr>
          <w:rFonts w:ascii="Cambria Math" w:eastAsia="MS Mincho" w:hAnsi="Cambria Math" w:cs="Cambria Math"/>
          <w:color w:val="000000"/>
          <w:lang w:val="hy-AM"/>
        </w:rPr>
        <w:t>․</w:t>
      </w:r>
      <w:r w:rsidRPr="007814BD">
        <w:rPr>
          <w:rFonts w:ascii="GHEA Grapalat" w:hAnsi="GHEA Grapalat"/>
          <w:color w:val="000000"/>
          <w:lang w:val="hy-AM"/>
        </w:rPr>
        <w:t>1</w:t>
      </w:r>
      <w:r w:rsidRPr="00121E5C">
        <w:rPr>
          <w:rFonts w:ascii="GHEA Grapalat" w:hAnsi="GHEA Grapalat"/>
          <w:color w:val="000000"/>
          <w:lang w:val="hy-AM"/>
        </w:rPr>
        <w:t xml:space="preserve"> Տեղեկատվական շտեմարանում առկա տվյալները կարող են փոխանցվել անձնական տվյալների ապանձնավորմամբ՝ լիազոր մարմնի հետ համագործակցության պայմանագիր կամ հուշագիր կնքած կազմակերպություններին</w:t>
      </w:r>
      <w:r w:rsidRPr="00121E5C" w:rsidDel="00D902D2">
        <w:rPr>
          <w:rFonts w:ascii="GHEA Grapalat" w:hAnsi="GHEA Grapalat"/>
          <w:color w:val="000000"/>
          <w:lang w:val="hy-AM"/>
        </w:rPr>
        <w:t xml:space="preserve"> </w:t>
      </w:r>
      <w:r w:rsidRPr="00121E5C">
        <w:rPr>
          <w:rFonts w:ascii="GHEA Grapalat" w:hAnsi="GHEA Grapalat"/>
          <w:color w:val="000000"/>
          <w:lang w:val="hy-AM"/>
        </w:rPr>
        <w:t xml:space="preserve"> պետական կառավարման համակարգի կամ տեղական ինքնակառավարման մարմիններին՝ վիճակագրական և հետազոտական աշխատանքների իրականացման, ծրագրերի մշակման կամ մատուցվող ծառայությունների արդյունավետության գնահատման նպատակով։</w:t>
      </w:r>
      <w:r w:rsidRPr="00121E5C">
        <w:rPr>
          <w:rFonts w:ascii="Calibri" w:hAnsi="Calibri" w:cs="Calibri"/>
          <w:color w:val="000000"/>
          <w:lang w:val="hy-AM"/>
        </w:rPr>
        <w:t> </w:t>
      </w:r>
      <w:r w:rsidRPr="00121E5C">
        <w:rPr>
          <w:rFonts w:ascii="GHEA Grapalat" w:hAnsi="GHEA Grapalat"/>
          <w:color w:val="000000"/>
          <w:lang w:val="hy-AM"/>
        </w:rPr>
        <w:t xml:space="preserve"> </w:t>
      </w:r>
      <w:r w:rsidRPr="00E756C8">
        <w:rPr>
          <w:rFonts w:ascii="GHEA Grapalat" w:hAnsi="GHEA Grapalat"/>
          <w:lang w:val="hy-AM"/>
        </w:rPr>
        <w:t>Եթե անձնական տվյալների ապանձնավորումն օբյեկտիվորեն թույլ չի տալիս իրականացնել սույն մասում թվարկված փոխանցման նպատակը, ապա շտեմարանում առկա տվյալների փոխանցումն իրականացվում է առանց անձնական տվյալների ապանձնավորման։</w:t>
      </w:r>
      <w:r w:rsidRPr="00121E5C">
        <w:rPr>
          <w:rFonts w:ascii="GHEA Grapalat" w:hAnsi="GHEA Grapalat"/>
          <w:color w:val="000000"/>
          <w:lang w:val="hy-AM"/>
        </w:rPr>
        <w:t xml:space="preserve"> Լիազոր մարմնի կողմից տեղեկատվական շտեմարանում առկա անձնական տվյալների փոխանցում ներառող համագործակցությունն իրականացվում է՝ հաշվի առնելով «Անձնական տվյալների պաշտպանության մասին» օրենքի 14-րդ հոդվածի պահանջները։»։</w:t>
      </w:r>
    </w:p>
    <w:p w14:paraId="7E8E45BA" w14:textId="77777777" w:rsidR="005050A2" w:rsidRPr="00133B38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lang w:val="hy-AM"/>
        </w:rPr>
      </w:pPr>
      <w:r w:rsidRPr="00133B38">
        <w:rPr>
          <w:rFonts w:ascii="GHEA Grapalat" w:hAnsi="GHEA Grapalat"/>
          <w:b/>
          <w:color w:val="000000"/>
          <w:lang w:val="hy-AM"/>
        </w:rPr>
        <w:t xml:space="preserve">Հոդված </w:t>
      </w:r>
      <w:r w:rsidRPr="00805C72">
        <w:rPr>
          <w:rFonts w:ascii="GHEA Grapalat" w:hAnsi="GHEA Grapalat"/>
          <w:b/>
          <w:color w:val="000000"/>
          <w:lang w:val="hy-AM"/>
        </w:rPr>
        <w:t>7</w:t>
      </w:r>
      <w:r w:rsidRPr="00133B38">
        <w:rPr>
          <w:rFonts w:ascii="GHEA Grapalat" w:hAnsi="GHEA Grapalat"/>
          <w:b/>
          <w:color w:val="000000"/>
          <w:lang w:val="hy-AM"/>
        </w:rPr>
        <w:t>.</w:t>
      </w:r>
      <w:r w:rsidRPr="00133B38">
        <w:rPr>
          <w:rFonts w:ascii="Calibri" w:hAnsi="Calibri" w:cs="Calibri"/>
          <w:color w:val="000000"/>
          <w:lang w:val="hy-AM"/>
        </w:rPr>
        <w:t> </w:t>
      </w:r>
      <w:r w:rsidRPr="00133B38">
        <w:rPr>
          <w:rFonts w:ascii="GHEA Grapalat" w:hAnsi="GHEA Grapalat" w:cs="Calibri"/>
          <w:b/>
          <w:color w:val="000000"/>
          <w:lang w:val="hy-AM"/>
        </w:rPr>
        <w:t>Եզրա</w:t>
      </w:r>
      <w:r>
        <w:rPr>
          <w:rFonts w:ascii="GHEA Grapalat" w:hAnsi="GHEA Grapalat" w:cs="Calibri"/>
          <w:b/>
          <w:color w:val="000000"/>
          <w:lang w:val="hy-AM"/>
        </w:rPr>
        <w:t>փակիչ մաս և անցումային դրույթ</w:t>
      </w:r>
    </w:p>
    <w:p w14:paraId="3315EE87" w14:textId="77777777" w:rsidR="005050A2" w:rsidRPr="00133B38" w:rsidRDefault="005050A2" w:rsidP="005050A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33B38">
        <w:rPr>
          <w:rFonts w:ascii="GHEA Grapalat" w:hAnsi="GHEA Grapalat"/>
          <w:color w:val="000000"/>
          <w:lang w:val="hy-AM"/>
        </w:rPr>
        <w:t>1</w:t>
      </w:r>
      <w:r w:rsidRPr="00133B38">
        <w:rPr>
          <w:rFonts w:ascii="Cambria Math" w:hAnsi="Cambria Math" w:cs="Cambria Math"/>
          <w:color w:val="000000"/>
          <w:lang w:val="hy-AM"/>
        </w:rPr>
        <w:t>․</w:t>
      </w:r>
      <w:r w:rsidRPr="00133B38">
        <w:rPr>
          <w:rFonts w:ascii="GHEA Grapalat" w:hAnsi="GHEA Grapalat"/>
          <w:color w:val="000000"/>
          <w:lang w:val="hy-AM"/>
        </w:rPr>
        <w:t xml:space="preserve"> Սույն օրենքն ուժի մեջ է մտնում պաշտոնական հրապարակման</w:t>
      </w:r>
      <w:r w:rsidRPr="00133B38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օրվան հաջորդող տասներորդ օրը, </w:t>
      </w:r>
      <w:r w:rsidRPr="00133B38">
        <w:rPr>
          <w:rFonts w:ascii="GHEA Grapalat" w:hAnsi="GHEA Grapalat" w:cs="Sylfaen"/>
          <w:color w:val="000000"/>
          <w:shd w:val="clear" w:color="auto" w:fill="FFFFFF"/>
          <w:lang w:val="hy-AM"/>
        </w:rPr>
        <w:t>բացառությամբ</w:t>
      </w:r>
      <w:r w:rsidRPr="00133B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33B38">
        <w:rPr>
          <w:rFonts w:ascii="GHEA Grapalat" w:hAnsi="GHEA Grapalat" w:cs="Sylfaen"/>
          <w:color w:val="000000"/>
          <w:shd w:val="clear" w:color="auto" w:fill="FFFFFF"/>
          <w:lang w:val="hy-AM"/>
        </w:rPr>
        <w:t>սույն</w:t>
      </w:r>
      <w:r w:rsidRPr="00133B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33B38">
        <w:rPr>
          <w:rFonts w:ascii="GHEA Grapalat" w:hAnsi="GHEA Grapalat" w:cs="Sylfaen"/>
          <w:color w:val="000000"/>
          <w:shd w:val="clear" w:color="auto" w:fill="FFFFFF"/>
          <w:lang w:val="hy-AM"/>
        </w:rPr>
        <w:t>օրենքի</w:t>
      </w:r>
      <w:r w:rsidRPr="00133B38">
        <w:rPr>
          <w:rFonts w:ascii="GHEA Grapalat" w:hAnsi="GHEA Grapalat"/>
          <w:color w:val="000000"/>
          <w:shd w:val="clear" w:color="auto" w:fill="FFFFFF"/>
          <w:lang w:val="hy-AM"/>
        </w:rPr>
        <w:t xml:space="preserve"> 2-</w:t>
      </w:r>
      <w:r w:rsidRPr="00133B38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Pr="00133B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33B38">
        <w:rPr>
          <w:rFonts w:ascii="GHEA Grapalat" w:hAnsi="GHEA Grapalat" w:cs="Sylfaen"/>
          <w:color w:val="000000"/>
          <w:shd w:val="clear" w:color="auto" w:fill="FFFFFF"/>
          <w:lang w:val="hy-AM"/>
        </w:rPr>
        <w:t>հոդվածի</w:t>
      </w:r>
      <w:r w:rsidRPr="00805C72">
        <w:rPr>
          <w:rFonts w:ascii="GHEA Grapalat" w:hAnsi="GHEA Grapalat" w:cs="Sylfaen"/>
          <w:color w:val="000000"/>
          <w:shd w:val="clear" w:color="auto" w:fill="FFFFFF"/>
          <w:lang w:val="hy-AM"/>
        </w:rPr>
        <w:t>, որն</w:t>
      </w:r>
      <w:r w:rsidRPr="00133B38">
        <w:rPr>
          <w:rFonts w:ascii="GHEA Grapalat" w:hAnsi="GHEA Grapalat"/>
          <w:color w:val="000000"/>
          <w:lang w:val="hy-AM"/>
        </w:rPr>
        <w:t xml:space="preserve"> ուժի մեջ </w:t>
      </w:r>
      <w:r w:rsidRPr="00805C72">
        <w:rPr>
          <w:rFonts w:ascii="GHEA Grapalat" w:hAnsi="GHEA Grapalat"/>
          <w:color w:val="000000"/>
          <w:lang w:val="hy-AM"/>
        </w:rPr>
        <w:t>կ</w:t>
      </w:r>
      <w:r w:rsidRPr="00133B38">
        <w:rPr>
          <w:rFonts w:ascii="GHEA Grapalat" w:hAnsi="GHEA Grapalat"/>
          <w:color w:val="000000"/>
          <w:lang w:val="hy-AM"/>
        </w:rPr>
        <w:t>մտն</w:t>
      </w:r>
      <w:r w:rsidRPr="00805C72">
        <w:rPr>
          <w:rFonts w:ascii="GHEA Grapalat" w:hAnsi="GHEA Grapalat"/>
          <w:color w:val="000000"/>
          <w:lang w:val="hy-AM"/>
        </w:rPr>
        <w:t>ի</w:t>
      </w:r>
      <w:r w:rsidRPr="00133B38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805C72">
        <w:rPr>
          <w:rFonts w:ascii="GHEA Grapalat" w:hAnsi="GHEA Grapalat" w:cs="Calibri"/>
          <w:color w:val="333333"/>
          <w:shd w:val="clear" w:color="auto" w:fill="FFFFFF"/>
          <w:lang w:val="hy-AM"/>
        </w:rPr>
        <w:t xml:space="preserve">դրանով </w:t>
      </w:r>
      <w:r w:rsidRPr="00133B38">
        <w:rPr>
          <w:rFonts w:ascii="GHEA Grapalat" w:hAnsi="GHEA Grapalat" w:cs="Calibri"/>
          <w:color w:val="333333"/>
          <w:shd w:val="clear" w:color="auto" w:fill="FFFFFF"/>
          <w:lang w:val="hy-AM"/>
        </w:rPr>
        <w:t xml:space="preserve">սահմանված </w:t>
      </w:r>
      <w:r w:rsidRPr="00133B38">
        <w:rPr>
          <w:rFonts w:ascii="GHEA Grapalat" w:hAnsi="GHEA Grapalat"/>
          <w:color w:val="000000"/>
          <w:shd w:val="clear" w:color="auto" w:fill="FFFFFF"/>
          <w:lang w:val="hy-AM"/>
        </w:rPr>
        <w:t xml:space="preserve">ենթաօրենսդրական </w:t>
      </w:r>
      <w:r w:rsidRPr="00805C72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նորմատիվ </w:t>
      </w:r>
      <w:r w:rsidRPr="00133B38">
        <w:rPr>
          <w:rFonts w:ascii="GHEA Grapalat" w:hAnsi="GHEA Grapalat" w:cs="Calibri"/>
          <w:color w:val="333333"/>
          <w:shd w:val="clear" w:color="auto" w:fill="FFFFFF"/>
          <w:lang w:val="hy-AM"/>
        </w:rPr>
        <w:t>իրավական ակտն ուժի մեջ մտնելու պահից։</w:t>
      </w:r>
    </w:p>
    <w:p w14:paraId="6B6C718E" w14:textId="77777777" w:rsidR="005050A2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>2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>. Սույն օրենքից բխող ենթաօրենսդրական</w:t>
      </w:r>
      <w:r w:rsidRPr="00805C72">
        <w:rPr>
          <w:color w:val="000000"/>
          <w:sz w:val="24"/>
          <w:szCs w:val="24"/>
          <w:shd w:val="clear" w:color="auto" w:fill="FFFFFF"/>
          <w:lang w:val="hy-AM"/>
        </w:rPr>
        <w:t xml:space="preserve"> նորմատիվ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 իրավական ակտերն ընդունվում են սույն օրենքն ուժի մեջ մտնելուց հետո` </w:t>
      </w:r>
      <w:r>
        <w:rPr>
          <w:color w:val="000000"/>
          <w:sz w:val="24"/>
          <w:szCs w:val="24"/>
          <w:shd w:val="clear" w:color="auto" w:fill="FFFFFF"/>
          <w:lang w:val="hy-AM"/>
        </w:rPr>
        <w:t>վեց ամսվա</w:t>
      </w:r>
      <w:r w:rsidRPr="00121E5C">
        <w:rPr>
          <w:color w:val="000000"/>
          <w:sz w:val="24"/>
          <w:szCs w:val="24"/>
          <w:shd w:val="clear" w:color="auto" w:fill="FFFFFF"/>
          <w:lang w:val="hy-AM"/>
        </w:rPr>
        <w:t xml:space="preserve"> ընթացքում:</w:t>
      </w:r>
    </w:p>
    <w:p w14:paraId="3A4D3D7C" w14:textId="77777777" w:rsidR="005050A2" w:rsidRPr="00C03CFE" w:rsidRDefault="005050A2" w:rsidP="005050A2">
      <w:pPr>
        <w:pStyle w:val="ListParagraph"/>
        <w:spacing w:line="360" w:lineRule="auto"/>
        <w:ind w:left="-450" w:firstLine="4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C03CFE">
        <w:rPr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14:paraId="403CA346" w14:textId="77777777" w:rsidR="005050A2" w:rsidRPr="00E72725" w:rsidRDefault="005050A2" w:rsidP="005050A2">
      <w:pPr>
        <w:pStyle w:val="ListParagraph"/>
        <w:spacing w:line="360" w:lineRule="auto"/>
        <w:ind w:left="-450" w:firstLine="450"/>
        <w:jc w:val="both"/>
        <w:rPr>
          <w:sz w:val="24"/>
          <w:szCs w:val="24"/>
          <w:lang w:val="hy-AM"/>
        </w:rPr>
      </w:pPr>
    </w:p>
    <w:p w14:paraId="681F5751" w14:textId="527A6676" w:rsidR="000277B6" w:rsidRPr="00121E5C" w:rsidRDefault="000277B6" w:rsidP="00402855">
      <w:pPr>
        <w:spacing w:line="360" w:lineRule="auto"/>
        <w:ind w:left="-450" w:firstLine="450"/>
        <w:rPr>
          <w:sz w:val="24"/>
          <w:szCs w:val="24"/>
          <w:lang w:val="hy-AM"/>
        </w:rPr>
      </w:pPr>
      <w:bookmarkStart w:id="0" w:name="_GoBack"/>
      <w:bookmarkEnd w:id="0"/>
    </w:p>
    <w:sectPr w:rsidR="000277B6" w:rsidRPr="00121E5C" w:rsidSect="00161367">
      <w:pgSz w:w="11906" w:h="16838" w:code="9"/>
      <w:pgMar w:top="630" w:right="1016" w:bottom="27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B75BD"/>
    <w:multiLevelType w:val="hybridMultilevel"/>
    <w:tmpl w:val="D200D85C"/>
    <w:lvl w:ilvl="0" w:tplc="79F88D9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0033FB1"/>
    <w:multiLevelType w:val="hybridMultilevel"/>
    <w:tmpl w:val="B978ABF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756CB"/>
    <w:multiLevelType w:val="hybridMultilevel"/>
    <w:tmpl w:val="524CA152"/>
    <w:lvl w:ilvl="0" w:tplc="275685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63C9E"/>
    <w:multiLevelType w:val="hybridMultilevel"/>
    <w:tmpl w:val="C4546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82CB3"/>
    <w:multiLevelType w:val="hybridMultilevel"/>
    <w:tmpl w:val="B512EA74"/>
    <w:lvl w:ilvl="0" w:tplc="F0188158">
      <w:start w:val="1"/>
      <w:numFmt w:val="decimal"/>
      <w:lvlText w:val="%1)"/>
      <w:lvlJc w:val="left"/>
      <w:pPr>
        <w:ind w:left="73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DEB37B3"/>
    <w:multiLevelType w:val="hybridMultilevel"/>
    <w:tmpl w:val="1DC8F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633A4D"/>
    <w:multiLevelType w:val="hybridMultilevel"/>
    <w:tmpl w:val="44F6EA72"/>
    <w:lvl w:ilvl="0" w:tplc="A2FAD644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5E1"/>
    <w:rsid w:val="00002313"/>
    <w:rsid w:val="000036A2"/>
    <w:rsid w:val="0000768B"/>
    <w:rsid w:val="00007DB6"/>
    <w:rsid w:val="000107BC"/>
    <w:rsid w:val="00013558"/>
    <w:rsid w:val="000144D2"/>
    <w:rsid w:val="000207EB"/>
    <w:rsid w:val="00020990"/>
    <w:rsid w:val="000245B5"/>
    <w:rsid w:val="000277B6"/>
    <w:rsid w:val="00030A04"/>
    <w:rsid w:val="00033410"/>
    <w:rsid w:val="00045417"/>
    <w:rsid w:val="00047FDE"/>
    <w:rsid w:val="00057BE1"/>
    <w:rsid w:val="00057D52"/>
    <w:rsid w:val="000720EA"/>
    <w:rsid w:val="00075F4E"/>
    <w:rsid w:val="000909FD"/>
    <w:rsid w:val="00093FC1"/>
    <w:rsid w:val="0009433E"/>
    <w:rsid w:val="000946AF"/>
    <w:rsid w:val="00095B22"/>
    <w:rsid w:val="000A64D0"/>
    <w:rsid w:val="000B0094"/>
    <w:rsid w:val="000B1AAB"/>
    <w:rsid w:val="000B5C1C"/>
    <w:rsid w:val="000C4B0F"/>
    <w:rsid w:val="000D0E4A"/>
    <w:rsid w:val="000E386A"/>
    <w:rsid w:val="000E4583"/>
    <w:rsid w:val="00101F25"/>
    <w:rsid w:val="00115CE2"/>
    <w:rsid w:val="00116890"/>
    <w:rsid w:val="00121E5C"/>
    <w:rsid w:val="00123695"/>
    <w:rsid w:val="001350A7"/>
    <w:rsid w:val="00147E2E"/>
    <w:rsid w:val="00150F39"/>
    <w:rsid w:val="001511B0"/>
    <w:rsid w:val="00161367"/>
    <w:rsid w:val="00164072"/>
    <w:rsid w:val="00164B1D"/>
    <w:rsid w:val="00167F14"/>
    <w:rsid w:val="00172DB4"/>
    <w:rsid w:val="00175C07"/>
    <w:rsid w:val="00176DC1"/>
    <w:rsid w:val="0017751A"/>
    <w:rsid w:val="001954CA"/>
    <w:rsid w:val="001A63F8"/>
    <w:rsid w:val="001A7D01"/>
    <w:rsid w:val="001B395B"/>
    <w:rsid w:val="001C00D2"/>
    <w:rsid w:val="001C366B"/>
    <w:rsid w:val="001C65C9"/>
    <w:rsid w:val="001D7FC6"/>
    <w:rsid w:val="001E0DB6"/>
    <w:rsid w:val="001E7615"/>
    <w:rsid w:val="001F2120"/>
    <w:rsid w:val="001F3C6A"/>
    <w:rsid w:val="001F44B9"/>
    <w:rsid w:val="001F6497"/>
    <w:rsid w:val="00200916"/>
    <w:rsid w:val="00203177"/>
    <w:rsid w:val="00204C6F"/>
    <w:rsid w:val="00205003"/>
    <w:rsid w:val="00210170"/>
    <w:rsid w:val="00211789"/>
    <w:rsid w:val="002148C5"/>
    <w:rsid w:val="00214C4D"/>
    <w:rsid w:val="00215F38"/>
    <w:rsid w:val="002176AF"/>
    <w:rsid w:val="00232A2D"/>
    <w:rsid w:val="00235F88"/>
    <w:rsid w:val="00242967"/>
    <w:rsid w:val="002479E1"/>
    <w:rsid w:val="0025562B"/>
    <w:rsid w:val="00263A88"/>
    <w:rsid w:val="0026402C"/>
    <w:rsid w:val="002725FE"/>
    <w:rsid w:val="00275009"/>
    <w:rsid w:val="00281565"/>
    <w:rsid w:val="00285D86"/>
    <w:rsid w:val="00293D8F"/>
    <w:rsid w:val="002A0F35"/>
    <w:rsid w:val="002B2501"/>
    <w:rsid w:val="002B4718"/>
    <w:rsid w:val="002B60C9"/>
    <w:rsid w:val="002C3BEB"/>
    <w:rsid w:val="002C4005"/>
    <w:rsid w:val="002D3FF7"/>
    <w:rsid w:val="002D49B6"/>
    <w:rsid w:val="002D6F1C"/>
    <w:rsid w:val="002E2103"/>
    <w:rsid w:val="002F362B"/>
    <w:rsid w:val="00315997"/>
    <w:rsid w:val="00316245"/>
    <w:rsid w:val="003208F8"/>
    <w:rsid w:val="00327759"/>
    <w:rsid w:val="00330CB1"/>
    <w:rsid w:val="00334176"/>
    <w:rsid w:val="00335B9E"/>
    <w:rsid w:val="00347049"/>
    <w:rsid w:val="003521B8"/>
    <w:rsid w:val="00353C3A"/>
    <w:rsid w:val="003579E0"/>
    <w:rsid w:val="00361648"/>
    <w:rsid w:val="00362C18"/>
    <w:rsid w:val="00362C4B"/>
    <w:rsid w:val="00365537"/>
    <w:rsid w:val="00367491"/>
    <w:rsid w:val="00370AC1"/>
    <w:rsid w:val="00373254"/>
    <w:rsid w:val="0038753E"/>
    <w:rsid w:val="003A7138"/>
    <w:rsid w:val="003B202C"/>
    <w:rsid w:val="003B5E98"/>
    <w:rsid w:val="003B7CE9"/>
    <w:rsid w:val="003C2F3F"/>
    <w:rsid w:val="003D0339"/>
    <w:rsid w:val="003D118A"/>
    <w:rsid w:val="003E5316"/>
    <w:rsid w:val="003F33CF"/>
    <w:rsid w:val="003F64AA"/>
    <w:rsid w:val="003F6F22"/>
    <w:rsid w:val="00401EDF"/>
    <w:rsid w:val="00402855"/>
    <w:rsid w:val="00406C2A"/>
    <w:rsid w:val="00415294"/>
    <w:rsid w:val="00426CA6"/>
    <w:rsid w:val="00430C9B"/>
    <w:rsid w:val="00442D32"/>
    <w:rsid w:val="0044361A"/>
    <w:rsid w:val="00445093"/>
    <w:rsid w:val="00486B1C"/>
    <w:rsid w:val="004962B0"/>
    <w:rsid w:val="004A55AD"/>
    <w:rsid w:val="004A76A0"/>
    <w:rsid w:val="004C36C1"/>
    <w:rsid w:val="004C4B46"/>
    <w:rsid w:val="004D0331"/>
    <w:rsid w:val="004D09A5"/>
    <w:rsid w:val="004D5695"/>
    <w:rsid w:val="004D5941"/>
    <w:rsid w:val="004D7562"/>
    <w:rsid w:val="004E7182"/>
    <w:rsid w:val="004F08A1"/>
    <w:rsid w:val="004F45A8"/>
    <w:rsid w:val="004F4F5E"/>
    <w:rsid w:val="005050A2"/>
    <w:rsid w:val="00505A8E"/>
    <w:rsid w:val="00506CE8"/>
    <w:rsid w:val="005108FB"/>
    <w:rsid w:val="00516833"/>
    <w:rsid w:val="00524B37"/>
    <w:rsid w:val="0053088A"/>
    <w:rsid w:val="00532272"/>
    <w:rsid w:val="00532E15"/>
    <w:rsid w:val="00556CCA"/>
    <w:rsid w:val="005577D9"/>
    <w:rsid w:val="00561262"/>
    <w:rsid w:val="0056254F"/>
    <w:rsid w:val="00562F9B"/>
    <w:rsid w:val="0056414B"/>
    <w:rsid w:val="0057723C"/>
    <w:rsid w:val="00590A59"/>
    <w:rsid w:val="00593484"/>
    <w:rsid w:val="00594D14"/>
    <w:rsid w:val="00596CF4"/>
    <w:rsid w:val="00596EE4"/>
    <w:rsid w:val="00597529"/>
    <w:rsid w:val="005A37B5"/>
    <w:rsid w:val="005A658C"/>
    <w:rsid w:val="005B3017"/>
    <w:rsid w:val="005B3985"/>
    <w:rsid w:val="005D33BF"/>
    <w:rsid w:val="005D4D0E"/>
    <w:rsid w:val="005E3D8A"/>
    <w:rsid w:val="005F0ED3"/>
    <w:rsid w:val="005F6402"/>
    <w:rsid w:val="00602071"/>
    <w:rsid w:val="006025C8"/>
    <w:rsid w:val="006100DE"/>
    <w:rsid w:val="00611E9F"/>
    <w:rsid w:val="006157E2"/>
    <w:rsid w:val="00622194"/>
    <w:rsid w:val="00622870"/>
    <w:rsid w:val="00635490"/>
    <w:rsid w:val="0063766F"/>
    <w:rsid w:val="0064355D"/>
    <w:rsid w:val="006455C2"/>
    <w:rsid w:val="0065088F"/>
    <w:rsid w:val="006508EE"/>
    <w:rsid w:val="00653389"/>
    <w:rsid w:val="006560D0"/>
    <w:rsid w:val="00670C4F"/>
    <w:rsid w:val="006845A6"/>
    <w:rsid w:val="006949DE"/>
    <w:rsid w:val="006A0720"/>
    <w:rsid w:val="006A1F0F"/>
    <w:rsid w:val="006A46B6"/>
    <w:rsid w:val="006A62BA"/>
    <w:rsid w:val="006B2C9A"/>
    <w:rsid w:val="006C35B6"/>
    <w:rsid w:val="006C7E48"/>
    <w:rsid w:val="006D171A"/>
    <w:rsid w:val="006D40D3"/>
    <w:rsid w:val="006D4C97"/>
    <w:rsid w:val="006E1C32"/>
    <w:rsid w:val="006E7824"/>
    <w:rsid w:val="006F4476"/>
    <w:rsid w:val="006F517C"/>
    <w:rsid w:val="006F678A"/>
    <w:rsid w:val="00703207"/>
    <w:rsid w:val="00703428"/>
    <w:rsid w:val="00704073"/>
    <w:rsid w:val="00710124"/>
    <w:rsid w:val="00712421"/>
    <w:rsid w:val="00713CA5"/>
    <w:rsid w:val="0071790B"/>
    <w:rsid w:val="00731B84"/>
    <w:rsid w:val="00736834"/>
    <w:rsid w:val="0074250E"/>
    <w:rsid w:val="00743A59"/>
    <w:rsid w:val="007520F6"/>
    <w:rsid w:val="00752284"/>
    <w:rsid w:val="0077027E"/>
    <w:rsid w:val="0078222D"/>
    <w:rsid w:val="00783AC5"/>
    <w:rsid w:val="00784840"/>
    <w:rsid w:val="00785740"/>
    <w:rsid w:val="00785B01"/>
    <w:rsid w:val="0078722F"/>
    <w:rsid w:val="007934AD"/>
    <w:rsid w:val="007A13E6"/>
    <w:rsid w:val="007A3E3D"/>
    <w:rsid w:val="007C7126"/>
    <w:rsid w:val="007E1659"/>
    <w:rsid w:val="007E359D"/>
    <w:rsid w:val="007F0EF9"/>
    <w:rsid w:val="007F312D"/>
    <w:rsid w:val="007F41E8"/>
    <w:rsid w:val="007F60D2"/>
    <w:rsid w:val="0080361E"/>
    <w:rsid w:val="008105EB"/>
    <w:rsid w:val="00810FEF"/>
    <w:rsid w:val="00814475"/>
    <w:rsid w:val="0081573B"/>
    <w:rsid w:val="00833630"/>
    <w:rsid w:val="008457BD"/>
    <w:rsid w:val="00857027"/>
    <w:rsid w:val="008573D9"/>
    <w:rsid w:val="0086419E"/>
    <w:rsid w:val="0087194A"/>
    <w:rsid w:val="00874BCA"/>
    <w:rsid w:val="008837A9"/>
    <w:rsid w:val="00885427"/>
    <w:rsid w:val="00886F91"/>
    <w:rsid w:val="00887077"/>
    <w:rsid w:val="00887D2B"/>
    <w:rsid w:val="0089428D"/>
    <w:rsid w:val="008968C3"/>
    <w:rsid w:val="008B58A0"/>
    <w:rsid w:val="008C4EC0"/>
    <w:rsid w:val="008C6F5A"/>
    <w:rsid w:val="008C756C"/>
    <w:rsid w:val="008D23A6"/>
    <w:rsid w:val="008D24DB"/>
    <w:rsid w:val="008D5AF2"/>
    <w:rsid w:val="008E480E"/>
    <w:rsid w:val="008E6F01"/>
    <w:rsid w:val="008F0C48"/>
    <w:rsid w:val="008F2A3D"/>
    <w:rsid w:val="009000E5"/>
    <w:rsid w:val="00901025"/>
    <w:rsid w:val="009052E4"/>
    <w:rsid w:val="00905D03"/>
    <w:rsid w:val="00921775"/>
    <w:rsid w:val="0092413C"/>
    <w:rsid w:val="00926FB7"/>
    <w:rsid w:val="0092780F"/>
    <w:rsid w:val="00932908"/>
    <w:rsid w:val="00937EE9"/>
    <w:rsid w:val="009477D5"/>
    <w:rsid w:val="00957F75"/>
    <w:rsid w:val="00960D52"/>
    <w:rsid w:val="0096117C"/>
    <w:rsid w:val="00962EC0"/>
    <w:rsid w:val="00970422"/>
    <w:rsid w:val="00973EB1"/>
    <w:rsid w:val="00976C25"/>
    <w:rsid w:val="009775FB"/>
    <w:rsid w:val="009811FD"/>
    <w:rsid w:val="00991783"/>
    <w:rsid w:val="00995FD8"/>
    <w:rsid w:val="009975BE"/>
    <w:rsid w:val="009A6912"/>
    <w:rsid w:val="009A7507"/>
    <w:rsid w:val="009B0C86"/>
    <w:rsid w:val="009B347B"/>
    <w:rsid w:val="009B5D76"/>
    <w:rsid w:val="009B734A"/>
    <w:rsid w:val="009C5E0C"/>
    <w:rsid w:val="009C6FD3"/>
    <w:rsid w:val="009D37A3"/>
    <w:rsid w:val="009F6750"/>
    <w:rsid w:val="009F6CCC"/>
    <w:rsid w:val="00A11696"/>
    <w:rsid w:val="00A259E5"/>
    <w:rsid w:val="00A31CC4"/>
    <w:rsid w:val="00A332B9"/>
    <w:rsid w:val="00A34F9D"/>
    <w:rsid w:val="00A37C6E"/>
    <w:rsid w:val="00A404BE"/>
    <w:rsid w:val="00A40A9B"/>
    <w:rsid w:val="00A426A0"/>
    <w:rsid w:val="00A44E71"/>
    <w:rsid w:val="00A60BDB"/>
    <w:rsid w:val="00A628C9"/>
    <w:rsid w:val="00A737AE"/>
    <w:rsid w:val="00A745F3"/>
    <w:rsid w:val="00A77AD4"/>
    <w:rsid w:val="00A8065F"/>
    <w:rsid w:val="00A80C70"/>
    <w:rsid w:val="00A87DD6"/>
    <w:rsid w:val="00A93285"/>
    <w:rsid w:val="00AA1D03"/>
    <w:rsid w:val="00AB7297"/>
    <w:rsid w:val="00AC1571"/>
    <w:rsid w:val="00AC1C63"/>
    <w:rsid w:val="00AF3288"/>
    <w:rsid w:val="00B02A91"/>
    <w:rsid w:val="00B1091F"/>
    <w:rsid w:val="00B161BE"/>
    <w:rsid w:val="00B25E64"/>
    <w:rsid w:val="00B3127D"/>
    <w:rsid w:val="00B314CA"/>
    <w:rsid w:val="00B50B65"/>
    <w:rsid w:val="00B65E32"/>
    <w:rsid w:val="00B81F9A"/>
    <w:rsid w:val="00B85F75"/>
    <w:rsid w:val="00B87A7D"/>
    <w:rsid w:val="00B907C0"/>
    <w:rsid w:val="00BB10C2"/>
    <w:rsid w:val="00BB60E1"/>
    <w:rsid w:val="00BC0CBB"/>
    <w:rsid w:val="00BC0FE9"/>
    <w:rsid w:val="00BD05A2"/>
    <w:rsid w:val="00BD322D"/>
    <w:rsid w:val="00BD655E"/>
    <w:rsid w:val="00BF33B1"/>
    <w:rsid w:val="00BF35E1"/>
    <w:rsid w:val="00BF49B4"/>
    <w:rsid w:val="00BF5B6B"/>
    <w:rsid w:val="00C011AA"/>
    <w:rsid w:val="00C06329"/>
    <w:rsid w:val="00C106B4"/>
    <w:rsid w:val="00C108FB"/>
    <w:rsid w:val="00C13639"/>
    <w:rsid w:val="00C153EC"/>
    <w:rsid w:val="00C15EE4"/>
    <w:rsid w:val="00C2133C"/>
    <w:rsid w:val="00C21B98"/>
    <w:rsid w:val="00C24485"/>
    <w:rsid w:val="00C24955"/>
    <w:rsid w:val="00C411B2"/>
    <w:rsid w:val="00C43F29"/>
    <w:rsid w:val="00C465F4"/>
    <w:rsid w:val="00C52445"/>
    <w:rsid w:val="00C60D31"/>
    <w:rsid w:val="00C62CD8"/>
    <w:rsid w:val="00C64849"/>
    <w:rsid w:val="00C65134"/>
    <w:rsid w:val="00C72D55"/>
    <w:rsid w:val="00C74D8A"/>
    <w:rsid w:val="00C81FA2"/>
    <w:rsid w:val="00CA6306"/>
    <w:rsid w:val="00CB7B48"/>
    <w:rsid w:val="00CC6058"/>
    <w:rsid w:val="00CC76D7"/>
    <w:rsid w:val="00CD3550"/>
    <w:rsid w:val="00CD6FE5"/>
    <w:rsid w:val="00CE03C8"/>
    <w:rsid w:val="00CF3892"/>
    <w:rsid w:val="00CF3AAC"/>
    <w:rsid w:val="00D00FC2"/>
    <w:rsid w:val="00D14A0D"/>
    <w:rsid w:val="00D14FFE"/>
    <w:rsid w:val="00D15A87"/>
    <w:rsid w:val="00D26A47"/>
    <w:rsid w:val="00D277D5"/>
    <w:rsid w:val="00D30E66"/>
    <w:rsid w:val="00D311CC"/>
    <w:rsid w:val="00D36E06"/>
    <w:rsid w:val="00D51C94"/>
    <w:rsid w:val="00D54865"/>
    <w:rsid w:val="00D57369"/>
    <w:rsid w:val="00D61D17"/>
    <w:rsid w:val="00D742BB"/>
    <w:rsid w:val="00D751AD"/>
    <w:rsid w:val="00D84C23"/>
    <w:rsid w:val="00D871B7"/>
    <w:rsid w:val="00D902D2"/>
    <w:rsid w:val="00DA0CE4"/>
    <w:rsid w:val="00DA416C"/>
    <w:rsid w:val="00DA6169"/>
    <w:rsid w:val="00DA764A"/>
    <w:rsid w:val="00DB3464"/>
    <w:rsid w:val="00DC0FB9"/>
    <w:rsid w:val="00DD30D1"/>
    <w:rsid w:val="00DD39F0"/>
    <w:rsid w:val="00DD7351"/>
    <w:rsid w:val="00DE2201"/>
    <w:rsid w:val="00DF5C20"/>
    <w:rsid w:val="00E024B7"/>
    <w:rsid w:val="00E14AFD"/>
    <w:rsid w:val="00E15637"/>
    <w:rsid w:val="00E248D5"/>
    <w:rsid w:val="00E27A50"/>
    <w:rsid w:val="00E30153"/>
    <w:rsid w:val="00E424C7"/>
    <w:rsid w:val="00E55496"/>
    <w:rsid w:val="00E57142"/>
    <w:rsid w:val="00E64F70"/>
    <w:rsid w:val="00E66B06"/>
    <w:rsid w:val="00E701BF"/>
    <w:rsid w:val="00E706A5"/>
    <w:rsid w:val="00E71519"/>
    <w:rsid w:val="00E756C8"/>
    <w:rsid w:val="00E81E72"/>
    <w:rsid w:val="00E83C64"/>
    <w:rsid w:val="00E876C8"/>
    <w:rsid w:val="00E91DCC"/>
    <w:rsid w:val="00E958CB"/>
    <w:rsid w:val="00E97903"/>
    <w:rsid w:val="00EA2036"/>
    <w:rsid w:val="00EA27FD"/>
    <w:rsid w:val="00EA315B"/>
    <w:rsid w:val="00EB4486"/>
    <w:rsid w:val="00EB4D22"/>
    <w:rsid w:val="00ED7B21"/>
    <w:rsid w:val="00EE61B6"/>
    <w:rsid w:val="00EF013F"/>
    <w:rsid w:val="00F0269B"/>
    <w:rsid w:val="00F05411"/>
    <w:rsid w:val="00F07651"/>
    <w:rsid w:val="00F0765E"/>
    <w:rsid w:val="00F15861"/>
    <w:rsid w:val="00F158B3"/>
    <w:rsid w:val="00F24EA2"/>
    <w:rsid w:val="00F25597"/>
    <w:rsid w:val="00F25DFF"/>
    <w:rsid w:val="00F32D38"/>
    <w:rsid w:val="00F3353A"/>
    <w:rsid w:val="00F33554"/>
    <w:rsid w:val="00F35AEF"/>
    <w:rsid w:val="00F42FDE"/>
    <w:rsid w:val="00F51182"/>
    <w:rsid w:val="00F61602"/>
    <w:rsid w:val="00F70FEF"/>
    <w:rsid w:val="00F97D47"/>
    <w:rsid w:val="00FA2B18"/>
    <w:rsid w:val="00FA7AF2"/>
    <w:rsid w:val="00FB1187"/>
    <w:rsid w:val="00FB747B"/>
    <w:rsid w:val="00FC7A87"/>
    <w:rsid w:val="00FD1EAF"/>
    <w:rsid w:val="00FD790F"/>
    <w:rsid w:val="00FE0276"/>
    <w:rsid w:val="00FE4F08"/>
    <w:rsid w:val="00FE6D9C"/>
    <w:rsid w:val="00FE73AB"/>
    <w:rsid w:val="00FE77F6"/>
    <w:rsid w:val="00FF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0DB3D"/>
  <w15:chartTrackingRefBased/>
  <w15:docId w15:val="{B432CB85-D7DA-4BAF-9AF1-ECE0D7A0E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3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F35E1"/>
    <w:rPr>
      <w:b/>
      <w:bCs/>
    </w:rPr>
  </w:style>
  <w:style w:type="paragraph" w:customStyle="1" w:styleId="xmsonormal">
    <w:name w:val="x_msonormal"/>
    <w:basedOn w:val="Normal"/>
    <w:rsid w:val="009B7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A69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78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80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577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77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77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77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77D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6A62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11913-B6AF-457D-9CE8-CA1E549E1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3976</Characters>
  <Application>Microsoft Office Word</Application>
  <DocSecurity>0</DocSecurity>
  <Lines>112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Levon.Sahakyan</dc:creator>
  <cp:keywords>https://mul2.gov.am/tasks/1266755/oneclick?token=3d3b69ff438cfa94fa935974624aed7a</cp:keywords>
  <dc:description/>
  <cp:lastModifiedBy>Tatevik Stepanyan</cp:lastModifiedBy>
  <cp:revision>3</cp:revision>
  <cp:lastPrinted>2026-01-09T13:15:00Z</cp:lastPrinted>
  <dcterms:created xsi:type="dcterms:W3CDTF">2026-01-14T12:10:00Z</dcterms:created>
  <dcterms:modified xsi:type="dcterms:W3CDTF">2026-01-21T10:43:00Z</dcterms:modified>
</cp:coreProperties>
</file>