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080FEF" w14:textId="77777777" w:rsidR="00111098" w:rsidRPr="00F70422" w:rsidRDefault="00111098" w:rsidP="00111098">
      <w:pPr>
        <w:spacing w:after="0" w:line="360" w:lineRule="auto"/>
        <w:jc w:val="center"/>
        <w:rPr>
          <w:rFonts w:eastAsia="Times New Roman" w:cs="Sylfaen"/>
          <w:b/>
          <w:color w:val="000000"/>
          <w:sz w:val="24"/>
          <w:szCs w:val="24"/>
          <w:lang w:val="hy-AM"/>
        </w:rPr>
      </w:pPr>
      <w:r w:rsidRPr="00F70422">
        <w:rPr>
          <w:rFonts w:eastAsia="Times New Roman" w:cs="Sylfaen"/>
          <w:b/>
          <w:color w:val="000000"/>
          <w:sz w:val="24"/>
          <w:szCs w:val="24"/>
          <w:lang w:val="hy-AM"/>
        </w:rPr>
        <w:t>ՀԻՄՆԱՎՈՐՈՒՄ</w:t>
      </w:r>
    </w:p>
    <w:p w14:paraId="645808E8" w14:textId="77777777" w:rsidR="00111098" w:rsidRPr="00712381" w:rsidRDefault="00111098" w:rsidP="00111098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Arial"/>
          <w:color w:val="333333"/>
          <w:lang w:val="hy-AM"/>
        </w:rPr>
      </w:pPr>
      <w:r w:rsidRPr="00F70422">
        <w:rPr>
          <w:rFonts w:ascii="GHEA Grapalat" w:hAnsi="GHEA Grapalat" w:cs="Sylfaen"/>
          <w:b/>
          <w:color w:val="000000"/>
          <w:lang w:val="fr-FR"/>
        </w:rPr>
        <w:t>«</w:t>
      </w:r>
      <w:r w:rsidRPr="00F70422">
        <w:rPr>
          <w:rFonts w:ascii="GHEA Grapalat" w:hAnsi="GHEA Grapalat" w:cs="Sylfaen"/>
          <w:b/>
          <w:color w:val="000000"/>
          <w:lang w:val="hy-AM"/>
        </w:rPr>
        <w:t>Հ</w:t>
      </w:r>
      <w:r w:rsidRPr="00F70422">
        <w:rPr>
          <w:rFonts w:ascii="GHEA Grapalat" w:hAnsi="GHEA Grapalat" w:cs="Sylfaen"/>
          <w:b/>
          <w:color w:val="000000"/>
          <w:lang w:val="fr-FR"/>
        </w:rPr>
        <w:t>աշմանդամություն ունեցող անձանց իրավունքների մասին» օրենքում լրացում</w:t>
      </w:r>
      <w:r w:rsidRPr="00F70422">
        <w:rPr>
          <w:rFonts w:ascii="GHEA Grapalat" w:hAnsi="GHEA Grapalat" w:cs="Sylfaen"/>
          <w:b/>
          <w:color w:val="000000"/>
          <w:lang w:val="hy-AM"/>
        </w:rPr>
        <w:t>ներ և փոփոխություններ</w:t>
      </w:r>
      <w:r w:rsidRPr="00F70422">
        <w:rPr>
          <w:rFonts w:ascii="GHEA Grapalat" w:hAnsi="GHEA Grapalat" w:cs="Sylfaen"/>
          <w:b/>
          <w:color w:val="000000"/>
          <w:lang w:val="fr-FR"/>
        </w:rPr>
        <w:t xml:space="preserve"> կատարելու մասին» </w:t>
      </w:r>
      <w:r w:rsidRPr="00F70422">
        <w:rPr>
          <w:rFonts w:ascii="GHEA Grapalat" w:hAnsi="GHEA Grapalat" w:cs="Sylfaen"/>
          <w:b/>
          <w:color w:val="000000"/>
          <w:lang w:val="hy-AM"/>
        </w:rPr>
        <w:t xml:space="preserve">և </w:t>
      </w:r>
      <w:r w:rsidRPr="00F70422">
        <w:rPr>
          <w:rFonts w:ascii="GHEA Grapalat" w:hAnsi="GHEA Grapalat"/>
          <w:b/>
          <w:bCs/>
          <w:color w:val="000000"/>
          <w:lang w:val="hy-AM"/>
        </w:rPr>
        <w:t>«Անձի ֆունկցիոնալության</w:t>
      </w:r>
      <w:r w:rsidRPr="00F70422">
        <w:rPr>
          <w:rFonts w:ascii="Calibri" w:hAnsi="Calibri" w:cs="Calibri"/>
          <w:b/>
          <w:bCs/>
          <w:color w:val="000000"/>
          <w:lang w:val="hy-AM"/>
        </w:rPr>
        <w:t> </w:t>
      </w:r>
      <w:r w:rsidRPr="00F70422">
        <w:rPr>
          <w:rFonts w:ascii="GHEA Grapalat" w:hAnsi="GHEA Grapalat"/>
          <w:b/>
          <w:bCs/>
          <w:color w:val="000000"/>
          <w:lang w:val="hy-AM"/>
        </w:rPr>
        <w:t>գնահատման</w:t>
      </w:r>
      <w:r w:rsidRPr="00F70422">
        <w:rPr>
          <w:rFonts w:ascii="Calibri" w:hAnsi="Calibri" w:cs="Calibri"/>
          <w:b/>
          <w:bCs/>
          <w:color w:val="000000"/>
          <w:lang w:val="hy-AM"/>
        </w:rPr>
        <w:t> </w:t>
      </w:r>
      <w:r w:rsidRPr="00F70422">
        <w:rPr>
          <w:rFonts w:ascii="GHEA Grapalat" w:hAnsi="GHEA Grapalat"/>
          <w:b/>
          <w:bCs/>
          <w:color w:val="000000"/>
          <w:lang w:val="hy-AM"/>
        </w:rPr>
        <w:t>մասին»</w:t>
      </w:r>
      <w:r w:rsidRPr="00F70422">
        <w:rPr>
          <w:rFonts w:ascii="Calibri" w:hAnsi="Calibri" w:cs="Calibri"/>
          <w:b/>
          <w:bCs/>
          <w:color w:val="000000"/>
          <w:lang w:val="hy-AM"/>
        </w:rPr>
        <w:t> </w:t>
      </w:r>
      <w:r w:rsidRPr="00F70422">
        <w:rPr>
          <w:rFonts w:ascii="GHEA Grapalat" w:hAnsi="GHEA Grapalat"/>
          <w:b/>
          <w:bCs/>
          <w:color w:val="000000"/>
          <w:lang w:val="hy-AM"/>
        </w:rPr>
        <w:t>օրենքում</w:t>
      </w:r>
      <w:r w:rsidRPr="00F70422">
        <w:rPr>
          <w:rFonts w:ascii="Calibri" w:hAnsi="Calibri" w:cs="Calibri"/>
          <w:b/>
          <w:bCs/>
          <w:color w:val="000000"/>
          <w:lang w:val="hy-AM"/>
        </w:rPr>
        <w:t> </w:t>
      </w:r>
      <w:r w:rsidRPr="00F70422">
        <w:rPr>
          <w:rFonts w:ascii="GHEA Grapalat" w:hAnsi="GHEA Grapalat" w:cs="Calibri"/>
          <w:b/>
          <w:bCs/>
          <w:color w:val="000000"/>
          <w:lang w:val="hy-AM"/>
        </w:rPr>
        <w:br/>
        <w:t xml:space="preserve">լրացումներ և </w:t>
      </w:r>
      <w:r w:rsidRPr="00F70422">
        <w:rPr>
          <w:rFonts w:ascii="GHEA Grapalat" w:hAnsi="GHEA Grapalat"/>
          <w:b/>
          <w:bCs/>
          <w:color w:val="000000"/>
          <w:lang w:val="hy-AM"/>
        </w:rPr>
        <w:t>փոփոխություններ</w:t>
      </w:r>
      <w:r w:rsidRPr="00F70422">
        <w:rPr>
          <w:rFonts w:ascii="Calibri" w:hAnsi="Calibri" w:cs="Calibri"/>
          <w:b/>
          <w:bCs/>
          <w:color w:val="000000"/>
          <w:lang w:val="hy-AM"/>
        </w:rPr>
        <w:t> </w:t>
      </w:r>
      <w:r w:rsidRPr="00F70422">
        <w:rPr>
          <w:rFonts w:ascii="GHEA Grapalat" w:hAnsi="GHEA Grapalat"/>
          <w:b/>
          <w:bCs/>
          <w:color w:val="000000"/>
          <w:lang w:val="hy-AM"/>
        </w:rPr>
        <w:t xml:space="preserve"> կատարելու</w:t>
      </w:r>
      <w:r w:rsidRPr="00F70422">
        <w:rPr>
          <w:rFonts w:ascii="Calibri" w:hAnsi="Calibri" w:cs="Calibri"/>
          <w:b/>
          <w:bCs/>
          <w:color w:val="000000"/>
          <w:lang w:val="hy-AM"/>
        </w:rPr>
        <w:t> </w:t>
      </w:r>
      <w:r w:rsidRPr="00F70422">
        <w:rPr>
          <w:rFonts w:ascii="GHEA Grapalat" w:hAnsi="GHEA Grapalat"/>
          <w:b/>
          <w:bCs/>
          <w:color w:val="000000"/>
          <w:lang w:val="hy-AM"/>
        </w:rPr>
        <w:t>մասին</w:t>
      </w:r>
      <w:r w:rsidRPr="00F70422">
        <w:rPr>
          <w:rFonts w:ascii="GHEA Grapalat" w:hAnsi="GHEA Grapalat" w:cs="Sylfaen"/>
          <w:b/>
          <w:color w:val="000000"/>
          <w:lang w:val="fr-FR"/>
        </w:rPr>
        <w:t>»</w:t>
      </w:r>
      <w:r w:rsidRPr="00F70422">
        <w:rPr>
          <w:rFonts w:ascii="GHEA Grapalat" w:hAnsi="GHEA Grapalat" w:cs="Sylfaen"/>
          <w:b/>
          <w:color w:val="000000"/>
          <w:lang w:val="hy-AM"/>
        </w:rPr>
        <w:t xml:space="preserve"> </w:t>
      </w:r>
      <w:r w:rsidRPr="00F70422">
        <w:rPr>
          <w:rFonts w:ascii="GHEA Grapalat" w:hAnsi="GHEA Grapalat" w:cs="Sylfaen"/>
          <w:b/>
          <w:color w:val="000000"/>
          <w:lang w:val="fr-FR"/>
        </w:rPr>
        <w:t>օրենքների ընդունման անհրաժեշտության</w:t>
      </w:r>
      <w:r w:rsidRPr="00F70422">
        <w:rPr>
          <w:rFonts w:ascii="GHEA Grapalat" w:hAnsi="GHEA Grapalat" w:cs="GHEA Grapalat"/>
          <w:b/>
          <w:bCs/>
          <w:i/>
          <w:lang w:val="hy-AM"/>
        </w:rPr>
        <w:t xml:space="preserve"> </w:t>
      </w:r>
    </w:p>
    <w:p w14:paraId="205A9841" w14:textId="77777777" w:rsidR="00111098" w:rsidRPr="00F70422" w:rsidRDefault="00111098" w:rsidP="00111098">
      <w:pPr>
        <w:spacing w:line="360" w:lineRule="auto"/>
        <w:rPr>
          <w:sz w:val="24"/>
          <w:szCs w:val="24"/>
          <w:lang w:val="hy-AM"/>
        </w:rPr>
      </w:pPr>
    </w:p>
    <w:tbl>
      <w:tblPr>
        <w:tblW w:w="9720" w:type="dxa"/>
        <w:tblInd w:w="-2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697"/>
        <w:gridCol w:w="9023"/>
      </w:tblGrid>
      <w:tr w:rsidR="00111098" w:rsidRPr="00F70422" w14:paraId="7C9DD7C0" w14:textId="77777777" w:rsidTr="00DE688C">
        <w:tc>
          <w:tcPr>
            <w:tcW w:w="97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8FC5A3" w14:textId="77777777" w:rsidR="00111098" w:rsidRPr="00F70422" w:rsidRDefault="00111098" w:rsidP="00DE688C">
            <w:pPr>
              <w:widowControl w:val="0"/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F70422">
              <w:rPr>
                <w:b/>
                <w:sz w:val="24"/>
                <w:szCs w:val="24"/>
              </w:rPr>
              <w:t>Իրավական ակտի հիմնավորումը</w:t>
            </w:r>
          </w:p>
        </w:tc>
      </w:tr>
      <w:tr w:rsidR="00111098" w:rsidRPr="00F70422" w14:paraId="446BE2CE" w14:textId="77777777" w:rsidTr="00DE688C">
        <w:trPr>
          <w:trHeight w:val="386"/>
        </w:trPr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6AE346" w14:textId="77777777" w:rsidR="00111098" w:rsidRPr="00F70422" w:rsidRDefault="00111098" w:rsidP="00DE688C">
            <w:pPr>
              <w:widowControl w:val="0"/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F70422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9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9DDE73" w14:textId="77777777" w:rsidR="00111098" w:rsidRPr="00F70422" w:rsidRDefault="00111098" w:rsidP="00DE688C">
            <w:pPr>
              <w:widowControl w:val="0"/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F70422">
              <w:rPr>
                <w:b/>
                <w:sz w:val="24"/>
                <w:szCs w:val="24"/>
              </w:rPr>
              <w:t>Անհրաժեշտությունը</w:t>
            </w:r>
          </w:p>
        </w:tc>
      </w:tr>
      <w:tr w:rsidR="00111098" w:rsidRPr="00F70422" w14:paraId="7B8A03A9" w14:textId="77777777" w:rsidTr="00DE688C">
        <w:trPr>
          <w:trHeight w:val="454"/>
        </w:trPr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E8CA94" w14:textId="77777777" w:rsidR="00111098" w:rsidRPr="00F70422" w:rsidRDefault="00111098" w:rsidP="00DE688C">
            <w:pPr>
              <w:widowControl w:val="0"/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9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B0967C" w14:textId="77777777" w:rsidR="00111098" w:rsidRPr="00F70422" w:rsidRDefault="00111098" w:rsidP="00DE688C">
            <w:pPr>
              <w:tabs>
                <w:tab w:val="left" w:pos="900"/>
              </w:tabs>
              <w:spacing w:after="0" w:line="360" w:lineRule="auto"/>
              <w:ind w:firstLine="360"/>
              <w:jc w:val="both"/>
              <w:rPr>
                <w:sz w:val="24"/>
                <w:szCs w:val="24"/>
                <w:lang w:val="hy-AM"/>
              </w:rPr>
            </w:pPr>
            <w:r w:rsidRPr="00F70422">
              <w:rPr>
                <w:sz w:val="24"/>
                <w:szCs w:val="24"/>
                <w:lang w:val="hy-AM"/>
              </w:rPr>
              <w:t xml:space="preserve">Նախագծերի ընդունումը պայմանավորված է հաշմանդամություն ունեցող անձանց իրավունքների լիարժեք իրացմանն ուղղված իրավական դաշտի կատարելագործման  և տարընթերցումներից խուսափելու անհրաժեշտությամբ։ </w:t>
            </w:r>
          </w:p>
        </w:tc>
      </w:tr>
      <w:tr w:rsidR="00111098" w:rsidRPr="00F70422" w14:paraId="3CF1BB83" w14:textId="77777777" w:rsidTr="00DE688C">
        <w:trPr>
          <w:trHeight w:val="476"/>
        </w:trPr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BB6AE5" w14:textId="77777777" w:rsidR="00111098" w:rsidRPr="00F70422" w:rsidRDefault="00111098" w:rsidP="00DE688C">
            <w:pPr>
              <w:widowControl w:val="0"/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F70422"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9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00C0D0" w14:textId="77777777" w:rsidR="00111098" w:rsidRPr="00712381" w:rsidRDefault="00111098" w:rsidP="00DE688C">
            <w:pPr>
              <w:widowControl w:val="0"/>
              <w:spacing w:line="360" w:lineRule="auto"/>
              <w:jc w:val="both"/>
              <w:rPr>
                <w:b/>
                <w:sz w:val="24"/>
                <w:szCs w:val="24"/>
                <w:lang w:val="hy-AM"/>
              </w:rPr>
            </w:pPr>
            <w:r w:rsidRPr="00F70422">
              <w:rPr>
                <w:b/>
                <w:sz w:val="24"/>
                <w:szCs w:val="24"/>
                <w:lang w:val="hy-AM"/>
              </w:rPr>
              <w:t>Առկա</w:t>
            </w:r>
            <w:r w:rsidRPr="00F70422">
              <w:rPr>
                <w:b/>
                <w:sz w:val="24"/>
                <w:szCs w:val="24"/>
              </w:rPr>
              <w:t xml:space="preserve"> իրավիճակը և խնդիրները</w:t>
            </w:r>
          </w:p>
        </w:tc>
      </w:tr>
      <w:tr w:rsidR="00111098" w:rsidRPr="00111098" w14:paraId="741AFE01" w14:textId="77777777" w:rsidTr="00DE688C"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B3632A" w14:textId="77777777" w:rsidR="00111098" w:rsidRPr="00F70422" w:rsidRDefault="00111098" w:rsidP="00DE688C">
            <w:pPr>
              <w:widowControl w:val="0"/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9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EFFC2E" w14:textId="77777777" w:rsidR="00111098" w:rsidRPr="00F70422" w:rsidRDefault="00111098" w:rsidP="00DE688C">
            <w:pPr>
              <w:tabs>
                <w:tab w:val="left" w:pos="900"/>
              </w:tabs>
              <w:spacing w:line="360" w:lineRule="auto"/>
              <w:ind w:firstLine="360"/>
              <w:jc w:val="both"/>
              <w:rPr>
                <w:sz w:val="24"/>
                <w:szCs w:val="24"/>
                <w:lang w:val="hy-AM"/>
              </w:rPr>
            </w:pPr>
            <w:r w:rsidRPr="00F70422">
              <w:rPr>
                <w:color w:val="000000" w:themeColor="text1"/>
                <w:sz w:val="24"/>
                <w:szCs w:val="24"/>
                <w:lang w:val="hy-AM"/>
              </w:rPr>
              <w:t>1</w:t>
            </w:r>
            <w:r w:rsidRPr="00F70422">
              <w:rPr>
                <w:rFonts w:ascii="Cambria Math" w:eastAsia="MS Mincho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F70422">
              <w:rPr>
                <w:color w:val="000000" w:themeColor="text1"/>
                <w:sz w:val="24"/>
                <w:szCs w:val="24"/>
                <w:lang w:val="hy-AM"/>
              </w:rPr>
              <w:t xml:space="preserve"> «</w:t>
            </w:r>
            <w:r w:rsidRPr="00F70422">
              <w:rPr>
                <w:sz w:val="24"/>
                <w:szCs w:val="24"/>
                <w:lang w:val="hy-AM"/>
              </w:rPr>
              <w:t xml:space="preserve">Հաշմանդամություն ունեցող անձանց իրավունքների մասին» օրենքի </w:t>
            </w:r>
            <w:r w:rsidRPr="00F70422">
              <w:rPr>
                <w:sz w:val="24"/>
                <w:szCs w:val="24"/>
                <w:lang w:val="hy-AM"/>
              </w:rPr>
              <w:br/>
              <w:t xml:space="preserve">3-րդ հոդվածի 1-ին մասի 17-րդ և 18-րդ կետերով սահմանվում է, որ կազմակերպության կողմից մատուցած ծառայությունների դիմաց ֆինանսական փոխհատուցում կարող է հատկացվել բացառապես պետության կողմից՝ բացառելով ծառայությունների դիմաց ֆինանսական հատուցման այլ դեպքեր։  Այս փոփոխության շրջանակում </w:t>
            </w:r>
            <w:r w:rsidRPr="00F70422">
              <w:rPr>
                <w:rFonts w:cs="GHEA Grapalat"/>
                <w:color w:val="000000" w:themeColor="text1"/>
                <w:sz w:val="24"/>
                <w:szCs w:val="24"/>
                <w:lang w:val="hy-AM"/>
              </w:rPr>
              <w:t>անհրաժեշտություն է առաջանում հստակեցնել նաև նույն օրենքի 10-րդ հոդվածի 1-ին մասի 5</w:t>
            </w:r>
            <w:r w:rsidRPr="00F70422">
              <w:rPr>
                <w:rFonts w:ascii="Cambria Math" w:eastAsia="MS Mincho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F70422">
              <w:rPr>
                <w:rFonts w:cs="GHEA Grapalat"/>
                <w:color w:val="000000" w:themeColor="text1"/>
                <w:sz w:val="24"/>
                <w:szCs w:val="24"/>
                <w:lang w:val="hy-AM"/>
              </w:rPr>
              <w:t xml:space="preserve">1-ին կետը։ </w:t>
            </w:r>
            <w:r w:rsidRPr="00F70422">
              <w:rPr>
                <w:color w:val="000000" w:themeColor="text1"/>
                <w:sz w:val="24"/>
                <w:szCs w:val="24"/>
                <w:lang w:val="hy-AM"/>
              </w:rPr>
              <w:t>«</w:t>
            </w:r>
            <w:r w:rsidRPr="00F70422">
              <w:rPr>
                <w:sz w:val="24"/>
                <w:szCs w:val="24"/>
                <w:lang w:val="hy-AM"/>
              </w:rPr>
              <w:t xml:space="preserve">Հաշմանդամություն ունեցող անձանց իրավունքների մասին» օրենքում </w:t>
            </w:r>
            <w:r w:rsidRPr="00F70422">
              <w:rPr>
                <w:rFonts w:cs="GHEA Grapalat"/>
                <w:color w:val="000000" w:themeColor="text1"/>
                <w:sz w:val="24"/>
                <w:szCs w:val="24"/>
                <w:lang w:val="hy-AM"/>
              </w:rPr>
              <w:t>«անկախ կյանքի կենտրոն» հասկացությունը բացակայում է, ինչի հետևանքով իրավակիրառ պրակտիկայում առաջանում է անորոշություն՝ կապված այդ կենտրոնների</w:t>
            </w:r>
            <w:r>
              <w:rPr>
                <w:rFonts w:cs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F70422">
              <w:rPr>
                <w:rFonts w:cs="GHEA Grapalat"/>
                <w:color w:val="000000" w:themeColor="text1"/>
                <w:sz w:val="24"/>
                <w:szCs w:val="24"/>
                <w:lang w:val="hy-AM"/>
              </w:rPr>
              <w:t xml:space="preserve">կազմակերպաիրավական կարգավիճակի, գործառույթների և կազմակերպման </w:t>
            </w:r>
            <w:r w:rsidRPr="006F4F1F">
              <w:rPr>
                <w:rFonts w:cs="GHEA Grapalat"/>
                <w:color w:val="000000" w:themeColor="text1"/>
                <w:sz w:val="24"/>
                <w:szCs w:val="24"/>
                <w:lang w:val="hy-AM"/>
              </w:rPr>
              <w:t>սկզբունքների</w:t>
            </w:r>
            <w:r>
              <w:rPr>
                <w:rFonts w:cs="GHEA Grapalat"/>
                <w:color w:val="000000" w:themeColor="text1"/>
                <w:sz w:val="24"/>
                <w:szCs w:val="24"/>
                <w:lang w:val="hy-AM"/>
              </w:rPr>
              <w:t xml:space="preserve"> մասով</w:t>
            </w:r>
            <w:r w:rsidRPr="00F70422">
              <w:rPr>
                <w:rFonts w:cs="GHEA Grapalat"/>
                <w:color w:val="000000" w:themeColor="text1"/>
                <w:sz w:val="24"/>
                <w:szCs w:val="24"/>
                <w:lang w:val="hy-AM"/>
              </w:rPr>
              <w:t xml:space="preserve">։ </w:t>
            </w:r>
          </w:p>
          <w:p w14:paraId="3DAA33D9" w14:textId="77777777" w:rsidR="00111098" w:rsidRPr="00F70422" w:rsidRDefault="00111098" w:rsidP="00DE688C">
            <w:pPr>
              <w:tabs>
                <w:tab w:val="left" w:pos="900"/>
              </w:tabs>
              <w:spacing w:line="360" w:lineRule="auto"/>
              <w:jc w:val="both"/>
              <w:rPr>
                <w:sz w:val="24"/>
                <w:szCs w:val="24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t>2</w:t>
            </w:r>
            <w:r w:rsidRPr="00F70422">
              <w:rPr>
                <w:rFonts w:ascii="Cambria Math" w:eastAsia="MS Mincho" w:hAnsi="Cambria Math" w:cs="Cambria Math"/>
                <w:sz w:val="24"/>
                <w:szCs w:val="24"/>
                <w:lang w:val="hy-AM"/>
              </w:rPr>
              <w:t>․</w:t>
            </w:r>
            <w:r w:rsidRPr="00F70422">
              <w:rPr>
                <w:rFonts w:eastAsia="MS Mincho" w:cs="Cambria Math"/>
                <w:sz w:val="24"/>
                <w:szCs w:val="24"/>
                <w:lang w:val="hy-AM"/>
              </w:rPr>
              <w:t xml:space="preserve"> </w:t>
            </w:r>
            <w:r w:rsidRPr="00F70422">
              <w:rPr>
                <w:sz w:val="24"/>
                <w:szCs w:val="24"/>
                <w:lang w:val="hy-AM"/>
              </w:rPr>
              <w:t xml:space="preserve">«Հաշմանդամություն ունեցող անձանց իրավունքների մասին» օրենքի 21-րդ հոդվածի 4-րդ մասի համաձայն </w:t>
            </w:r>
            <w:r w:rsidRPr="00F70422">
              <w:rPr>
                <w:color w:val="000000"/>
                <w:sz w:val="24"/>
                <w:szCs w:val="24"/>
                <w:lang w:val="hy-AM"/>
              </w:rPr>
              <w:t xml:space="preserve">աձնական օգնականի ծառայությունները տրամադրվում են հաշմանդամություն ունեցող անձին (երեխային) ծառայությունների անհատական ծրագրով սահմանված լինելու դեպքում: Ծառայությունը մատուցվում է անձնական օգնականի և հաշմանդամություն ունեցող անձի (նրա օրինական ներկայացուցչի) միջև կնքված պայմանագրի հիման վրա, որում ներառվում են կողմերի իրավունքներն ու պարտականությունները: Ծառայությունների մատուցման պայմանագիրը կարող է լինել եռակողմ՝ ներառելով նաև անձնական օգնականի և (կամ) նրան ուղղակիորեն առնչվող (այդ թվում՝ անձնական օգնականի ծառայության մշտադիտարկումն ու գնահատումը, անձնական օգնականների վերապատրաստման հարցում աջակցությունը) ծառայություններ մատուցող պետական և համայնքային ոչ առևտրային կազմակերպություններին, հասարակական կազմակերպություններին։ Նման ձևակերպումը բացառում է </w:t>
            </w:r>
            <w:r w:rsidRPr="00F70422">
              <w:rPr>
                <w:rFonts w:cs="GHEA Grapalat"/>
                <w:color w:val="000000" w:themeColor="text1"/>
                <w:sz w:val="24"/>
                <w:szCs w:val="24"/>
                <w:lang w:val="hy-AM"/>
              </w:rPr>
              <w:t xml:space="preserve">պետական մարմինների մասնակցությունը </w:t>
            </w:r>
            <w:r w:rsidRPr="00DE2365">
              <w:rPr>
                <w:rFonts w:cs="GHEA Grapalat"/>
                <w:color w:val="000000" w:themeColor="text1"/>
                <w:sz w:val="24"/>
                <w:szCs w:val="24"/>
                <w:lang w:val="hy-AM"/>
              </w:rPr>
              <w:t>(</w:t>
            </w:r>
            <w:r w:rsidRPr="00F70422">
              <w:rPr>
                <w:rFonts w:cs="GHEA Grapalat"/>
                <w:color w:val="000000" w:themeColor="text1"/>
                <w:sz w:val="24"/>
                <w:szCs w:val="24"/>
                <w:lang w:val="hy-AM"/>
              </w:rPr>
              <w:t>օրինակ՝ Միասնական սոցիալական ծառայությանը</w:t>
            </w:r>
            <w:r w:rsidRPr="00DE2365">
              <w:rPr>
                <w:rFonts w:cs="GHEA Grapalat"/>
                <w:color w:val="000000" w:themeColor="text1"/>
                <w:sz w:val="24"/>
                <w:szCs w:val="24"/>
                <w:lang w:val="hy-AM"/>
              </w:rPr>
              <w:t>)</w:t>
            </w:r>
            <w:r w:rsidRPr="00F70422">
              <w:rPr>
                <w:rFonts w:cs="GHEA Grapalat"/>
                <w:color w:val="000000" w:themeColor="text1"/>
                <w:sz w:val="24"/>
                <w:szCs w:val="24"/>
                <w:lang w:val="hy-AM"/>
              </w:rPr>
              <w:t xml:space="preserve"> նշված ծառայության իրագործմանը։       </w:t>
            </w:r>
          </w:p>
          <w:p w14:paraId="4593DC15" w14:textId="77777777" w:rsidR="00111098" w:rsidRPr="00F70422" w:rsidRDefault="00111098" w:rsidP="00DE688C">
            <w:pPr>
              <w:tabs>
                <w:tab w:val="left" w:pos="900"/>
              </w:tabs>
              <w:spacing w:line="360" w:lineRule="auto"/>
              <w:ind w:firstLine="360"/>
              <w:jc w:val="both"/>
              <w:rPr>
                <w:sz w:val="24"/>
                <w:szCs w:val="24"/>
                <w:lang w:val="hy-AM"/>
              </w:rPr>
            </w:pPr>
            <w:r>
              <w:rPr>
                <w:rFonts w:cs="GHEA Grapalat"/>
                <w:color w:val="000000" w:themeColor="text1"/>
                <w:sz w:val="24"/>
                <w:szCs w:val="24"/>
                <w:lang w:val="hy-AM"/>
              </w:rPr>
              <w:t>3</w:t>
            </w:r>
            <w:r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F70422">
              <w:rPr>
                <w:rFonts w:cs="GHEA Grapalat"/>
                <w:color w:val="000000" w:themeColor="text1"/>
                <w:sz w:val="24"/>
                <w:szCs w:val="24"/>
                <w:lang w:val="hy-AM"/>
              </w:rPr>
              <w:t>«Անձի ֆունկցիոնալության գնահատման մասին» օրենքում գործող կարգավորումները նախատեսում են ֆունկցիոնալության գնահատման ամբողջական գործընթաց՝ անգամ</w:t>
            </w:r>
            <w:r w:rsidRPr="00F70422">
              <w:rPr>
                <w:sz w:val="24"/>
                <w:szCs w:val="24"/>
                <w:lang w:val="hy-AM"/>
              </w:rPr>
              <w:t xml:space="preserve"> այն դեպքերում, երբ անձն ունի միայն անհատական ծրագրի լրացման կամ փոփոխման անհրաժեշտություն։</w:t>
            </w:r>
          </w:p>
          <w:p w14:paraId="546ED9B6" w14:textId="77777777" w:rsidR="00111098" w:rsidRPr="00F70422" w:rsidRDefault="00111098" w:rsidP="00DE688C">
            <w:pPr>
              <w:tabs>
                <w:tab w:val="left" w:pos="900"/>
              </w:tabs>
              <w:spacing w:line="360" w:lineRule="auto"/>
              <w:ind w:firstLine="360"/>
              <w:jc w:val="both"/>
              <w:rPr>
                <w:color w:val="000000"/>
                <w:sz w:val="24"/>
                <w:szCs w:val="24"/>
                <w:lang w:val="hy-AM"/>
              </w:rPr>
            </w:pPr>
            <w:r w:rsidRPr="00F70422"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color w:val="000000"/>
                <w:sz w:val="24"/>
                <w:szCs w:val="24"/>
                <w:lang w:val="hy-AM"/>
              </w:rPr>
              <w:t>4</w:t>
            </w:r>
            <w:r w:rsidRPr="00F70422">
              <w:rPr>
                <w:rFonts w:ascii="Cambria Math" w:eastAsia="MS Mincho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>
              <w:rPr>
                <w:rFonts w:ascii="Cambria Math" w:eastAsia="MS Mincho" w:hAnsi="Cambria Math" w:cs="Cambria Math"/>
                <w:color w:val="000000"/>
                <w:sz w:val="24"/>
                <w:szCs w:val="24"/>
                <w:lang w:val="hy-AM"/>
              </w:rPr>
              <w:t xml:space="preserve"> </w:t>
            </w:r>
            <w:r w:rsidRPr="00F70422">
              <w:rPr>
                <w:color w:val="000000"/>
                <w:sz w:val="24"/>
                <w:szCs w:val="24"/>
                <w:lang w:val="hy-AM"/>
              </w:rPr>
              <w:t>Տեղեկատվական շտեմարանում առկա տվյալների օգտագործման սահմանափակումները խոչընդոտում են տվյալների կիրառումը վիճակագրական և հետազոտական նպատակներով՝ համագործակցող կողմերի միջև, ինչը կարող է նվազեցնել քաղաքականությունների և ծառայությունների բարելավման հիմքում ընկած որոշումների հիմնավորվածությունը։</w:t>
            </w:r>
          </w:p>
          <w:p w14:paraId="3BA2EAEB" w14:textId="77777777" w:rsidR="00111098" w:rsidRPr="00F70422" w:rsidRDefault="00111098" w:rsidP="00DE688C">
            <w:pPr>
              <w:tabs>
                <w:tab w:val="left" w:pos="900"/>
              </w:tabs>
              <w:spacing w:line="360" w:lineRule="auto"/>
              <w:ind w:firstLine="360"/>
              <w:jc w:val="both"/>
              <w:rPr>
                <w:color w:val="000000"/>
                <w:sz w:val="24"/>
                <w:szCs w:val="24"/>
                <w:lang w:val="hy-AM"/>
              </w:rPr>
            </w:pPr>
            <w:r>
              <w:rPr>
                <w:color w:val="000000"/>
                <w:sz w:val="24"/>
                <w:szCs w:val="24"/>
                <w:lang w:val="hy-AM"/>
              </w:rPr>
              <w:t>5</w:t>
            </w:r>
            <w:r w:rsidRPr="00F70422">
              <w:rPr>
                <w:rFonts w:ascii="Cambria Math" w:eastAsia="MS Mincho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>
              <w:rPr>
                <w:rFonts w:ascii="Cambria Math" w:eastAsia="MS Mincho" w:hAnsi="Cambria Math" w:cs="Cambria Math"/>
                <w:color w:val="000000"/>
                <w:sz w:val="24"/>
                <w:szCs w:val="24"/>
                <w:lang w:val="hy-AM"/>
              </w:rPr>
              <w:t xml:space="preserve"> </w:t>
            </w:r>
            <w:r w:rsidRPr="00F70422">
              <w:rPr>
                <w:color w:val="000000"/>
                <w:sz w:val="24"/>
                <w:szCs w:val="24"/>
                <w:lang w:val="hy-AM"/>
              </w:rPr>
              <w:t xml:space="preserve">ՀՀ առողջապահության նախարարի 2022 թվականի հոկտեմբերի 22-ին </w:t>
            </w:r>
            <w:r>
              <w:rPr>
                <w:color w:val="000000"/>
                <w:sz w:val="24"/>
                <w:szCs w:val="24"/>
                <w:lang w:val="hy-AM"/>
              </w:rPr>
              <w:br/>
            </w:r>
            <w:r w:rsidRPr="00F70422">
              <w:rPr>
                <w:color w:val="000000"/>
                <w:sz w:val="24"/>
                <w:szCs w:val="24"/>
                <w:lang w:val="hy-AM"/>
              </w:rPr>
              <w:t xml:space="preserve">72-Ն հրամանով է կարգավորված անձի ֆունկցիոնալության գնահատման անձին ֆունկցիոնալության գնահատման ուղեգրելու հետ կապված հարաբերությունները։ Հրամանում յուրաքանչյուր հիվանդության դեպքում հստակ սահմանված է անհրաժեշտ բժշկական հետազոտությունների ու պահանջվող տեղեկություների ցանկը և բժշկական հաստատությունը պետք է ուղեգրի ամբողջական տեղեկատվության պարագայում։ Հետևաբար, գնահատող հանձնաժողովի կողմից այլ լրացուցիչ հետազոտությունների ուղեգրման անհրաժեշտությունը բացակայում է։ </w:t>
            </w:r>
          </w:p>
        </w:tc>
      </w:tr>
      <w:tr w:rsidR="00111098" w:rsidRPr="00F70422" w14:paraId="79DF0224" w14:textId="77777777" w:rsidTr="00DE688C"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8F54E3" w14:textId="77777777" w:rsidR="00111098" w:rsidRPr="00F70422" w:rsidRDefault="00111098" w:rsidP="00DE688C">
            <w:pPr>
              <w:widowControl w:val="0"/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F70422">
              <w:rPr>
                <w:b/>
                <w:sz w:val="24"/>
                <w:szCs w:val="24"/>
              </w:rPr>
              <w:t>3.</w:t>
            </w:r>
          </w:p>
        </w:tc>
        <w:tc>
          <w:tcPr>
            <w:tcW w:w="9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B87149" w14:textId="77777777" w:rsidR="00111098" w:rsidRPr="00F70422" w:rsidRDefault="00111098" w:rsidP="00DE688C">
            <w:pPr>
              <w:widowControl w:val="0"/>
              <w:spacing w:line="360" w:lineRule="auto"/>
              <w:jc w:val="both"/>
              <w:rPr>
                <w:rFonts w:cs="IRTEK Courier"/>
                <w:b/>
                <w:sz w:val="24"/>
                <w:szCs w:val="24"/>
                <w:lang w:val="af-ZA"/>
              </w:rPr>
            </w:pPr>
            <w:r w:rsidRPr="00F70422">
              <w:rPr>
                <w:rFonts w:cs="IRTEK Courier"/>
                <w:b/>
                <w:sz w:val="24"/>
                <w:szCs w:val="24"/>
                <w:lang w:val="af-ZA"/>
              </w:rPr>
              <w:t>Կարգավորման նպատակը և բնույթը</w:t>
            </w:r>
          </w:p>
        </w:tc>
      </w:tr>
      <w:tr w:rsidR="00111098" w:rsidRPr="00111098" w14:paraId="0E476976" w14:textId="77777777" w:rsidTr="00DE688C">
        <w:trPr>
          <w:trHeight w:val="710"/>
        </w:trPr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620C65" w14:textId="77777777" w:rsidR="00111098" w:rsidRPr="00F70422" w:rsidRDefault="00111098" w:rsidP="00DE688C">
            <w:pPr>
              <w:widowControl w:val="0"/>
              <w:spacing w:line="360" w:lineRule="auto"/>
              <w:jc w:val="both"/>
              <w:rPr>
                <w:sz w:val="24"/>
                <w:szCs w:val="24"/>
                <w:lang w:val="hy-AM"/>
              </w:rPr>
            </w:pPr>
          </w:p>
        </w:tc>
        <w:tc>
          <w:tcPr>
            <w:tcW w:w="9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27F7D" w14:textId="77777777" w:rsidR="00111098" w:rsidRPr="00F70422" w:rsidRDefault="00111098" w:rsidP="00DE688C">
            <w:pPr>
              <w:tabs>
                <w:tab w:val="left" w:pos="900"/>
              </w:tabs>
              <w:spacing w:line="360" w:lineRule="auto"/>
              <w:ind w:firstLine="360"/>
              <w:jc w:val="both"/>
              <w:rPr>
                <w:color w:val="000000" w:themeColor="text1"/>
                <w:sz w:val="24"/>
                <w:szCs w:val="24"/>
                <w:lang w:val="hy-AM"/>
              </w:rPr>
            </w:pPr>
            <w:r w:rsidRPr="00F70422">
              <w:rPr>
                <w:color w:val="000000" w:themeColor="text1"/>
                <w:sz w:val="24"/>
                <w:szCs w:val="24"/>
                <w:lang w:val="hy-AM"/>
              </w:rPr>
              <w:t>1</w:t>
            </w:r>
            <w:r w:rsidRPr="00F70422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BF0AEF">
              <w:rPr>
                <w:color w:val="000000" w:themeColor="text1"/>
                <w:sz w:val="24"/>
                <w:szCs w:val="24"/>
                <w:lang w:val="hy-AM"/>
              </w:rPr>
              <w:t>««Հաշմանդամություն ունեցող անձանց իրավունքների մասին» օրենքի 3-րդ հոդվածի 1-ին մասի 17-րդ և 18-րդ կետերում փոփոխություններ կատարելու նպատակն է ստեղծել իրավական հիմք աջակցող միջոցների տրամադրման կամ վերանորոգման դիմաց փոխհատուցում ապահովելու համար՝ ոչ միայն պետական բյուջեի, այլև օրենքով չարգելված այլ միջոցների հաշվին։</w:t>
            </w:r>
            <w:r w:rsidRPr="00F70422">
              <w:rPr>
                <w:color w:val="000000" w:themeColor="text1"/>
                <w:sz w:val="24"/>
                <w:szCs w:val="24"/>
                <w:lang w:val="hy-AM"/>
              </w:rPr>
              <w:t xml:space="preserve"> Բացի այդ, օրենքի մակարդակով ամրագրվում է «անկախ կյանքի կենտրոն» հասկացությունը՝ ապահովելով դրա միասնական և հստակ ընկալումը։ </w:t>
            </w:r>
          </w:p>
          <w:p w14:paraId="5861E7E7" w14:textId="77777777" w:rsidR="00111098" w:rsidRPr="00F70422" w:rsidRDefault="00111098" w:rsidP="00DE688C">
            <w:pPr>
              <w:tabs>
                <w:tab w:val="left" w:pos="900"/>
              </w:tabs>
              <w:spacing w:line="360" w:lineRule="auto"/>
              <w:ind w:firstLine="360"/>
              <w:jc w:val="both"/>
              <w:rPr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color w:val="000000" w:themeColor="text1"/>
                <w:sz w:val="24"/>
                <w:szCs w:val="24"/>
                <w:lang w:val="hy-AM"/>
              </w:rPr>
              <w:t>2</w:t>
            </w:r>
            <w:r w:rsidRPr="00F70422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F70422">
              <w:rPr>
                <w:color w:val="000000" w:themeColor="text1"/>
                <w:sz w:val="24"/>
                <w:szCs w:val="24"/>
                <w:lang w:val="hy-AM"/>
              </w:rPr>
              <w:t>«Անձի ֆունկցիոնալության գնահատման մասին» օրենքում կատարվող փոփոխությամբ</w:t>
            </w:r>
            <w:r>
              <w:rPr>
                <w:color w:val="000000" w:themeColor="text1"/>
                <w:sz w:val="24"/>
                <w:szCs w:val="24"/>
                <w:lang w:val="hy-AM"/>
              </w:rPr>
              <w:t>՝</w:t>
            </w:r>
            <w:r w:rsidRPr="00F70422">
              <w:rPr>
                <w:color w:val="000000" w:themeColor="text1"/>
                <w:sz w:val="24"/>
                <w:szCs w:val="24"/>
                <w:lang w:val="hy-AM"/>
              </w:rPr>
              <w:t xml:space="preserve"> այն անձինք, ովքեր անցել են ֆունկցիոնալության գնահատում և նրանց վերաբերյալ առկա է ուժի մեջ գտնվող ֆունկցիոնալության գնահատման որոշում, ապա նոր ծառայություններ ստանալու համար կրկին ֆունկցիոնալության գնահատում չեն անցնի, այլ փոփոխությունը կկատարվի միայն ԾԱԾ-ում։ </w:t>
            </w:r>
          </w:p>
          <w:p w14:paraId="3F0A6EBF" w14:textId="77777777" w:rsidR="00111098" w:rsidRPr="00F70422" w:rsidRDefault="00111098" w:rsidP="00DE688C">
            <w:pPr>
              <w:tabs>
                <w:tab w:val="left" w:pos="900"/>
              </w:tabs>
              <w:spacing w:line="360" w:lineRule="auto"/>
              <w:ind w:firstLine="360"/>
              <w:jc w:val="both"/>
              <w:rPr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color w:val="000000" w:themeColor="text1"/>
                <w:sz w:val="24"/>
                <w:szCs w:val="24"/>
                <w:lang w:val="hy-AM"/>
              </w:rPr>
              <w:t>3</w:t>
            </w:r>
            <w:r w:rsidRPr="00F70422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F70422">
              <w:rPr>
                <w:color w:val="000000" w:themeColor="text1"/>
                <w:sz w:val="24"/>
                <w:szCs w:val="24"/>
                <w:lang w:val="hy-AM"/>
              </w:rPr>
              <w:t>Սահմանվում է հնարավորություն՝ տեղեկատվական շտեմարանի տվյալները սահմանված կարգով փոխանցելու լիազոր մարմնի հետ համագործակցող կազմակերպություններին, պետական կառավարման համակարգի կամ տեղական ինքնակառավարման մարմիններին՝ վիճակագրական և հետազոտական աշխատանքների իրականացման, ինչպես նաև ծրագրերի արդյունավետության գնահատման նպատակով՝ պահպանելով անձնական տվյալների գաղտնիության պահանջները։</w:t>
            </w:r>
          </w:p>
        </w:tc>
      </w:tr>
      <w:tr w:rsidR="00111098" w:rsidRPr="00111098" w14:paraId="5351981E" w14:textId="77777777" w:rsidTr="00DE688C"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A57FB3" w14:textId="77777777" w:rsidR="00111098" w:rsidRPr="00F70422" w:rsidRDefault="00111098" w:rsidP="00DE688C">
            <w:pPr>
              <w:widowControl w:val="0"/>
              <w:spacing w:line="360" w:lineRule="auto"/>
              <w:jc w:val="both"/>
              <w:rPr>
                <w:b/>
                <w:sz w:val="24"/>
                <w:szCs w:val="24"/>
                <w:lang w:val="hy-AM"/>
              </w:rPr>
            </w:pPr>
            <w:r w:rsidRPr="00F70422">
              <w:rPr>
                <w:b/>
                <w:sz w:val="24"/>
                <w:szCs w:val="24"/>
                <w:lang w:val="hy-AM"/>
              </w:rPr>
              <w:t xml:space="preserve"> 4</w:t>
            </w:r>
            <w:r w:rsidRPr="00F70422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  <w:tc>
          <w:tcPr>
            <w:tcW w:w="9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20D9D5" w14:textId="77777777" w:rsidR="00111098" w:rsidRPr="00F70422" w:rsidRDefault="00111098" w:rsidP="00DE688C">
            <w:pPr>
              <w:widowControl w:val="0"/>
              <w:spacing w:line="360" w:lineRule="auto"/>
              <w:jc w:val="both"/>
              <w:rPr>
                <w:rFonts w:cs="IRTEK Courier"/>
                <w:b/>
                <w:sz w:val="24"/>
                <w:szCs w:val="24"/>
                <w:lang w:val="af-ZA"/>
              </w:rPr>
            </w:pPr>
            <w:r w:rsidRPr="00F70422">
              <w:rPr>
                <w:rFonts w:cs="IRTEK Courier"/>
                <w:b/>
                <w:sz w:val="24"/>
                <w:szCs w:val="24"/>
                <w:lang w:val="af-ZA"/>
              </w:rPr>
              <w:t>Նախագծի մշակման գործընթացում ներգրավված ինստիտուտները և անձինք</w:t>
            </w:r>
          </w:p>
        </w:tc>
      </w:tr>
      <w:tr w:rsidR="00111098" w:rsidRPr="00111098" w14:paraId="17103918" w14:textId="77777777" w:rsidTr="00DE688C">
        <w:trPr>
          <w:trHeight w:val="411"/>
        </w:trPr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45ABA2" w14:textId="77777777" w:rsidR="00111098" w:rsidRPr="00F70422" w:rsidRDefault="00111098" w:rsidP="00DE688C">
            <w:pPr>
              <w:widowControl w:val="0"/>
              <w:spacing w:line="360" w:lineRule="auto"/>
              <w:jc w:val="both"/>
              <w:rPr>
                <w:sz w:val="24"/>
                <w:szCs w:val="24"/>
                <w:lang w:val="hy-AM"/>
              </w:rPr>
            </w:pPr>
          </w:p>
        </w:tc>
        <w:tc>
          <w:tcPr>
            <w:tcW w:w="9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D665E8" w14:textId="77777777" w:rsidR="00111098" w:rsidRPr="00F70422" w:rsidRDefault="00111098" w:rsidP="00DE688C">
            <w:pPr>
              <w:widowControl w:val="0"/>
              <w:spacing w:line="360" w:lineRule="auto"/>
              <w:ind w:firstLine="356"/>
              <w:jc w:val="both"/>
              <w:rPr>
                <w:rFonts w:cs="IRTEK Courier"/>
                <w:sz w:val="24"/>
                <w:szCs w:val="24"/>
                <w:lang w:val="af-ZA"/>
              </w:rPr>
            </w:pPr>
            <w:r w:rsidRPr="00F70422">
              <w:rPr>
                <w:rFonts w:cs="IRTEK Courier"/>
                <w:sz w:val="24"/>
                <w:szCs w:val="24"/>
                <w:lang w:val="hy-AM"/>
              </w:rPr>
              <w:t xml:space="preserve">ՀՀ </w:t>
            </w:r>
            <w:r w:rsidRPr="00F70422">
              <w:rPr>
                <w:rFonts w:cs="IRTEK Courier"/>
                <w:sz w:val="24"/>
                <w:szCs w:val="24"/>
                <w:lang w:val="af-ZA"/>
              </w:rPr>
              <w:t>Աշխատանքի և սոցիալական հարցերի նախարարությ</w:t>
            </w:r>
            <w:r w:rsidRPr="00F70422">
              <w:rPr>
                <w:rFonts w:cs="IRTEK Courier"/>
                <w:sz w:val="24"/>
                <w:szCs w:val="24"/>
                <w:lang w:val="hy-AM"/>
              </w:rPr>
              <w:t>ուն</w:t>
            </w:r>
          </w:p>
        </w:tc>
      </w:tr>
      <w:tr w:rsidR="00111098" w:rsidRPr="00F70422" w14:paraId="6837E397" w14:textId="77777777" w:rsidTr="00DE688C">
        <w:trPr>
          <w:trHeight w:val="431"/>
        </w:trPr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6B0FF4" w14:textId="77777777" w:rsidR="00111098" w:rsidRPr="00F70422" w:rsidRDefault="00111098" w:rsidP="00DE688C">
            <w:pPr>
              <w:widowControl w:val="0"/>
              <w:spacing w:line="360" w:lineRule="auto"/>
              <w:jc w:val="both"/>
              <w:rPr>
                <w:b/>
                <w:sz w:val="24"/>
                <w:szCs w:val="24"/>
                <w:lang w:val="hy-AM"/>
              </w:rPr>
            </w:pPr>
            <w:r w:rsidRPr="00F70422">
              <w:rPr>
                <w:b/>
                <w:sz w:val="24"/>
                <w:szCs w:val="24"/>
                <w:lang w:val="hy-AM"/>
              </w:rPr>
              <w:t>5.</w:t>
            </w:r>
          </w:p>
        </w:tc>
        <w:tc>
          <w:tcPr>
            <w:tcW w:w="9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4FF35B" w14:textId="77777777" w:rsidR="00111098" w:rsidRPr="00F70422" w:rsidRDefault="00111098" w:rsidP="00DE688C">
            <w:pPr>
              <w:widowControl w:val="0"/>
              <w:spacing w:line="360" w:lineRule="auto"/>
              <w:jc w:val="both"/>
              <w:rPr>
                <w:rFonts w:cs="IRTEK Courier"/>
                <w:b/>
                <w:sz w:val="24"/>
                <w:szCs w:val="24"/>
                <w:lang w:val="af-ZA"/>
              </w:rPr>
            </w:pPr>
            <w:r w:rsidRPr="00F70422">
              <w:rPr>
                <w:rFonts w:cs="IRTEK Courier"/>
                <w:b/>
                <w:sz w:val="24"/>
                <w:szCs w:val="24"/>
                <w:lang w:val="af-ZA"/>
              </w:rPr>
              <w:t>Ակնկալվող արդյունքը</w:t>
            </w:r>
          </w:p>
        </w:tc>
      </w:tr>
      <w:tr w:rsidR="00111098" w:rsidRPr="00111098" w14:paraId="6207740E" w14:textId="77777777" w:rsidTr="00DE688C"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2309AC" w14:textId="77777777" w:rsidR="00111098" w:rsidRPr="00F70422" w:rsidRDefault="00111098" w:rsidP="00DE688C">
            <w:pPr>
              <w:widowControl w:val="0"/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9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36E1F4" w14:textId="77777777" w:rsidR="00111098" w:rsidRPr="00F70422" w:rsidRDefault="00111098" w:rsidP="00DE688C">
            <w:pPr>
              <w:pStyle w:val="ListParagraph"/>
              <w:tabs>
                <w:tab w:val="left" w:pos="900"/>
              </w:tabs>
              <w:spacing w:line="360" w:lineRule="auto"/>
              <w:ind w:left="0"/>
              <w:jc w:val="both"/>
              <w:rPr>
                <w:rFonts w:ascii="GHEA Grapalat" w:hAnsi="GHEA Grapalat" w:cs="MS Mincho"/>
                <w:lang w:val="hy-AM"/>
              </w:rPr>
            </w:pPr>
            <w:r w:rsidRPr="00F70422">
              <w:rPr>
                <w:rFonts w:ascii="GHEA Grapalat" w:hAnsi="GHEA Grapalat" w:cs="MS Mincho"/>
                <w:lang w:val="hy-AM"/>
              </w:rPr>
              <w:t>Նախագծերի ընդունումը կնպաստի հետևյալ արդյունքներին՝</w:t>
            </w:r>
          </w:p>
          <w:p w14:paraId="7E8718A4" w14:textId="77777777" w:rsidR="00111098" w:rsidRPr="00F70422" w:rsidRDefault="00111098" w:rsidP="00DE688C">
            <w:pPr>
              <w:pStyle w:val="ListParagraph"/>
              <w:tabs>
                <w:tab w:val="left" w:pos="900"/>
              </w:tabs>
              <w:spacing w:line="360" w:lineRule="auto"/>
              <w:ind w:left="0" w:firstLine="360"/>
              <w:jc w:val="both"/>
              <w:rPr>
                <w:rFonts w:ascii="GHEA Grapalat" w:hAnsi="GHEA Grapalat" w:cs="MS Mincho"/>
                <w:color w:val="000000" w:themeColor="text1"/>
                <w:lang w:val="hy-AM"/>
              </w:rPr>
            </w:pPr>
            <w:r w:rsidRPr="00F70422">
              <w:rPr>
                <w:rFonts w:ascii="GHEA Grapalat" w:hAnsi="GHEA Grapalat" w:cs="MS Mincho"/>
                <w:lang w:val="hy-AM"/>
              </w:rPr>
              <w:t>1</w:t>
            </w:r>
            <w:r w:rsidRPr="00F70422">
              <w:rPr>
                <w:rFonts w:ascii="Cambria Math" w:eastAsia="MS Mincho" w:hAnsi="Cambria Math" w:cs="Cambria Math"/>
                <w:lang w:val="hy-AM"/>
              </w:rPr>
              <w:t>․</w:t>
            </w:r>
            <w:r w:rsidRPr="00F70422">
              <w:rPr>
                <w:rFonts w:ascii="Calibri" w:hAnsi="Calibri" w:cs="Calibri"/>
                <w:lang w:val="hy-AM"/>
              </w:rPr>
              <w:t> </w:t>
            </w:r>
            <w:r w:rsidRPr="00F70422">
              <w:rPr>
                <w:rFonts w:ascii="GHEA Grapalat" w:hAnsi="GHEA Grapalat" w:cs="MS Mincho"/>
                <w:lang w:val="hy-AM"/>
              </w:rPr>
              <w:t>աջակ</w:t>
            </w:r>
            <w:r w:rsidRPr="00F70422">
              <w:rPr>
                <w:rFonts w:ascii="GHEA Grapalat" w:hAnsi="GHEA Grapalat" w:cs="MS Mincho"/>
                <w:color w:val="000000" w:themeColor="text1"/>
                <w:lang w:val="hy-AM"/>
              </w:rPr>
              <w:t>ցող</w:t>
            </w:r>
            <w:r>
              <w:rPr>
                <w:rFonts w:ascii="GHEA Grapalat" w:hAnsi="GHEA Grapalat" w:cs="MS Mincho"/>
                <w:color w:val="000000" w:themeColor="text1"/>
                <w:lang w:val="hy-AM"/>
              </w:rPr>
              <w:t xml:space="preserve"> միջոցների տրամադրման և վերանորո</w:t>
            </w:r>
            <w:r w:rsidRPr="00F70422">
              <w:rPr>
                <w:rFonts w:ascii="GHEA Grapalat" w:hAnsi="GHEA Grapalat" w:cs="MS Mincho"/>
                <w:color w:val="000000" w:themeColor="text1"/>
                <w:lang w:val="hy-AM"/>
              </w:rPr>
              <w:t>գման ֆինանսավորման փոխհատուցման աղբյուրների ընդլայնմանը</w:t>
            </w:r>
            <w:r w:rsidRPr="00F70422">
              <w:rPr>
                <w:rFonts w:ascii="Cambria Math" w:eastAsia="MS Mincho" w:hAnsi="Cambria Math" w:cs="Cambria Math"/>
                <w:color w:val="000000" w:themeColor="text1"/>
                <w:lang w:val="hy-AM"/>
              </w:rPr>
              <w:t>․</w:t>
            </w:r>
          </w:p>
          <w:p w14:paraId="1FC944F7" w14:textId="77777777" w:rsidR="00111098" w:rsidRPr="00F70422" w:rsidRDefault="00111098" w:rsidP="00DE688C">
            <w:pPr>
              <w:spacing w:before="100" w:beforeAutospacing="1" w:after="100" w:afterAutospacing="1" w:line="360" w:lineRule="auto"/>
              <w:jc w:val="both"/>
              <w:rPr>
                <w:rFonts w:cs="MS Mincho"/>
                <w:sz w:val="24"/>
                <w:szCs w:val="24"/>
                <w:lang w:val="hy-AM"/>
              </w:rPr>
            </w:pPr>
            <w:r>
              <w:rPr>
                <w:rFonts w:cs="MS Mincho"/>
                <w:color w:val="000000" w:themeColor="text1"/>
                <w:sz w:val="24"/>
                <w:szCs w:val="24"/>
                <w:lang w:val="hy-AM"/>
              </w:rPr>
              <w:t xml:space="preserve">   </w:t>
            </w:r>
            <w:r w:rsidRPr="00F70422">
              <w:rPr>
                <w:rFonts w:cs="MS Mincho"/>
                <w:color w:val="000000" w:themeColor="text1"/>
                <w:sz w:val="24"/>
                <w:szCs w:val="24"/>
                <w:lang w:val="hy-AM"/>
              </w:rPr>
              <w:t>2</w:t>
            </w:r>
            <w:r w:rsidRPr="00F70422">
              <w:rPr>
                <w:rFonts w:ascii="Cambria Math" w:eastAsia="MS Mincho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F70422">
              <w:rPr>
                <w:rFonts w:cs="MS Mincho"/>
                <w:color w:val="000000" w:themeColor="text1"/>
                <w:sz w:val="24"/>
                <w:szCs w:val="24"/>
                <w:lang w:val="hy-AM"/>
              </w:rPr>
              <w:t xml:space="preserve"> «անկախ կյանքի կենտրոնների» հասկացության և գործունեության հստակեցմանը, միասնական կանոնների ու մոտեցումների ձևավորմանը, ինչը կնպաստի դրանց արդյունավետ գործունեությանը և հաշմանդամություն ունեցող անձանց իրավունքների իրացման համար մատչելի ու որակյալ ծառայությունների մատուցմանը,</w:t>
            </w:r>
          </w:p>
          <w:p w14:paraId="0767751A" w14:textId="77777777" w:rsidR="00111098" w:rsidRPr="00F70422" w:rsidRDefault="00111098" w:rsidP="00DE688C">
            <w:pPr>
              <w:tabs>
                <w:tab w:val="left" w:pos="900"/>
              </w:tabs>
              <w:spacing w:line="360" w:lineRule="auto"/>
              <w:jc w:val="both"/>
              <w:rPr>
                <w:rFonts w:cs="MS Mincho"/>
                <w:sz w:val="24"/>
                <w:szCs w:val="24"/>
                <w:lang w:val="hy-AM"/>
              </w:rPr>
            </w:pPr>
            <w:r>
              <w:rPr>
                <w:rFonts w:cs="MS Mincho"/>
                <w:sz w:val="24"/>
                <w:szCs w:val="24"/>
                <w:lang w:val="hy-AM"/>
              </w:rPr>
              <w:t xml:space="preserve">  3</w:t>
            </w:r>
            <w:r w:rsidRPr="00F70422">
              <w:rPr>
                <w:rFonts w:ascii="Cambria Math" w:eastAsia="MS Mincho" w:hAnsi="Cambria Math" w:cs="Cambria Math"/>
                <w:sz w:val="24"/>
                <w:szCs w:val="24"/>
                <w:lang w:val="hy-AM"/>
              </w:rPr>
              <w:t>․</w:t>
            </w:r>
            <w:r w:rsidRPr="00F70422">
              <w:rPr>
                <w:rFonts w:cs="MS Mincho"/>
                <w:sz w:val="24"/>
                <w:szCs w:val="24"/>
                <w:lang w:val="hy-AM"/>
              </w:rPr>
              <w:t xml:space="preserve"> Ֆունկցիոնալության սահմանափակման աստիճանի հիման վրա մշակված ծառայությունների անհատական ծրագիրը կարող է փոփոխվել (լրացվել)</w:t>
            </w:r>
            <w:r w:rsidRPr="00F70422" w:rsidDel="0059039F">
              <w:rPr>
                <w:rFonts w:cs="MS Mincho"/>
                <w:sz w:val="24"/>
                <w:szCs w:val="24"/>
                <w:lang w:val="hy-AM"/>
              </w:rPr>
              <w:t xml:space="preserve"> </w:t>
            </w:r>
            <w:r w:rsidRPr="00F70422">
              <w:rPr>
                <w:rFonts w:cs="MS Mincho"/>
                <w:sz w:val="24"/>
                <w:szCs w:val="24"/>
                <w:lang w:val="hy-AM"/>
              </w:rPr>
              <w:t xml:space="preserve"> կառավարության կողմից սահմանված դեպքում՝ առանց ֆունկցիոնալության գնահատման իրականացման</w:t>
            </w:r>
            <w:r>
              <w:rPr>
                <w:rFonts w:cs="MS Mincho"/>
                <w:sz w:val="24"/>
                <w:szCs w:val="24"/>
                <w:lang w:val="hy-AM"/>
              </w:rPr>
              <w:t>,</w:t>
            </w:r>
          </w:p>
          <w:p w14:paraId="270410DB" w14:textId="77777777" w:rsidR="00111098" w:rsidRPr="00F70422" w:rsidRDefault="00111098" w:rsidP="00DE688C">
            <w:pPr>
              <w:tabs>
                <w:tab w:val="left" w:pos="900"/>
              </w:tabs>
              <w:spacing w:line="360" w:lineRule="auto"/>
              <w:jc w:val="both"/>
              <w:rPr>
                <w:rFonts w:cs="MS Mincho"/>
                <w:sz w:val="24"/>
                <w:szCs w:val="24"/>
                <w:lang w:val="hy-AM"/>
              </w:rPr>
            </w:pPr>
            <w:r>
              <w:rPr>
                <w:rFonts w:cs="MS Mincho"/>
                <w:sz w:val="24"/>
                <w:szCs w:val="24"/>
                <w:lang w:val="hy-AM"/>
              </w:rPr>
              <w:t xml:space="preserve"> 4</w:t>
            </w:r>
            <w:r w:rsidRPr="00F7042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F70422">
              <w:rPr>
                <w:rFonts w:cs="MS Mincho"/>
                <w:sz w:val="24"/>
                <w:szCs w:val="24"/>
                <w:lang w:val="hy-AM"/>
              </w:rPr>
              <w:t xml:space="preserve"> տեղեկատվական շտեմարանի առկա տվյալների նպատակային և վերահսկվող փոխանցման հնարավորությունը կնպաստի ավելի հիմնավոր քաղաքականության և բարելավված ծառայությունների մշակմանը։</w:t>
            </w:r>
          </w:p>
        </w:tc>
      </w:tr>
      <w:tr w:rsidR="00111098" w:rsidRPr="00111098" w14:paraId="5295A0B8" w14:textId="77777777" w:rsidTr="00DE688C"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FC1666" w14:textId="77777777" w:rsidR="00111098" w:rsidRPr="00F70422" w:rsidRDefault="00111098" w:rsidP="00DE688C">
            <w:pPr>
              <w:widowControl w:val="0"/>
              <w:spacing w:line="360" w:lineRule="auto"/>
              <w:jc w:val="both"/>
              <w:rPr>
                <w:b/>
                <w:sz w:val="24"/>
                <w:szCs w:val="24"/>
                <w:lang w:val="hy-AM"/>
              </w:rPr>
            </w:pPr>
            <w:r w:rsidRPr="00F70422">
              <w:rPr>
                <w:b/>
                <w:sz w:val="24"/>
                <w:szCs w:val="24"/>
                <w:lang w:val="hy-AM"/>
              </w:rPr>
              <w:t>6.</w:t>
            </w:r>
          </w:p>
        </w:tc>
        <w:tc>
          <w:tcPr>
            <w:tcW w:w="9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F434AD" w14:textId="77777777" w:rsidR="00111098" w:rsidRPr="00F70422" w:rsidRDefault="00111098" w:rsidP="00DE688C">
            <w:pPr>
              <w:widowControl w:val="0"/>
              <w:tabs>
                <w:tab w:val="left" w:pos="10620"/>
              </w:tabs>
              <w:spacing w:line="360" w:lineRule="auto"/>
              <w:jc w:val="both"/>
              <w:rPr>
                <w:rFonts w:eastAsia="Calibri"/>
                <w:b/>
                <w:bCs/>
                <w:sz w:val="24"/>
                <w:szCs w:val="24"/>
                <w:lang w:val="hy-AM"/>
              </w:rPr>
            </w:pPr>
            <w:r w:rsidRPr="00F70422">
              <w:rPr>
                <w:rFonts w:eastAsia="Calibri"/>
                <w:b/>
                <w:bCs/>
                <w:sz w:val="24"/>
                <w:szCs w:val="24"/>
                <w:lang w:val="hy-AM"/>
              </w:rPr>
              <w:t>Հայաստանի Հանրապետության պետական բյուջեի եկամուտների և ծախսերի փոփոխությունները</w:t>
            </w:r>
          </w:p>
        </w:tc>
      </w:tr>
      <w:tr w:rsidR="00111098" w:rsidRPr="00111098" w14:paraId="18DD6613" w14:textId="77777777" w:rsidTr="00DE688C"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3A4CF" w14:textId="77777777" w:rsidR="00111098" w:rsidRPr="00F70422" w:rsidRDefault="00111098" w:rsidP="00DE688C">
            <w:pPr>
              <w:widowControl w:val="0"/>
              <w:spacing w:line="360" w:lineRule="auto"/>
              <w:jc w:val="both"/>
              <w:rPr>
                <w:sz w:val="24"/>
                <w:szCs w:val="24"/>
                <w:lang w:val="hy-AM"/>
              </w:rPr>
            </w:pPr>
          </w:p>
        </w:tc>
        <w:tc>
          <w:tcPr>
            <w:tcW w:w="9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167D9B" w14:textId="77777777" w:rsidR="00111098" w:rsidRPr="00F70422" w:rsidRDefault="00111098" w:rsidP="00DE688C">
            <w:pPr>
              <w:pStyle w:val="ListParagraph"/>
              <w:tabs>
                <w:tab w:val="left" w:pos="900"/>
              </w:tabs>
              <w:spacing w:line="360" w:lineRule="auto"/>
              <w:ind w:left="0" w:firstLine="540"/>
              <w:jc w:val="both"/>
              <w:rPr>
                <w:rFonts w:ascii="GHEA Grapalat" w:hAnsi="GHEA Grapalat" w:cs="Sylfaen"/>
                <w:lang w:val="hy-AM"/>
              </w:rPr>
            </w:pPr>
            <w:r w:rsidRPr="00F70422">
              <w:rPr>
                <w:rFonts w:ascii="GHEA Grapalat" w:hAnsi="GHEA Grapalat" w:cs="Sylfaen"/>
                <w:lang w:val="hy-AM"/>
              </w:rPr>
              <w:t>Նախագծի ընդունման դեպքում Հայաստանի Հանրապետության պետական բյուջեից լրացուցիչ ծախսեր չեն պահանջվի։</w:t>
            </w:r>
          </w:p>
        </w:tc>
      </w:tr>
      <w:tr w:rsidR="00111098" w:rsidRPr="00F70422" w14:paraId="52C7DEE4" w14:textId="77777777" w:rsidTr="00DE688C"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A19450" w14:textId="77777777" w:rsidR="00111098" w:rsidRPr="00F70422" w:rsidRDefault="00111098" w:rsidP="00DE688C">
            <w:pPr>
              <w:widowControl w:val="0"/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F70422">
              <w:rPr>
                <w:b/>
                <w:sz w:val="24"/>
                <w:szCs w:val="24"/>
              </w:rPr>
              <w:t>7.</w:t>
            </w:r>
          </w:p>
        </w:tc>
        <w:tc>
          <w:tcPr>
            <w:tcW w:w="9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C37762" w14:textId="77777777" w:rsidR="00111098" w:rsidRPr="00F70422" w:rsidRDefault="00111098" w:rsidP="00DE688C">
            <w:pPr>
              <w:widowControl w:val="0"/>
              <w:tabs>
                <w:tab w:val="left" w:pos="10620"/>
              </w:tabs>
              <w:spacing w:line="360" w:lineRule="auto"/>
              <w:jc w:val="both"/>
              <w:rPr>
                <w:rFonts w:cs="Arial Unicode"/>
                <w:b/>
                <w:bCs/>
                <w:sz w:val="24"/>
                <w:szCs w:val="24"/>
                <w:lang w:val="hy-AM"/>
              </w:rPr>
            </w:pPr>
            <w:r w:rsidRPr="00F70422">
              <w:rPr>
                <w:rFonts w:cs="Arial Unicode"/>
                <w:b/>
                <w:bCs/>
                <w:sz w:val="24"/>
                <w:szCs w:val="24"/>
                <w:lang w:val="hy-AM"/>
              </w:rPr>
              <w:t>Կապը ռազմավարական փաստաթղթերի հետ. Հայաստանի վերափոխման ռազմավարություն 2050, Կառավարության 2021-2026 թթ. ծրագիր, ոլորտային և/կամ այլ ռազմավարություններ</w:t>
            </w:r>
          </w:p>
        </w:tc>
      </w:tr>
      <w:tr w:rsidR="00111098" w:rsidRPr="00F70422" w14:paraId="2EFF3AA8" w14:textId="77777777" w:rsidTr="00DE688C"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EB289" w14:textId="77777777" w:rsidR="00111098" w:rsidRPr="00F70422" w:rsidRDefault="00111098" w:rsidP="00DE688C">
            <w:pPr>
              <w:widowControl w:val="0"/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9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D40637" w14:textId="77777777" w:rsidR="00111098" w:rsidRPr="00F70422" w:rsidRDefault="00111098" w:rsidP="00DE688C">
            <w:pPr>
              <w:tabs>
                <w:tab w:val="left" w:pos="900"/>
              </w:tabs>
              <w:spacing w:after="0" w:line="360" w:lineRule="auto"/>
              <w:ind w:firstLine="360"/>
              <w:jc w:val="both"/>
              <w:rPr>
                <w:sz w:val="24"/>
                <w:szCs w:val="24"/>
                <w:shd w:val="clear" w:color="auto" w:fill="FFFFFF"/>
                <w:lang w:val="hy-AM"/>
              </w:rPr>
            </w:pPr>
            <w:r w:rsidRPr="00F70422">
              <w:rPr>
                <w:rFonts w:cs="Arial Unicode"/>
                <w:bCs/>
                <w:sz w:val="24"/>
                <w:szCs w:val="24"/>
                <w:lang w:val="hy-AM"/>
              </w:rPr>
              <w:t xml:space="preserve">Նախագիծը փոխկապակցված է Հայաստանի Հանրապետության Կառավարության 2021-2026 թվականների ծրագրի հետ և բխում է 4.6 կետի </w:t>
            </w:r>
            <w:r w:rsidRPr="00F70422">
              <w:rPr>
                <w:rFonts w:cs="Arial Unicode"/>
                <w:bCs/>
                <w:sz w:val="24"/>
                <w:szCs w:val="24"/>
                <w:lang w:val="hy-AM"/>
              </w:rPr>
              <w:br/>
              <w:t xml:space="preserve">22-րդ պարբերությունից` </w:t>
            </w:r>
            <w:r w:rsidRPr="00F70422">
              <w:rPr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F70422">
              <w:rPr>
                <w:sz w:val="24"/>
                <w:szCs w:val="24"/>
                <w:lang w:val="hy-AM"/>
              </w:rPr>
              <w:t>Աշխատանքներ են տարվելու՝ բացառելու հաշմանդամության հիմքով խտրականությունը կյանքի բոլոր ոլորտներում, ապահովվելու է հաշմանդամություն ունեցող անձանց հատուկ հաստատություններից դուրս անկախ կյանքի և համայնքում ներառվելու իրավունքի իրացումը» և 24-րդ պարբերությունից՝ «Ներդրվելու է հաշմանդամության գնահատման նոր մոդել՝ հիմնված անձի կարիքների բազմակողմանի գնահատման վրա»։</w:t>
            </w:r>
          </w:p>
        </w:tc>
      </w:tr>
    </w:tbl>
    <w:p w14:paraId="107A0E3C" w14:textId="77777777" w:rsidR="00111098" w:rsidRPr="00F70422" w:rsidRDefault="00111098" w:rsidP="00111098">
      <w:pPr>
        <w:spacing w:line="360" w:lineRule="auto"/>
        <w:rPr>
          <w:sz w:val="24"/>
          <w:szCs w:val="24"/>
          <w:lang w:val="hy-AM"/>
        </w:rPr>
      </w:pPr>
    </w:p>
    <w:p w14:paraId="0971CC3C" w14:textId="77777777" w:rsidR="00397CB2" w:rsidRPr="00111098" w:rsidRDefault="00397CB2" w:rsidP="00111098">
      <w:pPr>
        <w:rPr>
          <w:lang w:val="hy-AM"/>
        </w:rPr>
      </w:pPr>
      <w:bookmarkStart w:id="0" w:name="_GoBack"/>
      <w:bookmarkEnd w:id="0"/>
    </w:p>
    <w:sectPr w:rsidR="00397CB2" w:rsidRPr="0011109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395FD1"/>
    <w:multiLevelType w:val="hybridMultilevel"/>
    <w:tmpl w:val="D222EB18"/>
    <w:lvl w:ilvl="0" w:tplc="A95491F8">
      <w:start w:val="1"/>
      <w:numFmt w:val="decimal"/>
      <w:lvlText w:val="%1."/>
      <w:lvlJc w:val="left"/>
      <w:pPr>
        <w:ind w:left="1170" w:hanging="360"/>
      </w:pPr>
      <w:rPr>
        <w:rFonts w:ascii="Sylfaen" w:eastAsia="Times New Roman" w:hAnsi="Sylfaen" w:cs="Times New Roman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" w15:restartNumberingAfterBreak="0">
    <w:nsid w:val="24034433"/>
    <w:multiLevelType w:val="hybridMultilevel"/>
    <w:tmpl w:val="1C343D96"/>
    <w:lvl w:ilvl="0" w:tplc="04090001">
      <w:start w:val="1"/>
      <w:numFmt w:val="bullet"/>
      <w:lvlText w:val=""/>
      <w:lvlJc w:val="left"/>
      <w:pPr>
        <w:ind w:left="9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5" w:hanging="360"/>
      </w:pPr>
      <w:rPr>
        <w:rFonts w:ascii="Wingdings" w:hAnsi="Wingdings" w:hint="default"/>
      </w:rPr>
    </w:lvl>
  </w:abstractNum>
  <w:abstractNum w:abstractNumId="2" w15:restartNumberingAfterBreak="0">
    <w:nsid w:val="298A4FE5"/>
    <w:multiLevelType w:val="hybridMultilevel"/>
    <w:tmpl w:val="9E186492"/>
    <w:lvl w:ilvl="0" w:tplc="04090001">
      <w:start w:val="1"/>
      <w:numFmt w:val="bullet"/>
      <w:lvlText w:val=""/>
      <w:lvlJc w:val="left"/>
      <w:pPr>
        <w:ind w:left="9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5" w:hanging="360"/>
      </w:pPr>
      <w:rPr>
        <w:rFonts w:ascii="Wingdings" w:hAnsi="Wingdings" w:hint="default"/>
      </w:rPr>
    </w:lvl>
  </w:abstractNum>
  <w:abstractNum w:abstractNumId="3" w15:restartNumberingAfterBreak="0">
    <w:nsid w:val="2C4D4F33"/>
    <w:multiLevelType w:val="hybridMultilevel"/>
    <w:tmpl w:val="543874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F41F57"/>
    <w:multiLevelType w:val="hybridMultilevel"/>
    <w:tmpl w:val="ED0EF8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991D9B"/>
    <w:multiLevelType w:val="hybridMultilevel"/>
    <w:tmpl w:val="E29CF6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3E53E1"/>
    <w:multiLevelType w:val="hybridMultilevel"/>
    <w:tmpl w:val="30661B92"/>
    <w:lvl w:ilvl="0" w:tplc="29BC6B76">
      <w:start w:val="1"/>
      <w:numFmt w:val="decimal"/>
      <w:lvlText w:val="%1."/>
      <w:lvlJc w:val="left"/>
      <w:pPr>
        <w:ind w:left="1377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2097" w:hanging="360"/>
      </w:pPr>
    </w:lvl>
    <w:lvl w:ilvl="2" w:tplc="0409001B" w:tentative="1">
      <w:start w:val="1"/>
      <w:numFmt w:val="lowerRoman"/>
      <w:lvlText w:val="%3."/>
      <w:lvlJc w:val="right"/>
      <w:pPr>
        <w:ind w:left="2817" w:hanging="180"/>
      </w:pPr>
    </w:lvl>
    <w:lvl w:ilvl="3" w:tplc="0409000F" w:tentative="1">
      <w:start w:val="1"/>
      <w:numFmt w:val="decimal"/>
      <w:lvlText w:val="%4."/>
      <w:lvlJc w:val="left"/>
      <w:pPr>
        <w:ind w:left="3537" w:hanging="360"/>
      </w:pPr>
    </w:lvl>
    <w:lvl w:ilvl="4" w:tplc="04090019" w:tentative="1">
      <w:start w:val="1"/>
      <w:numFmt w:val="lowerLetter"/>
      <w:lvlText w:val="%5."/>
      <w:lvlJc w:val="left"/>
      <w:pPr>
        <w:ind w:left="4257" w:hanging="360"/>
      </w:pPr>
    </w:lvl>
    <w:lvl w:ilvl="5" w:tplc="0409001B" w:tentative="1">
      <w:start w:val="1"/>
      <w:numFmt w:val="lowerRoman"/>
      <w:lvlText w:val="%6."/>
      <w:lvlJc w:val="right"/>
      <w:pPr>
        <w:ind w:left="4977" w:hanging="180"/>
      </w:pPr>
    </w:lvl>
    <w:lvl w:ilvl="6" w:tplc="0409000F" w:tentative="1">
      <w:start w:val="1"/>
      <w:numFmt w:val="decimal"/>
      <w:lvlText w:val="%7."/>
      <w:lvlJc w:val="left"/>
      <w:pPr>
        <w:ind w:left="5697" w:hanging="360"/>
      </w:pPr>
    </w:lvl>
    <w:lvl w:ilvl="7" w:tplc="04090019" w:tentative="1">
      <w:start w:val="1"/>
      <w:numFmt w:val="lowerLetter"/>
      <w:lvlText w:val="%8."/>
      <w:lvlJc w:val="left"/>
      <w:pPr>
        <w:ind w:left="6417" w:hanging="360"/>
      </w:pPr>
    </w:lvl>
    <w:lvl w:ilvl="8" w:tplc="0409001B" w:tentative="1">
      <w:start w:val="1"/>
      <w:numFmt w:val="lowerRoman"/>
      <w:lvlText w:val="%9."/>
      <w:lvlJc w:val="right"/>
      <w:pPr>
        <w:ind w:left="7137" w:hanging="180"/>
      </w:p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ctiveWritingStyle w:appName="MSWord" w:lang="fr-FR" w:vendorID="64" w:dllVersion="131078" w:nlCheck="1" w:checkStyle="0"/>
  <w:activeWritingStyle w:appName="MSWord" w:lang="en-US" w:vendorID="64" w:dllVersion="131078" w:nlCheck="1" w:checkStyle="1"/>
  <w:activeWritingStyle w:appName="MSWord" w:lang="en-GB" w:vendorID="64" w:dllVersion="131078" w:nlCheck="1" w:checkStyle="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7BF"/>
    <w:rsid w:val="0000197B"/>
    <w:rsid w:val="00003547"/>
    <w:rsid w:val="00011AB5"/>
    <w:rsid w:val="00012D4E"/>
    <w:rsid w:val="000153D0"/>
    <w:rsid w:val="00020E17"/>
    <w:rsid w:val="0002524D"/>
    <w:rsid w:val="00036BA6"/>
    <w:rsid w:val="00037DB4"/>
    <w:rsid w:val="00066978"/>
    <w:rsid w:val="00083772"/>
    <w:rsid w:val="000913A2"/>
    <w:rsid w:val="000D085E"/>
    <w:rsid w:val="000E1C9A"/>
    <w:rsid w:val="00111098"/>
    <w:rsid w:val="00113BA1"/>
    <w:rsid w:val="001266F5"/>
    <w:rsid w:val="0013754D"/>
    <w:rsid w:val="0016058B"/>
    <w:rsid w:val="00164B3E"/>
    <w:rsid w:val="00173EA2"/>
    <w:rsid w:val="00181DCE"/>
    <w:rsid w:val="001828B0"/>
    <w:rsid w:val="001A2F36"/>
    <w:rsid w:val="001A2FF4"/>
    <w:rsid w:val="001B63AB"/>
    <w:rsid w:val="001C5EF0"/>
    <w:rsid w:val="001D47CB"/>
    <w:rsid w:val="001E7297"/>
    <w:rsid w:val="001F1701"/>
    <w:rsid w:val="001F441C"/>
    <w:rsid w:val="00202551"/>
    <w:rsid w:val="00204F4D"/>
    <w:rsid w:val="00217C12"/>
    <w:rsid w:val="00222917"/>
    <w:rsid w:val="0023094E"/>
    <w:rsid w:val="0023337F"/>
    <w:rsid w:val="002606DE"/>
    <w:rsid w:val="0027095B"/>
    <w:rsid w:val="00287BAF"/>
    <w:rsid w:val="00287D80"/>
    <w:rsid w:val="00296A05"/>
    <w:rsid w:val="002A5718"/>
    <w:rsid w:val="002B695F"/>
    <w:rsid w:val="002C3B18"/>
    <w:rsid w:val="002D040A"/>
    <w:rsid w:val="002F046D"/>
    <w:rsid w:val="003227BF"/>
    <w:rsid w:val="00331316"/>
    <w:rsid w:val="0034265E"/>
    <w:rsid w:val="003719BA"/>
    <w:rsid w:val="00372F4A"/>
    <w:rsid w:val="00385B65"/>
    <w:rsid w:val="00385F0F"/>
    <w:rsid w:val="00393116"/>
    <w:rsid w:val="00397CB2"/>
    <w:rsid w:val="003C52D3"/>
    <w:rsid w:val="003D4922"/>
    <w:rsid w:val="003E10C5"/>
    <w:rsid w:val="003E68BA"/>
    <w:rsid w:val="003F638D"/>
    <w:rsid w:val="0040676E"/>
    <w:rsid w:val="00414097"/>
    <w:rsid w:val="004365D3"/>
    <w:rsid w:val="00450EAC"/>
    <w:rsid w:val="00483FAB"/>
    <w:rsid w:val="004C3184"/>
    <w:rsid w:val="004C33EE"/>
    <w:rsid w:val="00504D46"/>
    <w:rsid w:val="00510A94"/>
    <w:rsid w:val="005223D7"/>
    <w:rsid w:val="0052264F"/>
    <w:rsid w:val="00533935"/>
    <w:rsid w:val="005362CF"/>
    <w:rsid w:val="00537C33"/>
    <w:rsid w:val="00540FD1"/>
    <w:rsid w:val="0057615A"/>
    <w:rsid w:val="0058703D"/>
    <w:rsid w:val="005928E6"/>
    <w:rsid w:val="00597B6E"/>
    <w:rsid w:val="005A3424"/>
    <w:rsid w:val="005B1204"/>
    <w:rsid w:val="005B56FE"/>
    <w:rsid w:val="005B59CC"/>
    <w:rsid w:val="005C2F82"/>
    <w:rsid w:val="005C5AF8"/>
    <w:rsid w:val="005C7C49"/>
    <w:rsid w:val="005D1D75"/>
    <w:rsid w:val="005D70D5"/>
    <w:rsid w:val="005D732B"/>
    <w:rsid w:val="005F30E2"/>
    <w:rsid w:val="0061021A"/>
    <w:rsid w:val="00613F0B"/>
    <w:rsid w:val="00615AF3"/>
    <w:rsid w:val="00620C7C"/>
    <w:rsid w:val="00623907"/>
    <w:rsid w:val="00624696"/>
    <w:rsid w:val="0062790B"/>
    <w:rsid w:val="00644F4F"/>
    <w:rsid w:val="006512E1"/>
    <w:rsid w:val="00663C16"/>
    <w:rsid w:val="00663DBC"/>
    <w:rsid w:val="00675CEB"/>
    <w:rsid w:val="006A20CF"/>
    <w:rsid w:val="006A4DA9"/>
    <w:rsid w:val="006A6F4D"/>
    <w:rsid w:val="006B16FF"/>
    <w:rsid w:val="006C5515"/>
    <w:rsid w:val="006D3343"/>
    <w:rsid w:val="0070097B"/>
    <w:rsid w:val="00704439"/>
    <w:rsid w:val="00712381"/>
    <w:rsid w:val="0071365A"/>
    <w:rsid w:val="00731E6B"/>
    <w:rsid w:val="007553D1"/>
    <w:rsid w:val="00765C99"/>
    <w:rsid w:val="00786C0E"/>
    <w:rsid w:val="007939B8"/>
    <w:rsid w:val="00794459"/>
    <w:rsid w:val="007A0CF7"/>
    <w:rsid w:val="00803666"/>
    <w:rsid w:val="0082651D"/>
    <w:rsid w:val="008317B0"/>
    <w:rsid w:val="00846F13"/>
    <w:rsid w:val="008556E6"/>
    <w:rsid w:val="008A2700"/>
    <w:rsid w:val="008A5F38"/>
    <w:rsid w:val="008B6F52"/>
    <w:rsid w:val="008C0857"/>
    <w:rsid w:val="008E0CE1"/>
    <w:rsid w:val="00903249"/>
    <w:rsid w:val="00914781"/>
    <w:rsid w:val="009214BB"/>
    <w:rsid w:val="00934548"/>
    <w:rsid w:val="00961CF7"/>
    <w:rsid w:val="00967FC5"/>
    <w:rsid w:val="0097076A"/>
    <w:rsid w:val="00982762"/>
    <w:rsid w:val="009A2DAC"/>
    <w:rsid w:val="009D0F5D"/>
    <w:rsid w:val="00A434F1"/>
    <w:rsid w:val="00A47478"/>
    <w:rsid w:val="00A541FE"/>
    <w:rsid w:val="00A568A7"/>
    <w:rsid w:val="00A6454B"/>
    <w:rsid w:val="00A67248"/>
    <w:rsid w:val="00A82D78"/>
    <w:rsid w:val="00A95E3D"/>
    <w:rsid w:val="00AA0594"/>
    <w:rsid w:val="00AA5BB3"/>
    <w:rsid w:val="00AA60B3"/>
    <w:rsid w:val="00AC0B57"/>
    <w:rsid w:val="00AC6EC6"/>
    <w:rsid w:val="00AF67BD"/>
    <w:rsid w:val="00B0432C"/>
    <w:rsid w:val="00B076D0"/>
    <w:rsid w:val="00B13CE0"/>
    <w:rsid w:val="00B401F7"/>
    <w:rsid w:val="00B4548A"/>
    <w:rsid w:val="00B550E7"/>
    <w:rsid w:val="00B668AD"/>
    <w:rsid w:val="00B74770"/>
    <w:rsid w:val="00B76EA7"/>
    <w:rsid w:val="00B87420"/>
    <w:rsid w:val="00BA0686"/>
    <w:rsid w:val="00BB00E3"/>
    <w:rsid w:val="00BB3C11"/>
    <w:rsid w:val="00BB4B29"/>
    <w:rsid w:val="00BC093F"/>
    <w:rsid w:val="00BD3452"/>
    <w:rsid w:val="00C03C4B"/>
    <w:rsid w:val="00C13632"/>
    <w:rsid w:val="00C47E3B"/>
    <w:rsid w:val="00C55617"/>
    <w:rsid w:val="00C84C24"/>
    <w:rsid w:val="00C91AAA"/>
    <w:rsid w:val="00CA639E"/>
    <w:rsid w:val="00CA6E8F"/>
    <w:rsid w:val="00CC34A0"/>
    <w:rsid w:val="00CC4C20"/>
    <w:rsid w:val="00CC7065"/>
    <w:rsid w:val="00D14AD3"/>
    <w:rsid w:val="00D309FF"/>
    <w:rsid w:val="00D34EF0"/>
    <w:rsid w:val="00D44435"/>
    <w:rsid w:val="00D454DC"/>
    <w:rsid w:val="00D46D1F"/>
    <w:rsid w:val="00D5031C"/>
    <w:rsid w:val="00D53F86"/>
    <w:rsid w:val="00D57670"/>
    <w:rsid w:val="00D62E76"/>
    <w:rsid w:val="00D71048"/>
    <w:rsid w:val="00D77732"/>
    <w:rsid w:val="00D9086F"/>
    <w:rsid w:val="00D97415"/>
    <w:rsid w:val="00DB0162"/>
    <w:rsid w:val="00DC5E5A"/>
    <w:rsid w:val="00DD2DB8"/>
    <w:rsid w:val="00DE2365"/>
    <w:rsid w:val="00DE50AD"/>
    <w:rsid w:val="00E24678"/>
    <w:rsid w:val="00E37451"/>
    <w:rsid w:val="00E4561B"/>
    <w:rsid w:val="00E532DF"/>
    <w:rsid w:val="00E8391E"/>
    <w:rsid w:val="00E850F1"/>
    <w:rsid w:val="00E91C97"/>
    <w:rsid w:val="00EA31F9"/>
    <w:rsid w:val="00ED4FDD"/>
    <w:rsid w:val="00EF5D14"/>
    <w:rsid w:val="00F07D38"/>
    <w:rsid w:val="00F12D1C"/>
    <w:rsid w:val="00F26AE4"/>
    <w:rsid w:val="00F439EB"/>
    <w:rsid w:val="00F4438C"/>
    <w:rsid w:val="00F6417A"/>
    <w:rsid w:val="00F64773"/>
    <w:rsid w:val="00F662C8"/>
    <w:rsid w:val="00F70422"/>
    <w:rsid w:val="00F7048B"/>
    <w:rsid w:val="00F87496"/>
    <w:rsid w:val="00F96169"/>
    <w:rsid w:val="00FB2F06"/>
    <w:rsid w:val="00FB2F2E"/>
    <w:rsid w:val="00FB74FE"/>
    <w:rsid w:val="00FC3096"/>
    <w:rsid w:val="00FE0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BBA6BF"/>
  <w15:chartTrackingRefBased/>
  <w15:docId w15:val="{4F9AD720-82E5-4D7F-84A4-1BEE4F840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6C0E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786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Normal bullet 2"/>
    <w:basedOn w:val="Normal"/>
    <w:link w:val="ListParagraphChar"/>
    <w:uiPriority w:val="34"/>
    <w:qFormat/>
    <w:rsid w:val="00786C0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qFormat/>
    <w:locked/>
    <w:rsid w:val="00786C0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786C0E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786C0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86C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86C0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6C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6C0E"/>
    <w:rPr>
      <w:rFonts w:ascii="Segoe UI" w:hAnsi="Segoe UI" w:cs="Segoe UI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E1C9A"/>
    <w:pPr>
      <w:spacing w:after="160"/>
    </w:pPr>
    <w:rPr>
      <w:rFonts w:ascii="GHEA Grapalat" w:eastAsiaTheme="minorHAnsi" w:hAnsi="GHEA Grapalat" w:cstheme="minorBidi"/>
      <w:b/>
      <w:bCs/>
      <w:lang w:val="en-US"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E1C9A"/>
    <w:rPr>
      <w:rFonts w:ascii="GHEA Grapalat" w:eastAsia="Times New Roman" w:hAnsi="GHEA Grapalat" w:cs="Times New Roman"/>
      <w:b/>
      <w:bCs/>
      <w:sz w:val="20"/>
      <w:szCs w:val="20"/>
      <w:lang w:val="ru-RU" w:eastAsia="ru-RU"/>
    </w:rPr>
  </w:style>
  <w:style w:type="paragraph" w:styleId="NormalWeb">
    <w:name w:val="Normal (Web)"/>
    <w:basedOn w:val="Normal"/>
    <w:uiPriority w:val="99"/>
    <w:unhideWhenUsed/>
    <w:rsid w:val="00287B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4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1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71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72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78681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83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7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3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31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80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21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0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690</Words>
  <Characters>5565</Characters>
  <Application>Microsoft Office Word</Application>
  <DocSecurity>0</DocSecurity>
  <Lines>130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Anna.Hakobyan</dc:creator>
  <cp:keywords>https://mul2.gov.am/tasks/1266755/oneclick?token=eed1c64afdf777cfe5cb1a2de69d3f56</cp:keywords>
  <dc:description/>
  <cp:lastModifiedBy>Tatevik Stepanyan</cp:lastModifiedBy>
  <cp:revision>3</cp:revision>
  <dcterms:created xsi:type="dcterms:W3CDTF">2026-01-14T12:11:00Z</dcterms:created>
  <dcterms:modified xsi:type="dcterms:W3CDTF">2026-01-21T10:43:00Z</dcterms:modified>
</cp:coreProperties>
</file>