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44E" w:rsidRPr="0093444E" w:rsidRDefault="0093444E" w:rsidP="0093444E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/>
        </w:rPr>
      </w:pPr>
      <w:bookmarkStart w:id="0" w:name="_Toc1"/>
      <w:bookmarkStart w:id="1" w:name="_GoBack"/>
      <w:bookmarkEnd w:id="1"/>
      <w:r w:rsidRPr="0093444E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/>
        </w:rPr>
        <w:t>Ամփոփաթերթ</w:t>
      </w:r>
      <w:bookmarkEnd w:id="0"/>
    </w:p>
    <w:p w:rsidR="0093444E" w:rsidRPr="0093444E" w:rsidRDefault="0093444E" w:rsidP="0093444E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/>
        </w:rPr>
      </w:pPr>
      <w:bookmarkStart w:id="2" w:name="_Toc2"/>
      <w:r w:rsidRPr="0093444E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hy-AM"/>
        </w:rPr>
        <w:t>ՀԱՅԱՍՏԱՆԻ ՀԱՆՐԱՊԵՏՈՒԹՅԱՆ  ՕՐԵՆՔԸ «ՊԵՏԱԿԱՆ ՊԱՇՏՈՆՆԵՐ ԵՎ ՊԵՏԱԿԱՆ ԾԱՌԱՅՈՒԹՅԱՆ ՊԱՇՏՈՆՆԵՐ ԶԲԱՂԵՑՆՈՂ ԱՆՁԱՆՑ ՎԱՐՁԱՏՐՈՒԹՅԱՆ ՄԱՍԻՆ» ՕՐԵՆՔՈՒՄ ՓՈՓՈԽՈՒԹՅՈՒՆՆԵՐ ԵՎ ԼՐԱՑՈՒՄ ԿԱՏԱՐԵԼՈՒ ՄԱՍԻՆ նախագծի վերաբերյալ</w:t>
      </w:r>
      <w:bookmarkEnd w:id="2"/>
    </w:p>
    <w:p w:rsidR="0093444E" w:rsidRPr="0093444E" w:rsidRDefault="0093444E" w:rsidP="0093444E">
      <w:pPr>
        <w:rPr>
          <w:rFonts w:ascii="Arial" w:eastAsia="Arial" w:hAnsi="Arial" w:cs="Arial"/>
          <w:sz w:val="20"/>
          <w:szCs w:val="20"/>
          <w:lang w:val="hy-AM"/>
        </w:rPr>
      </w:pPr>
    </w:p>
    <w:p w:rsidR="0093444E" w:rsidRPr="0093444E" w:rsidRDefault="0093444E" w:rsidP="0093444E">
      <w:pPr>
        <w:rPr>
          <w:rFonts w:ascii="Arial" w:eastAsia="Arial" w:hAnsi="Arial" w:cs="Arial"/>
          <w:sz w:val="20"/>
          <w:szCs w:val="20"/>
          <w:lang w:val="hy-AM"/>
        </w:rPr>
      </w:pPr>
    </w:p>
    <w:p w:rsidR="0093444E" w:rsidRPr="0093444E" w:rsidRDefault="0093444E" w:rsidP="0093444E">
      <w:pPr>
        <w:rPr>
          <w:rFonts w:ascii="Arial" w:eastAsia="Arial" w:hAnsi="Arial" w:cs="Arial"/>
          <w:sz w:val="20"/>
          <w:szCs w:val="20"/>
          <w:lang w:val="hy-AM"/>
        </w:rPr>
      </w:pPr>
    </w:p>
    <w:tbl>
      <w:tblPr>
        <w:tblW w:w="14164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5"/>
        <w:gridCol w:w="4285"/>
        <w:gridCol w:w="2411"/>
        <w:gridCol w:w="4819"/>
      </w:tblGrid>
      <w:tr w:rsidR="0093444E" w:rsidRPr="0093444E" w:rsidTr="008C43D5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հ/</w:t>
            </w:r>
          </w:p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հ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42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Եզրակացություն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Կատարված փոփոխությունը</w:t>
            </w:r>
          </w:p>
        </w:tc>
      </w:tr>
      <w:tr w:rsidR="0093444E" w:rsidRPr="0093444E" w:rsidTr="008C43D5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1</w:t>
            </w:r>
          </w:p>
        </w:tc>
        <w:tc>
          <w:tcPr>
            <w:tcW w:w="42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2</w:t>
            </w:r>
          </w:p>
        </w:tc>
        <w:tc>
          <w:tcPr>
            <w:tcW w:w="2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3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4</w:t>
            </w:r>
          </w:p>
        </w:tc>
      </w:tr>
      <w:tr w:rsidR="0093444E" w:rsidRPr="0093444E" w:rsidTr="008C43D5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1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Արամ Հովակիմյան</w:t>
            </w:r>
          </w:p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11.07.2025 20:27:19</w:t>
            </w:r>
          </w:p>
        </w:tc>
        <w:tc>
          <w:tcPr>
            <w:tcW w:w="42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Ինչո՞ւ են էլի բարձրացվում առանց այն էլ ծայրահեղ բարձր աշխատավարձերը։</w:t>
            </w:r>
          </w:p>
        </w:tc>
        <w:tc>
          <w:tcPr>
            <w:tcW w:w="2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93444E" w:rsidP="0093444E">
            <w:pPr>
              <w:jc w:val="center"/>
              <w:rPr>
                <w:rFonts w:ascii="Arial" w:eastAsia="Arial" w:hAnsi="Arial" w:cs="Arial"/>
                <w:sz w:val="20"/>
                <w:szCs w:val="20"/>
                <w:lang w:val="hy-AM"/>
              </w:rPr>
            </w:pPr>
            <w:r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>Չի ընդունվել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444E" w:rsidRPr="0093444E" w:rsidRDefault="008C43D5" w:rsidP="008C43D5">
            <w:pPr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     </w:t>
            </w:r>
            <w:r w:rsidR="0093444E"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Սահմանադրական դատարանի դատավորների պաշտոնային դրույքաչափերի գործակիցների և հավելավճարների փոփոխության անհրաժեշտությունը պայմանավորված է դատարանի սահմանադրաիրավական կարգավիճակով և առանձնահատուկ լիազորությունների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շրջանակով։ </w:t>
            </w:r>
            <w:r w:rsidR="0093444E"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Մասնավորապես, Սահմանադրության 7-րդ գլխի կարգավորումների ուսումնասիրությունը ցույց է </w:t>
            </w:r>
            <w:r w:rsidR="0093444E"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տալիս, որ Սահմանադրական դատարանի լիազորությունների շրջանակը էականորեն տարբերվում է Սահմանադրության 163-րդ հոդվածով ամրագրված մյուս դատարանների լիազորությունների շրջանակից: Նշվածն արտացոլված է Սահմանադրության 168-րդ հոդվածով ամրագրված՝ Սահմանադրական դատարանի լիազորությունների շրջանակում: Որպես սահմանադրական արդարադատության բարձրագույն մարմին՝ Սահմանադրական դատարանի լիազորություններն առնչվում են տարաբնույթ և իրավական պետության համար կարևորագույն նշանակություն ունեցող ոլորտների հետ (նորմատիվ իրավական ակտերի սահմանադրականության ստուգում, սահմանադրական մարմինների միջև վեճերի լուծում, հանրաքվեի, ընտրությունների արդյունքներով ընդունված որոշումների հետ կապված վեճեր և այլն): Անդրադառնալով դատավորներին տրամադրվող նյութական և սոցիալական երաշխիքներին, Եվրոպայի խորհրդի շրջանակներում 1998 թվականին ընդունված «Դատավորների կարգավիճակի մասին» եվրոպական խարտիայի 6.2-րդ կետի համաձայն՝ դատավորի վարձատրության չափը մյուս դատավորի վարձատրության </w:t>
            </w:r>
            <w:r w:rsidR="0093444E"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համեմատությամբ կարող է փոփոխվել կախված ծառայության տևողությունից, իրենց կողմից կատարվող պարտականությունների բնույթից և իրենց վրա դրված առաջադրանքների կարևորությունից: Այսինքն, սկզբունքային մոտեցումն այն է, որ դատավորի վարձատրության չափը կարող է պայմանավորվել պարտականությունների և լիազորությունների կարևորությամբ։ Ուստի, հաշվի առնելով Սահմանադրական դատարանի դատավորների բացառիկ և վճռորոշ լիազորությունների շրջանակը, միջազգային մակարդակով ևս ճանաչվում է նրանց բարձր կարգավիճակին և դերակատարմանը համապատասխան վարձատրության չափի սահմանումը։ Միևնույն ժամանակ, Սահմանադրական դատարանի կարգավիճակի առանձնահատկությունը ամփոփված է սահմանադրական վերահսկողության գաղափարում, համաձայն որի, ի տարբերություն Հայաստանի Հանրապետությունում բոլոր այլ դատական ատյանների, որոնք արդարադատության իրականացման ընթացքում չեն կարող դուրս գալ օրենսդրի կամքի շրջանակից, Սահմանադրական դատարանն իր գործունեությամբ ենթարկվում է միայն </w:t>
            </w:r>
            <w:r w:rsidR="0093444E" w:rsidRPr="0093444E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>Սահմանադրությանը և միակ իրավասու ատյանն է, որն ի զորու է անվավեր ճանաչել օրենսդրի ընդունած իրավական ակտը։ Այսպիսով, հաշվի առնելով Սահմանադրական դատարանի դատավորների սահմանադրական առաքելությունը, պատասխանատվության բարձր մակարդակը և լիազորությունների տարբերակված շրջանակը, անհրաժեշտ է ապահովել Սահմանադրական դատարանի դատավորների կարգավիճակին և պատասխանատվությանը համահունչ հիմնական աշխատավարձի, ինչպես նաև լրացուցիչ աշխատավարձի մաս կազմող հավելավճարի տարբերակված մեխանիզմ։</w:t>
            </w:r>
          </w:p>
        </w:tc>
      </w:tr>
    </w:tbl>
    <w:p w:rsidR="0093444E" w:rsidRPr="0093444E" w:rsidRDefault="0093444E" w:rsidP="0093444E">
      <w:pPr>
        <w:rPr>
          <w:rFonts w:ascii="Arial" w:eastAsia="Arial" w:hAnsi="Arial" w:cs="Arial"/>
          <w:sz w:val="20"/>
          <w:szCs w:val="20"/>
          <w:lang w:val="hy-AM"/>
        </w:rPr>
      </w:pPr>
    </w:p>
    <w:p w:rsidR="00AD2D05" w:rsidRPr="0093444E" w:rsidRDefault="0000565D">
      <w:pPr>
        <w:rPr>
          <w:lang w:val="hy-AM"/>
        </w:rPr>
      </w:pPr>
    </w:p>
    <w:sectPr w:rsidR="00AD2D05" w:rsidRPr="0093444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92E"/>
    <w:rsid w:val="0000565D"/>
    <w:rsid w:val="003E7002"/>
    <w:rsid w:val="005A1387"/>
    <w:rsid w:val="008951BE"/>
    <w:rsid w:val="008C43D5"/>
    <w:rsid w:val="0093444E"/>
    <w:rsid w:val="00F3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A7A6C4-3952-4D68-8BB3-B5AFF6D9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Margaryan</dc:creator>
  <cp:keywords>https:/mul2-moj.gov.am/tasks/1038161/oneclick?token=8b74b55d43456f17d2b25eb4b67468a5</cp:keywords>
  <dc:description/>
  <cp:lastModifiedBy>Lilit Manukyan</cp:lastModifiedBy>
  <cp:revision>2</cp:revision>
  <dcterms:created xsi:type="dcterms:W3CDTF">2025-11-20T06:16:00Z</dcterms:created>
  <dcterms:modified xsi:type="dcterms:W3CDTF">2025-11-20T06:16:00Z</dcterms:modified>
</cp:coreProperties>
</file>