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E9CC09" w14:textId="3DA204B1" w:rsidR="000F2E99" w:rsidRPr="002B2828" w:rsidRDefault="000F2E99" w:rsidP="00AE6E92">
      <w:pPr>
        <w:widowControl w:val="0"/>
        <w:tabs>
          <w:tab w:val="left" w:pos="851"/>
        </w:tabs>
        <w:spacing w:line="276" w:lineRule="auto"/>
        <w:jc w:val="center"/>
        <w:rPr>
          <w:rFonts w:ascii="GHEA Grapalat" w:hAnsi="GHEA Grapalat"/>
          <w:b/>
          <w:bCs/>
          <w:iCs/>
          <w:noProof/>
        </w:rPr>
      </w:pPr>
      <w:r w:rsidRPr="002B2828">
        <w:rPr>
          <w:rFonts w:ascii="GHEA Grapalat" w:hAnsi="GHEA Grapalat"/>
          <w:b/>
          <w:bCs/>
          <w:iCs/>
          <w:noProof/>
        </w:rPr>
        <w:t>ՀԻՄՆԱՎՈՐՈՒՄ</w:t>
      </w:r>
    </w:p>
    <w:p w14:paraId="084536B0" w14:textId="7DF1B6EB" w:rsidR="003C1FDE" w:rsidRPr="003311BE" w:rsidRDefault="003C1FDE" w:rsidP="00AE6E92">
      <w:pPr>
        <w:tabs>
          <w:tab w:val="left" w:pos="851"/>
        </w:tabs>
        <w:spacing w:line="276" w:lineRule="auto"/>
        <w:jc w:val="center"/>
        <w:outlineLvl w:val="1"/>
        <w:rPr>
          <w:rFonts w:ascii="GHEA Grapalat" w:hAnsi="GHEA Grapalat"/>
          <w:b/>
          <w:bCs/>
          <w:color w:val="000000"/>
        </w:rPr>
      </w:pPr>
      <w:r w:rsidRPr="003311BE">
        <w:rPr>
          <w:rFonts w:ascii="GHEA Grapalat" w:hAnsi="GHEA Grapalat" w:cs="GHEA Grapalat"/>
          <w:b/>
          <w:bCs/>
          <w:color w:val="000000"/>
        </w:rPr>
        <w:t></w:t>
      </w:r>
      <w:r w:rsidR="000F3650">
        <w:rPr>
          <w:rFonts w:ascii="GHEA Grapalat" w:hAnsi="GHEA Grapalat" w:cs="GHEA Grapalat"/>
          <w:b/>
          <w:bCs/>
          <w:color w:val="000000"/>
        </w:rPr>
        <w:t>«</w:t>
      </w:r>
      <w:r w:rsidRPr="003311BE">
        <w:rPr>
          <w:rFonts w:ascii="GHEA Grapalat" w:hAnsi="GHEA Grapalat" w:cs="GHEA Grapalat"/>
          <w:b/>
          <w:bCs/>
          <w:color w:val="000000"/>
        </w:rPr>
        <w:t>ՊԵՏԱԿԱՆ ՊԱՇՏՈՆՆԵՐ ԵՎ ՊԵՏԱԿԱՆ ԾԱՌԱՅՈՒԹՅԱՆ ՊԱՇՏՈՆՆԵՐ ԶԲԱՂԵՑՆՈՂ ԱՆՁԱՆՑ ՎԱՐՁԱՏՐՈՒԹՅԱՆ ՄԱՍԻՆ ՕՐԵՆՔՈՒՄ</w:t>
      </w:r>
      <w:r w:rsidRPr="003311BE">
        <w:rPr>
          <w:rFonts w:ascii="GHEA Grapalat" w:hAnsi="GHEA Grapalat"/>
          <w:b/>
          <w:bCs/>
          <w:color w:val="000000"/>
        </w:rPr>
        <w:t xml:space="preserve"> </w:t>
      </w:r>
      <w:r w:rsidR="000F3650">
        <w:rPr>
          <w:rFonts w:ascii="GHEA Grapalat" w:hAnsi="GHEA Grapalat"/>
          <w:b/>
          <w:bCs/>
          <w:color w:val="000000"/>
        </w:rPr>
        <w:t>ԼՐԱՑՈՒՄՆԵՐ</w:t>
      </w:r>
      <w:r w:rsidR="00282286">
        <w:rPr>
          <w:rFonts w:ascii="GHEA Grapalat" w:hAnsi="GHEA Grapalat"/>
          <w:b/>
          <w:bCs/>
          <w:color w:val="000000"/>
        </w:rPr>
        <w:t xml:space="preserve"> ԵՎ </w:t>
      </w:r>
      <w:r w:rsidR="000F3650">
        <w:rPr>
          <w:rFonts w:ascii="GHEA Grapalat" w:hAnsi="GHEA Grapalat"/>
          <w:b/>
          <w:bCs/>
          <w:color w:val="000000"/>
        </w:rPr>
        <w:t>ՓՈՓՈԽՈՒԹՅՈՒՆ</w:t>
      </w:r>
      <w:r w:rsidR="00704B1A">
        <w:rPr>
          <w:rFonts w:ascii="GHEA Grapalat" w:hAnsi="GHEA Grapalat"/>
          <w:b/>
          <w:bCs/>
          <w:color w:val="000000"/>
        </w:rPr>
        <w:t>ՆԵՐ</w:t>
      </w:r>
      <w:r w:rsidRPr="002B2828">
        <w:rPr>
          <w:rFonts w:ascii="GHEA Grapalat" w:hAnsi="GHEA Grapalat"/>
          <w:b/>
          <w:bCs/>
          <w:color w:val="000000"/>
        </w:rPr>
        <w:t xml:space="preserve"> </w:t>
      </w:r>
      <w:r w:rsidR="000B36EC" w:rsidRPr="002B2828">
        <w:rPr>
          <w:rFonts w:ascii="GHEA Grapalat" w:hAnsi="GHEA Grapalat"/>
          <w:b/>
          <w:bCs/>
          <w:color w:val="000000"/>
        </w:rPr>
        <w:t>ԿԱՏԱՐԵԼՈՒ ՄԱՍԻՆ</w:t>
      </w:r>
      <w:r w:rsidR="000B36EC">
        <w:rPr>
          <w:rFonts w:ascii="GHEA Grapalat" w:hAnsi="GHEA Grapalat"/>
          <w:b/>
          <w:bCs/>
          <w:color w:val="000000"/>
        </w:rPr>
        <w:t></w:t>
      </w:r>
      <w:r w:rsidR="000B36EC" w:rsidRPr="000F3650">
        <w:rPr>
          <w:rFonts w:ascii="GHEA Grapalat" w:hAnsi="GHEA Grapalat"/>
          <w:b/>
          <w:bCs/>
          <w:color w:val="000000"/>
        </w:rPr>
        <w:t xml:space="preserve"> </w:t>
      </w:r>
      <w:r w:rsidR="000B36EC" w:rsidRPr="002B2828">
        <w:rPr>
          <w:rFonts w:ascii="GHEA Grapalat" w:hAnsi="GHEA Grapalat"/>
          <w:b/>
        </w:rPr>
        <w:t>ՕՐԵ</w:t>
      </w:r>
      <w:r w:rsidR="000B36EC" w:rsidRPr="002B2828">
        <w:rPr>
          <w:rFonts w:ascii="GHEA Grapalat" w:hAnsi="GHEA Grapalat" w:cs="Sylfaen"/>
          <w:b/>
        </w:rPr>
        <w:t>ՆՔԻ</w:t>
      </w:r>
      <w:r w:rsidR="000B36EC">
        <w:rPr>
          <w:rFonts w:ascii="GHEA Grapalat" w:hAnsi="GHEA Grapalat" w:cs="Sylfaen"/>
          <w:b/>
        </w:rPr>
        <w:t>,</w:t>
      </w:r>
    </w:p>
    <w:p w14:paraId="624FA101" w14:textId="796A4BFA" w:rsidR="000F2E99" w:rsidRPr="000F3650" w:rsidRDefault="000F3650" w:rsidP="00AE6E92">
      <w:pPr>
        <w:tabs>
          <w:tab w:val="left" w:pos="851"/>
        </w:tabs>
        <w:spacing w:line="276" w:lineRule="auto"/>
        <w:jc w:val="center"/>
        <w:outlineLvl w:val="1"/>
        <w:rPr>
          <w:rFonts w:ascii="GHEA Grapalat" w:hAnsi="GHEA Grapalat"/>
          <w:b/>
          <w:bCs/>
          <w:color w:val="000000"/>
        </w:rPr>
      </w:pPr>
      <w:r>
        <w:rPr>
          <w:rFonts w:ascii="GHEA Grapalat" w:hAnsi="GHEA Grapalat" w:cs="Sylfaen"/>
          <w:b/>
        </w:rPr>
        <w:t xml:space="preserve"> ««ՍԱՀՄԱՆԱԴՐԱԿԱՆ ԴԱՏԱՐԱՆԻ ՄԱՍԻՆ» ՍԱՀՄԱՆԱԴՐԱԿԱՆ ՕՐԵՆՔՈՒՄ ԼՐԱՑՈՒՄ ԿԱՏԱՐԵԼՈՒ ՄԱՍԻՆ» ՍԱՀՄԱՆԱԴՐԱԿԱՆ ՕՐԵՆՔԻ</w:t>
      </w:r>
      <w:r w:rsidR="000F2E99" w:rsidRPr="002B2828">
        <w:rPr>
          <w:rFonts w:ascii="GHEA Grapalat" w:hAnsi="GHEA Grapalat"/>
        </w:rPr>
        <w:t xml:space="preserve"> </w:t>
      </w:r>
      <w:r w:rsidR="00375DF6" w:rsidRPr="000F3650">
        <w:rPr>
          <w:rFonts w:ascii="GHEA Grapalat" w:hAnsi="GHEA Grapalat"/>
          <w:b/>
        </w:rPr>
        <w:t xml:space="preserve">ՆԱԽԱԳԾԻ </w:t>
      </w:r>
      <w:r w:rsidR="000F2E99" w:rsidRPr="002B2828">
        <w:rPr>
          <w:rFonts w:ascii="GHEA Grapalat" w:hAnsi="GHEA Grapalat"/>
          <w:b/>
          <w:bCs/>
          <w:iCs/>
          <w:noProof/>
        </w:rPr>
        <w:t>ԸՆԴՈՒՆՄԱՆ</w:t>
      </w:r>
    </w:p>
    <w:p w14:paraId="23E07D81" w14:textId="77777777" w:rsidR="000F2E99" w:rsidRPr="002B2828" w:rsidRDefault="000F2E99" w:rsidP="00AE6E92">
      <w:pPr>
        <w:widowControl w:val="0"/>
        <w:tabs>
          <w:tab w:val="left" w:pos="851"/>
        </w:tabs>
        <w:spacing w:line="276" w:lineRule="auto"/>
        <w:ind w:firstLine="720"/>
        <w:jc w:val="both"/>
      </w:pPr>
    </w:p>
    <w:p w14:paraId="763B850B" w14:textId="77777777" w:rsidR="000F2E99" w:rsidRPr="002B2828" w:rsidRDefault="000F2E99" w:rsidP="00AE6E92">
      <w:pPr>
        <w:pStyle w:val="ListParagraph"/>
        <w:numPr>
          <w:ilvl w:val="0"/>
          <w:numId w:val="19"/>
        </w:numPr>
        <w:shd w:val="clear" w:color="auto" w:fill="FFFFFF"/>
        <w:tabs>
          <w:tab w:val="left" w:pos="851"/>
          <w:tab w:val="left" w:pos="993"/>
        </w:tabs>
        <w:spacing w:line="276" w:lineRule="auto"/>
        <w:ind w:left="0" w:firstLine="720"/>
        <w:rPr>
          <w:rFonts w:ascii="GHEA Grapalat" w:hAnsi="GHEA Grapalat" w:cs="Arian AMU"/>
          <w:b/>
          <w:bCs/>
          <w:sz w:val="24"/>
          <w:szCs w:val="24"/>
          <w:bdr w:val="none" w:sz="0" w:space="0" w:color="auto" w:frame="1"/>
          <w:lang w:val="hy-AM" w:eastAsia="hy-AM"/>
        </w:rPr>
      </w:pPr>
      <w:r w:rsidRPr="002B2828">
        <w:rPr>
          <w:rFonts w:ascii="GHEA Grapalat" w:hAnsi="GHEA Grapalat" w:cs="Arial"/>
          <w:b/>
          <w:sz w:val="24"/>
          <w:szCs w:val="24"/>
          <w:lang w:val="hy-AM"/>
        </w:rPr>
        <w:t>Կարգավորման</w:t>
      </w:r>
      <w:r w:rsidRPr="002B2828">
        <w:rPr>
          <w:rFonts w:ascii="GHEA Grapalat" w:hAnsi="GHEA Grapalat" w:cs="Arial Armenian"/>
          <w:b/>
          <w:sz w:val="24"/>
          <w:szCs w:val="24"/>
          <w:lang w:val="hy-AM"/>
        </w:rPr>
        <w:t xml:space="preserve"> </w:t>
      </w:r>
      <w:r w:rsidRPr="002B2828">
        <w:rPr>
          <w:rFonts w:ascii="GHEA Grapalat" w:hAnsi="GHEA Grapalat" w:cs="Arial"/>
          <w:b/>
          <w:sz w:val="24"/>
          <w:szCs w:val="24"/>
          <w:lang w:val="hy-AM"/>
        </w:rPr>
        <w:t>ենթակա</w:t>
      </w:r>
      <w:r w:rsidRPr="002B2828">
        <w:rPr>
          <w:rFonts w:ascii="GHEA Grapalat" w:hAnsi="GHEA Grapalat" w:cs="Arial Armenian"/>
          <w:b/>
          <w:sz w:val="24"/>
          <w:szCs w:val="24"/>
          <w:lang w:val="hy-AM"/>
        </w:rPr>
        <w:t xml:space="preserve"> </w:t>
      </w:r>
      <w:r w:rsidRPr="002B2828">
        <w:rPr>
          <w:rFonts w:ascii="GHEA Grapalat" w:hAnsi="GHEA Grapalat" w:cs="Arial"/>
          <w:b/>
          <w:sz w:val="24"/>
          <w:szCs w:val="24"/>
          <w:lang w:val="hy-AM"/>
        </w:rPr>
        <w:t>ոլորտի</w:t>
      </w:r>
      <w:r w:rsidRPr="002B2828">
        <w:rPr>
          <w:rFonts w:ascii="GHEA Grapalat" w:hAnsi="GHEA Grapalat" w:cs="Arial Armenian"/>
          <w:b/>
          <w:sz w:val="24"/>
          <w:szCs w:val="24"/>
          <w:lang w:val="hy-AM"/>
        </w:rPr>
        <w:t xml:space="preserve"> </w:t>
      </w:r>
      <w:r w:rsidRPr="002B2828">
        <w:rPr>
          <w:rFonts w:ascii="GHEA Grapalat" w:hAnsi="GHEA Grapalat" w:cs="Arial"/>
          <w:b/>
          <w:sz w:val="24"/>
          <w:szCs w:val="24"/>
          <w:lang w:val="hy-AM"/>
        </w:rPr>
        <w:t>կամ</w:t>
      </w:r>
      <w:r w:rsidRPr="002B2828">
        <w:rPr>
          <w:rFonts w:ascii="GHEA Grapalat" w:hAnsi="GHEA Grapalat" w:cs="Arial Armenian"/>
          <w:b/>
          <w:sz w:val="24"/>
          <w:szCs w:val="24"/>
          <w:lang w:val="hy-AM"/>
        </w:rPr>
        <w:t xml:space="preserve"> </w:t>
      </w:r>
      <w:r w:rsidRPr="002B2828">
        <w:rPr>
          <w:rFonts w:ascii="GHEA Grapalat" w:hAnsi="GHEA Grapalat" w:cs="Arial"/>
          <w:b/>
          <w:sz w:val="24"/>
          <w:szCs w:val="24"/>
          <w:lang w:val="hy-AM"/>
        </w:rPr>
        <w:t>խնդրի</w:t>
      </w:r>
      <w:r w:rsidRPr="002B2828">
        <w:rPr>
          <w:rFonts w:ascii="GHEA Grapalat" w:hAnsi="GHEA Grapalat" w:cs="Arial Armenian"/>
          <w:b/>
          <w:sz w:val="24"/>
          <w:szCs w:val="24"/>
          <w:lang w:val="hy-AM"/>
        </w:rPr>
        <w:t xml:space="preserve"> </w:t>
      </w:r>
      <w:r w:rsidRPr="002B2828">
        <w:rPr>
          <w:rFonts w:ascii="GHEA Grapalat" w:hAnsi="GHEA Grapalat" w:cs="Arial"/>
          <w:b/>
          <w:sz w:val="24"/>
          <w:szCs w:val="24"/>
          <w:lang w:val="hy-AM"/>
        </w:rPr>
        <w:t>սահմանումը.</w:t>
      </w:r>
      <w:r w:rsidRPr="002B2828">
        <w:rPr>
          <w:rFonts w:ascii="GHEA Grapalat" w:hAnsi="GHEA Grapalat" w:cs="Arian AMU"/>
          <w:b/>
          <w:bCs/>
          <w:sz w:val="24"/>
          <w:szCs w:val="24"/>
          <w:bdr w:val="none" w:sz="0" w:space="0" w:color="auto" w:frame="1"/>
          <w:lang w:val="hy-AM" w:eastAsia="hy-AM"/>
        </w:rPr>
        <w:t xml:space="preserve"> </w:t>
      </w:r>
    </w:p>
    <w:p w14:paraId="646BE643" w14:textId="6D457BC5" w:rsidR="00024671" w:rsidRPr="00024671" w:rsidRDefault="00024671" w:rsidP="00AE6E92">
      <w:pPr>
        <w:spacing w:line="276" w:lineRule="auto"/>
        <w:ind w:firstLine="720"/>
        <w:jc w:val="both"/>
        <w:rPr>
          <w:rFonts w:ascii="GHEA Grapalat" w:hAnsi="GHEA Grapalat"/>
        </w:rPr>
      </w:pPr>
      <w:r w:rsidRPr="00024671">
        <w:rPr>
          <w:rFonts w:ascii="GHEA Grapalat" w:hAnsi="GHEA Grapalat"/>
        </w:rPr>
        <w:t>Սահմանադրության 164-րդ հոդվածի 10-րդ մասի համաձայն՝ դատավորի համար սահմանվում է նրա բարձր կարգավիճակին և պատասխանատվությանը համապատասխանող վարձատրություն։ Տվյալ սահմանադրական պահանջը միտված է ապահովելու դատական իշխանության ներկայացուցիչների՝ այդ թվում՝ Սահմանադրական դատարանի դատավորների, նյութական անկախությունը և ծառայողական գործունեո</w:t>
      </w:r>
      <w:r>
        <w:rPr>
          <w:rFonts w:ascii="GHEA Grapalat" w:hAnsi="GHEA Grapalat"/>
        </w:rPr>
        <w:t>ւթյան արդյունավետ իրականացումը։</w:t>
      </w:r>
      <w:r w:rsidRPr="00024671">
        <w:rPr>
          <w:rFonts w:ascii="GHEA Grapalat" w:hAnsi="GHEA Grapalat"/>
        </w:rPr>
        <w:t xml:space="preserve"> </w:t>
      </w:r>
    </w:p>
    <w:p w14:paraId="1A6D8E81" w14:textId="77777777" w:rsidR="00024671" w:rsidRDefault="00024671" w:rsidP="00AE6E92">
      <w:pPr>
        <w:spacing w:line="276" w:lineRule="auto"/>
        <w:ind w:firstLine="720"/>
        <w:jc w:val="both"/>
        <w:rPr>
          <w:rFonts w:ascii="GHEA Grapalat" w:hAnsi="GHEA Grapalat"/>
        </w:rPr>
      </w:pPr>
      <w:r w:rsidRPr="00024671">
        <w:rPr>
          <w:rFonts w:ascii="GHEA Grapalat" w:hAnsi="GHEA Grapalat"/>
        </w:rPr>
        <w:t>Սահմանադրական դատարանի դատավորների վարձատրության հետ կապված հարաբերությունները ներկայումս կարգավորվում են «Պետական պաշտոններ և պետական ծառայության պաշտոններ զբաղեցնող անձանց վարձատրության մասին» օրենքով (այսուհետ՝ Օրենք)։ Սակայն օրենքի դրույթների վերլուծությունը և դր</w:t>
      </w:r>
      <w:r w:rsidR="00CD1EDA">
        <w:rPr>
          <w:rFonts w:ascii="GHEA Grapalat" w:hAnsi="GHEA Grapalat"/>
        </w:rPr>
        <w:t xml:space="preserve">անց կիրառման պրակտիկան ցույց են </w:t>
      </w:r>
      <w:r w:rsidRPr="00024671">
        <w:rPr>
          <w:rFonts w:ascii="GHEA Grapalat" w:hAnsi="GHEA Grapalat"/>
        </w:rPr>
        <w:t>տալիս, որ Սահմանադրական դատարանի դատավորների վարձատրությունը՝ իր կառուցվածքով և չափերով, համարժեք չէ վերջիններիս բարձր իրավական կարգավիճակին, սահմանադրական լիազորությունների ծավալին և գործունեության համար բնորոշ բար</w:t>
      </w:r>
      <w:r>
        <w:rPr>
          <w:rFonts w:ascii="GHEA Grapalat" w:hAnsi="GHEA Grapalat"/>
        </w:rPr>
        <w:t>ձր պատասխանատվության աստիճանին։</w:t>
      </w:r>
      <w:r w:rsidRPr="00024671">
        <w:rPr>
          <w:rFonts w:ascii="GHEA Grapalat" w:hAnsi="GHEA Grapalat"/>
        </w:rPr>
        <w:t xml:space="preserve"> </w:t>
      </w:r>
    </w:p>
    <w:p w14:paraId="7800AF7F" w14:textId="77777777" w:rsidR="00024671" w:rsidRDefault="00024671" w:rsidP="00AE6E92">
      <w:pPr>
        <w:spacing w:line="276" w:lineRule="auto"/>
        <w:ind w:firstLine="720"/>
        <w:jc w:val="both"/>
        <w:rPr>
          <w:rFonts w:ascii="GHEA Grapalat" w:hAnsi="GHEA Grapalat"/>
        </w:rPr>
      </w:pPr>
      <w:r w:rsidRPr="00024671">
        <w:rPr>
          <w:rFonts w:ascii="GHEA Grapalat" w:hAnsi="GHEA Grapalat"/>
        </w:rPr>
        <w:t xml:space="preserve">Արդյունքում, առաջացել է օբյեկտիվ անհրաժեշտություն՝ վերանայելու Սահմանադրական դատարանի դատավորների վարձատրության կառուցվածքը և սահմանելու </w:t>
      </w:r>
      <w:r w:rsidR="00CD1EDA">
        <w:rPr>
          <w:rFonts w:ascii="GHEA Grapalat" w:hAnsi="GHEA Grapalat"/>
        </w:rPr>
        <w:t xml:space="preserve">լրացուցիչ </w:t>
      </w:r>
      <w:r w:rsidRPr="00024671">
        <w:rPr>
          <w:rFonts w:ascii="GHEA Grapalat" w:hAnsi="GHEA Grapalat"/>
        </w:rPr>
        <w:t>աշխատավարձի տարբերակված համակարգ։ Նման համակարգի ներդրումը նպատակ ունի</w:t>
      </w:r>
      <w:r>
        <w:rPr>
          <w:rFonts w:ascii="Cambria Math" w:hAnsi="Cambria Math" w:cs="Cambria Math"/>
        </w:rPr>
        <w:t xml:space="preserve"> </w:t>
      </w:r>
      <w:r w:rsidRPr="00024671">
        <w:rPr>
          <w:rFonts w:ascii="GHEA Grapalat" w:hAnsi="GHEA Grapalat"/>
        </w:rPr>
        <w:t>ապահովել սահմանադրական արդարադատություն իրականացնող մարմնի լիարժեք անկախությունը, նվազեցնել դատավորների նկատմամբ արտաքին ազ</w:t>
      </w:r>
      <w:r>
        <w:rPr>
          <w:rFonts w:ascii="GHEA Grapalat" w:hAnsi="GHEA Grapalat"/>
        </w:rPr>
        <w:t xml:space="preserve">դեցությունների հնարավորությունը և </w:t>
      </w:r>
      <w:r w:rsidRPr="00024671">
        <w:rPr>
          <w:rFonts w:ascii="GHEA Grapalat" w:hAnsi="GHEA Grapalat"/>
        </w:rPr>
        <w:t>ամրապնդել Սահմանադրական դատարանի ինստիտուցիոնալ կայունությունն ու գործառնական արդյունավետությունը։</w:t>
      </w:r>
    </w:p>
    <w:p w14:paraId="4D5983A9" w14:textId="2F74DCDF" w:rsidR="00024671" w:rsidRDefault="00024671" w:rsidP="00AE6E92">
      <w:pPr>
        <w:spacing w:line="276" w:lineRule="auto"/>
        <w:ind w:firstLine="720"/>
        <w:jc w:val="both"/>
        <w:rPr>
          <w:rFonts w:ascii="GHEA Grapalat" w:hAnsi="GHEA Grapalat"/>
        </w:rPr>
      </w:pPr>
      <w:r w:rsidRPr="00024671">
        <w:rPr>
          <w:rFonts w:ascii="GHEA Grapalat" w:hAnsi="GHEA Grapalat"/>
        </w:rPr>
        <w:t>Հաշվի առնելով վերո</w:t>
      </w:r>
      <w:r w:rsidR="0007628D">
        <w:rPr>
          <w:rFonts w:ascii="GHEA Grapalat" w:hAnsi="GHEA Grapalat"/>
        </w:rPr>
        <w:t>գրյալը՝ մշակվել են</w:t>
      </w:r>
      <w:r w:rsidR="00D905EB">
        <w:rPr>
          <w:rFonts w:ascii="GHEA Grapalat" w:hAnsi="GHEA Grapalat"/>
        </w:rPr>
        <w:t xml:space="preserve"> սույն նախագծերը</w:t>
      </w:r>
      <w:r w:rsidRPr="00024671">
        <w:rPr>
          <w:rFonts w:ascii="GHEA Grapalat" w:hAnsi="GHEA Grapalat"/>
        </w:rPr>
        <w:t xml:space="preserve"> </w:t>
      </w:r>
      <w:r w:rsidR="00D905EB">
        <w:rPr>
          <w:rFonts w:ascii="GHEA Grapalat" w:hAnsi="GHEA Grapalat"/>
        </w:rPr>
        <w:t>(այսուհետ՝ Նախագծեր), որոնց</w:t>
      </w:r>
      <w:r w:rsidRPr="00024671">
        <w:rPr>
          <w:rFonts w:ascii="GHEA Grapalat" w:hAnsi="GHEA Grapalat"/>
        </w:rPr>
        <w:t xml:space="preserve"> նպատակն է՝ սահմանել Սահմանադրական դատարանի դատավորների համար լրացուցիչ նյութական երաշխիքներ՝ այդ կերպ ապահովելով Սահմանադրական դատարանի </w:t>
      </w:r>
      <w:r w:rsidR="00591CC4">
        <w:rPr>
          <w:rFonts w:ascii="GHEA Grapalat" w:hAnsi="GHEA Grapalat"/>
        </w:rPr>
        <w:t xml:space="preserve">նախագահի, փոխնախագահի, </w:t>
      </w:r>
      <w:r w:rsidRPr="00024671">
        <w:rPr>
          <w:rFonts w:ascii="GHEA Grapalat" w:hAnsi="GHEA Grapalat"/>
        </w:rPr>
        <w:t xml:space="preserve">դատավորի կարգավիճակին ու պատասխանատվությանը </w:t>
      </w:r>
      <w:r w:rsidRPr="00024671">
        <w:rPr>
          <w:rFonts w:ascii="GHEA Grapalat" w:hAnsi="GHEA Grapalat"/>
        </w:rPr>
        <w:lastRenderedPageBreak/>
        <w:t>համարժեք վարձատրություն՝ Սահմանադրության 164-րդ հոդվածի 10-րդ մասով նախատեսված սկզբունքների շրջանակում։</w:t>
      </w:r>
    </w:p>
    <w:p w14:paraId="7E1CD337" w14:textId="77777777" w:rsidR="00024671" w:rsidRPr="00024671" w:rsidRDefault="00024671" w:rsidP="00AE6E92">
      <w:pPr>
        <w:spacing w:line="276" w:lineRule="auto"/>
        <w:ind w:firstLine="720"/>
        <w:jc w:val="both"/>
        <w:rPr>
          <w:rFonts w:ascii="GHEA Grapalat" w:hAnsi="GHEA Grapalat"/>
        </w:rPr>
      </w:pPr>
    </w:p>
    <w:p w14:paraId="32DFE99B" w14:textId="77777777" w:rsidR="005F212E" w:rsidRDefault="000F2E99" w:rsidP="00AE6E92">
      <w:pPr>
        <w:widowControl w:val="0"/>
        <w:numPr>
          <w:ilvl w:val="0"/>
          <w:numId w:val="19"/>
        </w:numPr>
        <w:tabs>
          <w:tab w:val="left" w:pos="851"/>
          <w:tab w:val="left" w:pos="993"/>
        </w:tabs>
        <w:autoSpaceDE w:val="0"/>
        <w:autoSpaceDN w:val="0"/>
        <w:adjustRightInd w:val="0"/>
        <w:spacing w:line="276" w:lineRule="auto"/>
        <w:ind w:left="0" w:firstLine="720"/>
        <w:jc w:val="both"/>
        <w:rPr>
          <w:rFonts w:ascii="GHEA Grapalat" w:hAnsi="GHEA Grapalat"/>
          <w:b/>
        </w:rPr>
      </w:pPr>
      <w:r w:rsidRPr="002B2828">
        <w:rPr>
          <w:rFonts w:ascii="GHEA Grapalat" w:hAnsi="GHEA Grapalat" w:cs="GHEA Mariam"/>
          <w:b/>
        </w:rPr>
        <w:t>Ընթացիկ</w:t>
      </w:r>
      <w:r w:rsidRPr="002B2828">
        <w:rPr>
          <w:rFonts w:ascii="GHEA Grapalat" w:hAnsi="GHEA Grapalat"/>
          <w:b/>
        </w:rPr>
        <w:t xml:space="preserve"> իրավիճակը և իրավական ակտի ընդունման անհրաժեշտությունը.</w:t>
      </w:r>
    </w:p>
    <w:p w14:paraId="5311A644" w14:textId="77777777" w:rsidR="00354C39" w:rsidRPr="005F212E" w:rsidRDefault="005F212E" w:rsidP="00AE6E92">
      <w:pPr>
        <w:widowControl w:val="0"/>
        <w:tabs>
          <w:tab w:val="left" w:pos="851"/>
          <w:tab w:val="left" w:pos="993"/>
        </w:tabs>
        <w:autoSpaceDE w:val="0"/>
        <w:autoSpaceDN w:val="0"/>
        <w:adjustRightInd w:val="0"/>
        <w:spacing w:line="276" w:lineRule="auto"/>
        <w:jc w:val="both"/>
        <w:rPr>
          <w:rFonts w:ascii="GHEA Grapalat" w:hAnsi="GHEA Grapalat"/>
          <w:b/>
        </w:rPr>
      </w:pPr>
      <w:r>
        <w:rPr>
          <w:rFonts w:ascii="GHEA Grapalat" w:hAnsi="GHEA Grapalat" w:cs="GHEA Mariam"/>
          <w:b/>
        </w:rPr>
        <w:t xml:space="preserve">          </w:t>
      </w:r>
      <w:r w:rsidR="00354C39" w:rsidRPr="005F212E">
        <w:rPr>
          <w:rFonts w:ascii="GHEA Grapalat" w:hAnsi="GHEA Grapalat"/>
        </w:rPr>
        <w:t>Դատավորի համար, Սահմանադրության 164-րդ հոդվածի 10-րդ մասի համաձայն, սահմանվում է նրա բարձր կարգավիճակին և պատասխանատվությանը համապատասխանող վարձատրություն: Սահմանադրական դատարանի նախագահի, փոխնախագահի և դատավորների վարձատրության, այդ թվում՝ հիմնական և լրացուցիչ աշխատավարձերի հաշվարկների և չափերի հետ կապված հարաբերությունները կարգավորվում են օրենքով:</w:t>
      </w:r>
    </w:p>
    <w:p w14:paraId="58CDEEE3" w14:textId="4A718A29" w:rsidR="00604A74" w:rsidRPr="00604A74" w:rsidRDefault="00DE6B66" w:rsidP="00AE6E92">
      <w:pPr>
        <w:widowControl w:val="0"/>
        <w:tabs>
          <w:tab w:val="left" w:pos="851"/>
          <w:tab w:val="left" w:pos="993"/>
        </w:tabs>
        <w:autoSpaceDE w:val="0"/>
        <w:autoSpaceDN w:val="0"/>
        <w:adjustRightInd w:val="0"/>
        <w:spacing w:line="276"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Սահմանադրական դատարանի դատավորների</w:t>
      </w:r>
      <w:r w:rsidR="00A519DF" w:rsidRPr="00A519DF">
        <w:rPr>
          <w:rFonts w:ascii="GHEA Grapalat" w:hAnsi="GHEA Grapalat"/>
          <w:color w:val="000000"/>
          <w:shd w:val="clear" w:color="auto" w:fill="FFFFFF"/>
        </w:rPr>
        <w:t xml:space="preserve"> գործունեության երաշխիքները </w:t>
      </w:r>
      <w:r w:rsidR="005F212E">
        <w:rPr>
          <w:rFonts w:ascii="GHEA Grapalat" w:hAnsi="GHEA Grapalat"/>
          <w:color w:val="000000"/>
          <w:shd w:val="clear" w:color="auto" w:fill="FFFFFF"/>
        </w:rPr>
        <w:t xml:space="preserve">կարգավորող օրենքը </w:t>
      </w:r>
      <w:r w:rsidR="00A519DF" w:rsidRPr="00A519DF">
        <w:rPr>
          <w:rFonts w:ascii="GHEA Grapalat" w:hAnsi="GHEA Grapalat"/>
          <w:color w:val="000000"/>
          <w:shd w:val="clear" w:color="auto" w:fill="FFFFFF"/>
        </w:rPr>
        <w:t></w:t>
      </w:r>
      <w:r w:rsidRPr="00DE6B66">
        <w:rPr>
          <w:rFonts w:ascii="GHEA Grapalat" w:hAnsi="GHEA Grapalat"/>
          <w:color w:val="000000"/>
          <w:shd w:val="clear" w:color="auto" w:fill="FFFFFF"/>
        </w:rPr>
        <w:t>Պետական պաշտոններ և պետական ծառայության պաշտոններ զբաղեցնող անձանց վարձատրության մասին</w:t>
      </w:r>
      <w:r w:rsidR="00A519DF" w:rsidRPr="00A519DF">
        <w:rPr>
          <w:rFonts w:ascii="GHEA Grapalat" w:hAnsi="GHEA Grapalat"/>
          <w:color w:val="000000"/>
          <w:shd w:val="clear" w:color="auto" w:fill="FFFFFF"/>
        </w:rPr>
        <w:t xml:space="preserve"> </w:t>
      </w:r>
      <w:r w:rsidR="005F212E">
        <w:rPr>
          <w:rFonts w:ascii="GHEA Grapalat" w:hAnsi="GHEA Grapalat"/>
          <w:color w:val="000000"/>
          <w:shd w:val="clear" w:color="auto" w:fill="FFFFFF"/>
        </w:rPr>
        <w:t>օրենքն է</w:t>
      </w:r>
      <w:r w:rsidR="00660F93" w:rsidRPr="00A519DF">
        <w:rPr>
          <w:rFonts w:ascii="GHEA Grapalat" w:hAnsi="GHEA Grapalat"/>
          <w:color w:val="000000"/>
          <w:shd w:val="clear" w:color="auto" w:fill="FFFFFF"/>
        </w:rPr>
        <w:t xml:space="preserve"> </w:t>
      </w:r>
      <w:r w:rsidR="00A519DF" w:rsidRPr="00A519DF">
        <w:rPr>
          <w:rFonts w:ascii="GHEA Grapalat" w:hAnsi="GHEA Grapalat"/>
          <w:color w:val="000000"/>
          <w:shd w:val="clear" w:color="auto" w:fill="FFFFFF"/>
        </w:rPr>
        <w:t>(այսուհետ՝ Օրեն</w:t>
      </w:r>
      <w:r>
        <w:rPr>
          <w:rFonts w:ascii="GHEA Grapalat" w:hAnsi="GHEA Grapalat"/>
          <w:color w:val="000000"/>
          <w:shd w:val="clear" w:color="auto" w:fill="FFFFFF"/>
        </w:rPr>
        <w:t>ք</w:t>
      </w:r>
      <w:r w:rsidR="00A519DF" w:rsidRPr="00A519DF">
        <w:rPr>
          <w:rFonts w:ascii="GHEA Grapalat" w:hAnsi="GHEA Grapalat"/>
          <w:color w:val="000000"/>
          <w:shd w:val="clear" w:color="auto" w:fill="FFFFFF"/>
        </w:rPr>
        <w:t>)</w:t>
      </w:r>
      <w:r w:rsidR="00C56CA3">
        <w:rPr>
          <w:rFonts w:ascii="GHEA Grapalat" w:hAnsi="GHEA Grapalat"/>
          <w:color w:val="000000"/>
          <w:shd w:val="clear" w:color="auto" w:fill="FFFFFF"/>
        </w:rPr>
        <w:t xml:space="preserve">: </w:t>
      </w:r>
      <w:r w:rsidR="00F73CE4">
        <w:rPr>
          <w:rFonts w:ascii="GHEA Grapalat" w:hAnsi="GHEA Grapalat"/>
          <w:color w:val="000000"/>
          <w:shd w:val="clear" w:color="auto" w:fill="FFFFFF"/>
        </w:rPr>
        <w:t>Մասնավորապես,</w:t>
      </w:r>
      <w:r w:rsidR="001379A3">
        <w:rPr>
          <w:rFonts w:ascii="GHEA Grapalat" w:hAnsi="GHEA Grapalat"/>
          <w:color w:val="000000"/>
          <w:shd w:val="clear" w:color="auto" w:fill="FFFFFF"/>
        </w:rPr>
        <w:t xml:space="preserve"> Օ</w:t>
      </w:r>
      <w:r w:rsidR="00F73CE4">
        <w:rPr>
          <w:rFonts w:ascii="GHEA Grapalat" w:hAnsi="GHEA Grapalat"/>
          <w:color w:val="000000"/>
          <w:shd w:val="clear" w:color="auto" w:fill="FFFFFF"/>
        </w:rPr>
        <w:t xml:space="preserve">րենքի </w:t>
      </w:r>
      <w:r w:rsidR="001379A3">
        <w:rPr>
          <w:rFonts w:ascii="GHEA Grapalat" w:hAnsi="GHEA Grapalat"/>
          <w:color w:val="000000"/>
          <w:shd w:val="clear" w:color="auto" w:fill="FFFFFF"/>
        </w:rPr>
        <w:t xml:space="preserve">12-րդ հոդվածով սահմանվում </w:t>
      </w:r>
      <w:r w:rsidR="00591CC4">
        <w:rPr>
          <w:rFonts w:ascii="GHEA Grapalat" w:hAnsi="GHEA Grapalat"/>
          <w:color w:val="000000"/>
          <w:shd w:val="clear" w:color="auto" w:fill="FFFFFF"/>
        </w:rPr>
        <w:t>են</w:t>
      </w:r>
      <w:r w:rsidR="001379A3">
        <w:rPr>
          <w:rFonts w:ascii="GHEA Grapalat" w:hAnsi="GHEA Grapalat"/>
          <w:color w:val="000000"/>
          <w:shd w:val="clear" w:color="auto" w:fill="FFFFFF"/>
        </w:rPr>
        <w:t xml:space="preserve"> Սահմանադրական դատարանի նախագահի, փոխնախագահի և դատավորների</w:t>
      </w:r>
      <w:r w:rsidR="00225E09">
        <w:rPr>
          <w:rFonts w:ascii="GHEA Grapalat" w:hAnsi="GHEA Grapalat"/>
          <w:color w:val="000000"/>
          <w:shd w:val="clear" w:color="auto" w:fill="FFFFFF"/>
        </w:rPr>
        <w:t xml:space="preserve"> </w:t>
      </w:r>
      <w:r w:rsidR="00225E09" w:rsidRPr="00225E09">
        <w:rPr>
          <w:rFonts w:ascii="GHEA Grapalat" w:hAnsi="GHEA Grapalat"/>
          <w:color w:val="000000"/>
          <w:shd w:val="clear" w:color="auto" w:fill="FFFFFF"/>
        </w:rPr>
        <w:t>(</w:t>
      </w:r>
      <w:r w:rsidR="00225E09">
        <w:rPr>
          <w:rFonts w:ascii="GHEA Grapalat" w:hAnsi="GHEA Grapalat"/>
          <w:color w:val="000000"/>
          <w:shd w:val="clear" w:color="auto" w:fill="FFFFFF"/>
        </w:rPr>
        <w:t>այսուհետ</w:t>
      </w:r>
      <w:r w:rsidR="00225E09" w:rsidRPr="00225E09">
        <w:rPr>
          <w:rFonts w:ascii="GHEA Grapalat" w:hAnsi="GHEA Grapalat"/>
          <w:color w:val="000000"/>
          <w:shd w:val="clear" w:color="auto" w:fill="FFFFFF"/>
        </w:rPr>
        <w:t>՝</w:t>
      </w:r>
      <w:r w:rsidR="00FC2E5C">
        <w:rPr>
          <w:rFonts w:ascii="GHEA Grapalat" w:hAnsi="GHEA Grapalat"/>
          <w:color w:val="000000"/>
          <w:shd w:val="clear" w:color="auto" w:fill="FFFFFF"/>
        </w:rPr>
        <w:t xml:space="preserve"> </w:t>
      </w:r>
      <w:r w:rsidR="0004507C">
        <w:rPr>
          <w:rFonts w:ascii="GHEA Grapalat" w:hAnsi="GHEA Grapalat"/>
          <w:color w:val="000000"/>
          <w:shd w:val="clear" w:color="auto" w:fill="FFFFFF"/>
        </w:rPr>
        <w:t xml:space="preserve">նաև </w:t>
      </w:r>
      <w:r w:rsidR="00225E09">
        <w:rPr>
          <w:rFonts w:ascii="GHEA Grapalat" w:hAnsi="GHEA Grapalat"/>
          <w:color w:val="000000"/>
          <w:shd w:val="clear" w:color="auto" w:fill="FFFFFF"/>
        </w:rPr>
        <w:t>Սահմանադրական դատարանի դատավորներ</w:t>
      </w:r>
      <w:r w:rsidR="00225E09" w:rsidRPr="00225E09">
        <w:rPr>
          <w:rFonts w:ascii="GHEA Grapalat" w:hAnsi="GHEA Grapalat"/>
          <w:color w:val="000000"/>
          <w:shd w:val="clear" w:color="auto" w:fill="FFFFFF"/>
        </w:rPr>
        <w:t>)</w:t>
      </w:r>
      <w:r w:rsidR="00591CC4">
        <w:rPr>
          <w:rFonts w:ascii="GHEA Grapalat" w:hAnsi="GHEA Grapalat"/>
          <w:color w:val="000000"/>
          <w:shd w:val="clear" w:color="auto" w:fill="FFFFFF"/>
        </w:rPr>
        <w:t>՝</w:t>
      </w:r>
      <w:r w:rsidR="001379A3">
        <w:rPr>
          <w:rFonts w:ascii="GHEA Grapalat" w:hAnsi="GHEA Grapalat"/>
          <w:color w:val="000000"/>
          <w:shd w:val="clear" w:color="auto" w:fill="FFFFFF"/>
        </w:rPr>
        <w:t xml:space="preserve"> </w:t>
      </w:r>
      <w:r w:rsidR="00591CC4" w:rsidRPr="0004507C">
        <w:rPr>
          <w:rFonts w:ascii="GHEA Grapalat" w:hAnsi="GHEA Grapalat"/>
          <w:bCs/>
          <w:color w:val="000000"/>
          <w:shd w:val="clear" w:color="auto" w:fill="FFFFFF"/>
        </w:rPr>
        <w:t>պաշտոնային</w:t>
      </w:r>
      <w:r w:rsidR="00591CC4" w:rsidRPr="0004507C">
        <w:rPr>
          <w:rFonts w:ascii="Calibri" w:hAnsi="Calibri" w:cs="Calibri"/>
          <w:bCs/>
          <w:color w:val="000000"/>
          <w:shd w:val="clear" w:color="auto" w:fill="FFFFFF"/>
        </w:rPr>
        <w:t> </w:t>
      </w:r>
      <w:r w:rsidR="00591CC4" w:rsidRPr="0004507C">
        <w:rPr>
          <w:rFonts w:ascii="GHEA Grapalat" w:hAnsi="GHEA Grapalat" w:cs="GHEA Grapalat"/>
          <w:bCs/>
          <w:color w:val="000000"/>
          <w:shd w:val="clear" w:color="auto" w:fill="FFFFFF"/>
        </w:rPr>
        <w:t>դրույքաչափի</w:t>
      </w:r>
      <w:r w:rsidR="00591CC4" w:rsidRPr="0004507C">
        <w:rPr>
          <w:rFonts w:ascii="Calibri" w:hAnsi="Calibri" w:cs="Calibri"/>
          <w:bCs/>
          <w:color w:val="000000"/>
          <w:shd w:val="clear" w:color="auto" w:fill="FFFFFF"/>
        </w:rPr>
        <w:t> </w:t>
      </w:r>
      <w:r w:rsidR="00591CC4" w:rsidRPr="0004507C">
        <w:rPr>
          <w:rFonts w:ascii="GHEA Grapalat" w:hAnsi="GHEA Grapalat" w:cs="GHEA Grapalat"/>
          <w:bCs/>
          <w:color w:val="000000"/>
          <w:shd w:val="clear" w:color="auto" w:fill="FFFFFF"/>
        </w:rPr>
        <w:t>նկատմամբ</w:t>
      </w:r>
      <w:r w:rsidR="00591CC4">
        <w:rPr>
          <w:rFonts w:ascii="GHEA Grapalat" w:hAnsi="GHEA Grapalat" w:cs="GHEA Grapalat"/>
          <w:bCs/>
          <w:color w:val="000000"/>
          <w:shd w:val="clear" w:color="auto" w:fill="FFFFFF"/>
        </w:rPr>
        <w:t xml:space="preserve"> հաշվարկվող </w:t>
      </w:r>
      <w:r w:rsidR="001379A3">
        <w:rPr>
          <w:rFonts w:ascii="GHEA Grapalat" w:hAnsi="GHEA Grapalat"/>
          <w:color w:val="000000"/>
          <w:shd w:val="clear" w:color="auto" w:fill="FFFFFF"/>
        </w:rPr>
        <w:t>հավելավճարները, իսկ Օրենքի 1-ին Հավելվածով</w:t>
      </w:r>
      <w:r w:rsidR="00233E7A">
        <w:rPr>
          <w:rFonts w:ascii="GHEA Grapalat" w:hAnsi="GHEA Grapalat"/>
          <w:color w:val="000000"/>
          <w:shd w:val="clear" w:color="auto" w:fill="FFFFFF"/>
        </w:rPr>
        <w:t>՝</w:t>
      </w:r>
      <w:r w:rsidR="001379A3">
        <w:rPr>
          <w:rFonts w:ascii="GHEA Grapalat" w:hAnsi="GHEA Grapalat"/>
          <w:color w:val="000000"/>
          <w:shd w:val="clear" w:color="auto" w:fill="FFFFFF"/>
        </w:rPr>
        <w:t xml:space="preserve"> պաշտոնային դրույքաչափերի գործակիցները</w:t>
      </w:r>
      <w:r w:rsidR="00604A74" w:rsidRPr="00604A74">
        <w:rPr>
          <w:rFonts w:ascii="GHEA Grapalat" w:eastAsiaTheme="minorHAnsi" w:hAnsi="GHEA Grapalat" w:cstheme="minorBidi"/>
          <w:kern w:val="2"/>
          <w14:ligatures w14:val="standardContextual"/>
        </w:rPr>
        <w:t xml:space="preserve"> (</w:t>
      </w:r>
      <w:r w:rsidR="00604A74" w:rsidRPr="00604A74">
        <w:rPr>
          <w:rFonts w:ascii="GHEA Grapalat" w:hAnsi="GHEA Grapalat"/>
          <w:color w:val="000000"/>
          <w:shd w:val="clear" w:color="auto" w:fill="FFFFFF"/>
        </w:rPr>
        <w:t xml:space="preserve">Սահմանադրական դատարանի նախագահի պաշտոնային դրույքաչափի հաշվարկման գործակիցը </w:t>
      </w:r>
      <w:r w:rsidR="00604A74" w:rsidRPr="00604A74">
        <w:rPr>
          <w:rFonts w:ascii="Calibri" w:hAnsi="Calibri" w:cs="Calibri"/>
          <w:color w:val="000000"/>
          <w:shd w:val="clear" w:color="auto" w:fill="FFFFFF"/>
        </w:rPr>
        <w:t> </w:t>
      </w:r>
      <w:r w:rsidR="00604A74" w:rsidRPr="00604A74">
        <w:rPr>
          <w:rFonts w:ascii="GHEA Grapalat" w:hAnsi="GHEA Grapalat"/>
          <w:color w:val="000000"/>
          <w:shd w:val="clear" w:color="auto" w:fill="FFFFFF"/>
        </w:rPr>
        <w:t>16.00 է, իսկ Սահմանադրական դատարանի դատավորինը՝</w:t>
      </w:r>
      <w:r w:rsidR="00604A74" w:rsidRPr="00604A74">
        <w:rPr>
          <w:rFonts w:ascii="Calibri" w:hAnsi="Calibri" w:cs="Calibri"/>
          <w:color w:val="000000"/>
          <w:shd w:val="clear" w:color="auto" w:fill="FFFFFF"/>
        </w:rPr>
        <w:t> </w:t>
      </w:r>
      <w:r w:rsidR="00604A74" w:rsidRPr="00604A74">
        <w:rPr>
          <w:rFonts w:ascii="GHEA Grapalat" w:hAnsi="GHEA Grapalat"/>
          <w:color w:val="000000"/>
          <w:shd w:val="clear" w:color="auto" w:fill="FFFFFF"/>
        </w:rPr>
        <w:t>12.00):</w:t>
      </w:r>
      <w:r w:rsidR="00604A74" w:rsidRPr="00604A74">
        <w:rPr>
          <w:rFonts w:ascii="Calibri" w:hAnsi="Calibri" w:cs="Calibri"/>
          <w:color w:val="000000"/>
          <w:shd w:val="clear" w:color="auto" w:fill="FFFFFF"/>
        </w:rPr>
        <w:t> </w:t>
      </w:r>
    </w:p>
    <w:p w14:paraId="7879BD42" w14:textId="341AFD42" w:rsidR="00F73CE4" w:rsidRDefault="008E4DDA" w:rsidP="00AE6E92">
      <w:pPr>
        <w:widowControl w:val="0"/>
        <w:tabs>
          <w:tab w:val="left" w:pos="851"/>
          <w:tab w:val="left" w:pos="993"/>
        </w:tabs>
        <w:autoSpaceDE w:val="0"/>
        <w:autoSpaceDN w:val="0"/>
        <w:adjustRightInd w:val="0"/>
        <w:spacing w:line="276"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Սահմանադրական դատարանի դատավորների </w:t>
      </w:r>
      <w:r w:rsidR="000D47A2">
        <w:rPr>
          <w:rFonts w:ascii="GHEA Grapalat" w:hAnsi="GHEA Grapalat"/>
          <w:color w:val="000000"/>
          <w:shd w:val="clear" w:color="auto" w:fill="FFFFFF"/>
        </w:rPr>
        <w:t>վարձատրության իրավահարաբերությունները կարգավորող Օ</w:t>
      </w:r>
      <w:r w:rsidR="001379A3">
        <w:rPr>
          <w:rFonts w:ascii="GHEA Grapalat" w:hAnsi="GHEA Grapalat"/>
          <w:color w:val="000000"/>
          <w:shd w:val="clear" w:color="auto" w:fill="FFFFFF"/>
        </w:rPr>
        <w:t xml:space="preserve">րենքի </w:t>
      </w:r>
      <w:r w:rsidR="00F73CE4">
        <w:rPr>
          <w:rFonts w:ascii="GHEA Grapalat" w:hAnsi="GHEA Grapalat"/>
          <w:color w:val="000000"/>
          <w:shd w:val="clear" w:color="auto" w:fill="FFFFFF"/>
        </w:rPr>
        <w:t xml:space="preserve">դրույթների համակարգային վերլուծությունից բխում է, որ </w:t>
      </w:r>
      <w:r w:rsidR="00F73CE4" w:rsidRPr="00F73CE4">
        <w:rPr>
          <w:rFonts w:ascii="GHEA Grapalat" w:hAnsi="GHEA Grapalat"/>
          <w:color w:val="000000"/>
          <w:shd w:val="clear" w:color="auto" w:fill="FFFFFF"/>
        </w:rPr>
        <w:t>վարձատրությունն իր մեջ ներառում է հիմնական աշխատավարձը, լրացուցիչ աշխ</w:t>
      </w:r>
      <w:r w:rsidR="00F73CE4">
        <w:rPr>
          <w:rFonts w:ascii="GHEA Grapalat" w:hAnsi="GHEA Grapalat"/>
          <w:color w:val="000000"/>
          <w:shd w:val="clear" w:color="auto" w:fill="FFFFFF"/>
        </w:rPr>
        <w:t xml:space="preserve">ատավարձը (ներառում է հավելումը, </w:t>
      </w:r>
      <w:r w:rsidR="00F73CE4" w:rsidRPr="00F73CE4">
        <w:rPr>
          <w:rFonts w:ascii="GHEA Grapalat" w:hAnsi="GHEA Grapalat"/>
          <w:color w:val="000000"/>
          <w:shd w:val="clear" w:color="auto" w:fill="FFFFFF"/>
        </w:rPr>
        <w:t>հավելավճարը) և պարգևատրումը:</w:t>
      </w:r>
      <w:r w:rsidR="00F73CE4">
        <w:rPr>
          <w:rFonts w:ascii="GHEA Grapalat" w:hAnsi="GHEA Grapalat"/>
          <w:color w:val="000000"/>
          <w:shd w:val="clear" w:color="auto" w:fill="FFFFFF"/>
        </w:rPr>
        <w:t xml:space="preserve"> Միևնույն ժամանակ, </w:t>
      </w:r>
      <w:r w:rsidR="00233E7A">
        <w:rPr>
          <w:rFonts w:ascii="GHEA Grapalat" w:hAnsi="GHEA Grapalat"/>
          <w:color w:val="000000"/>
          <w:shd w:val="clear" w:color="auto" w:fill="FFFFFF"/>
        </w:rPr>
        <w:t>Օ</w:t>
      </w:r>
      <w:r w:rsidR="00F73CE4">
        <w:rPr>
          <w:rFonts w:ascii="GHEA Grapalat" w:hAnsi="GHEA Grapalat"/>
          <w:color w:val="000000"/>
          <w:shd w:val="clear" w:color="auto" w:fill="FFFFFF"/>
        </w:rPr>
        <w:t xml:space="preserve">րենքի </w:t>
      </w:r>
      <w:r w:rsidR="00F73CE4" w:rsidRPr="00F73CE4">
        <w:rPr>
          <w:rFonts w:ascii="GHEA Grapalat" w:hAnsi="GHEA Grapalat"/>
          <w:color w:val="000000"/>
          <w:shd w:val="clear" w:color="auto" w:fill="FFFFFF"/>
        </w:rPr>
        <w:t>3-րդ հոդվածի 1-ին մասի 1-ին կետի ձևակերպումից պարզ է դառ</w:t>
      </w:r>
      <w:r w:rsidR="00F73CE4">
        <w:rPr>
          <w:rFonts w:ascii="GHEA Grapalat" w:hAnsi="GHEA Grapalat"/>
          <w:color w:val="000000"/>
          <w:shd w:val="clear" w:color="auto" w:fill="FFFFFF"/>
        </w:rPr>
        <w:t xml:space="preserve">նում, որ պաշտոնային դրույքաչափը </w:t>
      </w:r>
      <w:r w:rsidR="00F73CE4" w:rsidRPr="00F73CE4">
        <w:rPr>
          <w:rFonts w:ascii="GHEA Grapalat" w:hAnsi="GHEA Grapalat"/>
          <w:color w:val="000000"/>
          <w:shd w:val="clear" w:color="auto" w:fill="FFFFFF"/>
        </w:rPr>
        <w:t>Օրենքի իմաստով հիմնական աշխատավարձն է։</w:t>
      </w:r>
    </w:p>
    <w:p w14:paraId="54B6BFBC" w14:textId="20D8EFED" w:rsidR="002A63C2" w:rsidRDefault="00A03DFE" w:rsidP="00AE6E92">
      <w:pPr>
        <w:widowControl w:val="0"/>
        <w:tabs>
          <w:tab w:val="left" w:pos="851"/>
          <w:tab w:val="left" w:pos="993"/>
        </w:tabs>
        <w:autoSpaceDE w:val="0"/>
        <w:autoSpaceDN w:val="0"/>
        <w:adjustRightInd w:val="0"/>
        <w:spacing w:line="276"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Սահմանադրական դատարանի դատավորների</w:t>
      </w:r>
      <w:r w:rsidR="008E4DDA">
        <w:rPr>
          <w:rFonts w:ascii="GHEA Grapalat" w:hAnsi="GHEA Grapalat"/>
          <w:color w:val="000000"/>
          <w:shd w:val="clear" w:color="auto" w:fill="FFFFFF"/>
        </w:rPr>
        <w:t xml:space="preserve"> պաշտոնային դրույքաչափերի գործակիցների </w:t>
      </w:r>
      <w:r w:rsidR="00322A64">
        <w:rPr>
          <w:rFonts w:ascii="GHEA Grapalat" w:hAnsi="GHEA Grapalat"/>
          <w:color w:val="000000"/>
          <w:shd w:val="clear" w:color="auto" w:fill="FFFFFF"/>
        </w:rPr>
        <w:t xml:space="preserve">նկատմամբ նոր </w:t>
      </w:r>
      <w:r>
        <w:rPr>
          <w:rFonts w:ascii="GHEA Grapalat" w:hAnsi="GHEA Grapalat"/>
          <w:color w:val="000000"/>
          <w:shd w:val="clear" w:color="auto" w:fill="FFFFFF"/>
        </w:rPr>
        <w:t xml:space="preserve">հավելավճարների </w:t>
      </w:r>
      <w:r w:rsidR="00322A64">
        <w:rPr>
          <w:rFonts w:ascii="GHEA Grapalat" w:hAnsi="GHEA Grapalat"/>
          <w:color w:val="000000"/>
          <w:shd w:val="clear" w:color="auto" w:fill="FFFFFF"/>
        </w:rPr>
        <w:t>սահմանման</w:t>
      </w:r>
      <w:r>
        <w:rPr>
          <w:rFonts w:ascii="GHEA Grapalat" w:hAnsi="GHEA Grapalat"/>
          <w:color w:val="000000"/>
          <w:shd w:val="clear" w:color="auto" w:fill="FFFFFF"/>
        </w:rPr>
        <w:t xml:space="preserve"> անհրաժեշտությունը </w:t>
      </w:r>
      <w:r w:rsidR="00012EF2">
        <w:rPr>
          <w:rFonts w:ascii="GHEA Grapalat" w:hAnsi="GHEA Grapalat"/>
          <w:color w:val="000000"/>
          <w:shd w:val="clear" w:color="auto" w:fill="FFFFFF"/>
        </w:rPr>
        <w:t>պայմանավորված</w:t>
      </w:r>
      <w:r>
        <w:rPr>
          <w:rFonts w:ascii="GHEA Grapalat" w:hAnsi="GHEA Grapalat"/>
          <w:color w:val="000000"/>
          <w:shd w:val="clear" w:color="auto" w:fill="FFFFFF"/>
        </w:rPr>
        <w:t xml:space="preserve"> է</w:t>
      </w:r>
      <w:r w:rsidR="00C72003">
        <w:rPr>
          <w:rFonts w:ascii="GHEA Grapalat" w:hAnsi="GHEA Grapalat"/>
          <w:color w:val="000000"/>
          <w:shd w:val="clear" w:color="auto" w:fill="FFFFFF"/>
        </w:rPr>
        <w:t xml:space="preserve"> </w:t>
      </w:r>
      <w:r w:rsidR="00012EF2">
        <w:rPr>
          <w:rFonts w:ascii="GHEA Grapalat" w:hAnsi="GHEA Grapalat"/>
          <w:color w:val="000000"/>
          <w:shd w:val="clear" w:color="auto" w:fill="FFFFFF"/>
        </w:rPr>
        <w:t>դատարանի սահմանադրաիրավական</w:t>
      </w:r>
      <w:r w:rsidR="00C72003">
        <w:rPr>
          <w:rFonts w:ascii="GHEA Grapalat" w:hAnsi="GHEA Grapalat"/>
          <w:color w:val="000000"/>
          <w:shd w:val="clear" w:color="auto" w:fill="FFFFFF"/>
        </w:rPr>
        <w:t xml:space="preserve"> կարգավիճակով</w:t>
      </w:r>
      <w:r>
        <w:rPr>
          <w:rFonts w:ascii="GHEA Grapalat" w:hAnsi="GHEA Grapalat"/>
          <w:color w:val="000000"/>
          <w:shd w:val="clear" w:color="auto" w:fill="FFFFFF"/>
        </w:rPr>
        <w:t xml:space="preserve"> և առանձնահ</w:t>
      </w:r>
      <w:r w:rsidR="00C72003">
        <w:rPr>
          <w:rFonts w:ascii="GHEA Grapalat" w:hAnsi="GHEA Grapalat"/>
          <w:color w:val="000000"/>
          <w:shd w:val="clear" w:color="auto" w:fill="FFFFFF"/>
        </w:rPr>
        <w:t>ատ</w:t>
      </w:r>
      <w:r>
        <w:rPr>
          <w:rFonts w:ascii="GHEA Grapalat" w:hAnsi="GHEA Grapalat"/>
          <w:color w:val="000000"/>
          <w:shd w:val="clear" w:color="auto" w:fill="FFFFFF"/>
        </w:rPr>
        <w:t xml:space="preserve">ուկ լիազորությունների </w:t>
      </w:r>
      <w:r w:rsidR="00C72003">
        <w:rPr>
          <w:rFonts w:ascii="GHEA Grapalat" w:hAnsi="GHEA Grapalat"/>
          <w:color w:val="000000"/>
          <w:shd w:val="clear" w:color="auto" w:fill="FFFFFF"/>
        </w:rPr>
        <w:t>շրջանակով</w:t>
      </w:r>
      <w:r w:rsidR="00695C65">
        <w:rPr>
          <w:rFonts w:ascii="GHEA Grapalat" w:hAnsi="GHEA Grapalat"/>
          <w:color w:val="000000"/>
          <w:shd w:val="clear" w:color="auto" w:fill="FFFFFF"/>
        </w:rPr>
        <w:t xml:space="preserve">։ </w:t>
      </w:r>
      <w:r>
        <w:rPr>
          <w:rFonts w:ascii="GHEA Grapalat" w:hAnsi="GHEA Grapalat"/>
          <w:color w:val="000000"/>
          <w:shd w:val="clear" w:color="auto" w:fill="FFFFFF"/>
        </w:rPr>
        <w:t xml:space="preserve">Մասնավորապես, </w:t>
      </w:r>
      <w:r w:rsidRPr="00A03DFE">
        <w:rPr>
          <w:rFonts w:ascii="GHEA Grapalat" w:hAnsi="GHEA Grapalat"/>
          <w:color w:val="000000"/>
          <w:shd w:val="clear" w:color="auto" w:fill="FFFFFF"/>
        </w:rPr>
        <w:t>Սահմանադրո</w:t>
      </w:r>
      <w:r>
        <w:rPr>
          <w:rFonts w:ascii="GHEA Grapalat" w:hAnsi="GHEA Grapalat"/>
          <w:color w:val="000000"/>
          <w:shd w:val="clear" w:color="auto" w:fill="FFFFFF"/>
        </w:rPr>
        <w:t xml:space="preserve">ւթյան 7-րդ գլխի կարգավորումների </w:t>
      </w:r>
      <w:r w:rsidRPr="00A03DFE">
        <w:rPr>
          <w:rFonts w:ascii="GHEA Grapalat" w:hAnsi="GHEA Grapalat"/>
          <w:color w:val="000000"/>
          <w:shd w:val="clear" w:color="auto" w:fill="FFFFFF"/>
        </w:rPr>
        <w:t>ուսումնասիրությունը ցույց է տ</w:t>
      </w:r>
      <w:r>
        <w:rPr>
          <w:rFonts w:ascii="GHEA Grapalat" w:hAnsi="GHEA Grapalat"/>
          <w:color w:val="000000"/>
          <w:shd w:val="clear" w:color="auto" w:fill="FFFFFF"/>
        </w:rPr>
        <w:t xml:space="preserve">ալիս, որ Սահմանադրական դատարանի </w:t>
      </w:r>
      <w:r w:rsidRPr="00A03DFE">
        <w:rPr>
          <w:rFonts w:ascii="GHEA Grapalat" w:hAnsi="GHEA Grapalat"/>
          <w:color w:val="000000"/>
          <w:shd w:val="clear" w:color="auto" w:fill="FFFFFF"/>
        </w:rPr>
        <w:t>լիազորությունների շրջանակը էականորեն տարբ</w:t>
      </w:r>
      <w:r>
        <w:rPr>
          <w:rFonts w:ascii="GHEA Grapalat" w:hAnsi="GHEA Grapalat"/>
          <w:color w:val="000000"/>
          <w:shd w:val="clear" w:color="auto" w:fill="FFFFFF"/>
        </w:rPr>
        <w:t xml:space="preserve">երվում է Սահմանադրության 163-րդ </w:t>
      </w:r>
      <w:r w:rsidRPr="00A03DFE">
        <w:rPr>
          <w:rFonts w:ascii="GHEA Grapalat" w:hAnsi="GHEA Grapalat"/>
          <w:color w:val="000000"/>
          <w:shd w:val="clear" w:color="auto" w:fill="FFFFFF"/>
        </w:rPr>
        <w:t>հոդվածով ամրագրված մյուս դատարանների լիազ</w:t>
      </w:r>
      <w:r>
        <w:rPr>
          <w:rFonts w:ascii="GHEA Grapalat" w:hAnsi="GHEA Grapalat"/>
          <w:color w:val="000000"/>
          <w:shd w:val="clear" w:color="auto" w:fill="FFFFFF"/>
        </w:rPr>
        <w:t>որությունների շրջանակից: Նշված</w:t>
      </w:r>
      <w:r w:rsidR="00233E7A">
        <w:rPr>
          <w:rFonts w:ascii="GHEA Grapalat" w:hAnsi="GHEA Grapalat"/>
          <w:color w:val="000000"/>
          <w:shd w:val="clear" w:color="auto" w:fill="FFFFFF"/>
        </w:rPr>
        <w:t>ն</w:t>
      </w:r>
      <w:r>
        <w:rPr>
          <w:rFonts w:ascii="GHEA Grapalat" w:hAnsi="GHEA Grapalat"/>
          <w:color w:val="000000"/>
          <w:shd w:val="clear" w:color="auto" w:fill="FFFFFF"/>
        </w:rPr>
        <w:t xml:space="preserve"> </w:t>
      </w:r>
      <w:r w:rsidR="000E3828">
        <w:rPr>
          <w:rFonts w:ascii="GHEA Grapalat" w:hAnsi="GHEA Grapalat"/>
          <w:color w:val="000000"/>
          <w:shd w:val="clear" w:color="auto" w:fill="FFFFFF"/>
        </w:rPr>
        <w:t xml:space="preserve">արտացոլված </w:t>
      </w:r>
      <w:r w:rsidRPr="00A03DFE">
        <w:rPr>
          <w:rFonts w:ascii="GHEA Grapalat" w:hAnsi="GHEA Grapalat"/>
          <w:color w:val="000000"/>
          <w:shd w:val="clear" w:color="auto" w:fill="FFFFFF"/>
        </w:rPr>
        <w:t>է Սահմանադրության 168-րդ հոդվածով ամրագրված</w:t>
      </w:r>
      <w:r>
        <w:rPr>
          <w:rFonts w:ascii="GHEA Grapalat" w:hAnsi="GHEA Grapalat"/>
          <w:color w:val="000000"/>
          <w:shd w:val="clear" w:color="auto" w:fill="FFFFFF"/>
        </w:rPr>
        <w:t xml:space="preserve">՝ Սահմանադրական </w:t>
      </w:r>
      <w:r w:rsidRPr="00A03DFE">
        <w:rPr>
          <w:rFonts w:ascii="GHEA Grapalat" w:hAnsi="GHEA Grapalat"/>
          <w:color w:val="000000"/>
          <w:shd w:val="clear" w:color="auto" w:fill="FFFFFF"/>
        </w:rPr>
        <w:t>դատարանի լիազորությունների</w:t>
      </w:r>
      <w:r w:rsidR="00233E7A">
        <w:rPr>
          <w:rFonts w:ascii="GHEA Grapalat" w:hAnsi="GHEA Grapalat"/>
          <w:color w:val="000000"/>
          <w:shd w:val="clear" w:color="auto" w:fill="FFFFFF"/>
        </w:rPr>
        <w:t xml:space="preserve"> շրջանակում</w:t>
      </w:r>
      <w:r w:rsidRPr="00A03DFE">
        <w:rPr>
          <w:rFonts w:ascii="GHEA Grapalat" w:hAnsi="GHEA Grapalat"/>
          <w:color w:val="000000"/>
          <w:shd w:val="clear" w:color="auto" w:fill="FFFFFF"/>
        </w:rPr>
        <w:t>:</w:t>
      </w:r>
      <w:r w:rsidR="00A77E83">
        <w:rPr>
          <w:rFonts w:ascii="GHEA Grapalat" w:hAnsi="GHEA Grapalat"/>
          <w:color w:val="000000"/>
          <w:shd w:val="clear" w:color="auto" w:fill="FFFFFF"/>
        </w:rPr>
        <w:t xml:space="preserve"> </w:t>
      </w:r>
    </w:p>
    <w:p w14:paraId="01E668D7" w14:textId="77777777" w:rsidR="002A63C2" w:rsidRDefault="002A63C2" w:rsidP="00AE6E92">
      <w:pPr>
        <w:widowControl w:val="0"/>
        <w:tabs>
          <w:tab w:val="left" w:pos="851"/>
          <w:tab w:val="left" w:pos="993"/>
        </w:tabs>
        <w:autoSpaceDE w:val="0"/>
        <w:autoSpaceDN w:val="0"/>
        <w:adjustRightInd w:val="0"/>
        <w:spacing w:line="276" w:lineRule="auto"/>
        <w:ind w:firstLine="720"/>
        <w:jc w:val="both"/>
        <w:rPr>
          <w:rFonts w:ascii="GHEA Grapalat" w:hAnsi="GHEA Grapalat"/>
          <w:color w:val="000000"/>
          <w:shd w:val="clear" w:color="auto" w:fill="FFFFFF"/>
        </w:rPr>
      </w:pPr>
      <w:r w:rsidRPr="002A63C2">
        <w:rPr>
          <w:rFonts w:ascii="GHEA Grapalat" w:hAnsi="GHEA Grapalat"/>
          <w:color w:val="000000"/>
          <w:shd w:val="clear" w:color="auto" w:fill="FFFFFF"/>
        </w:rPr>
        <w:lastRenderedPageBreak/>
        <w:t>Որպես սահմանադրական արդա</w:t>
      </w:r>
      <w:r>
        <w:rPr>
          <w:rFonts w:ascii="GHEA Grapalat" w:hAnsi="GHEA Grapalat"/>
          <w:color w:val="000000"/>
          <w:shd w:val="clear" w:color="auto" w:fill="FFFFFF"/>
        </w:rPr>
        <w:t xml:space="preserve">րադատության բարձրագույն մարմին՝ </w:t>
      </w:r>
      <w:r w:rsidRPr="002A63C2">
        <w:rPr>
          <w:rFonts w:ascii="GHEA Grapalat" w:hAnsi="GHEA Grapalat"/>
          <w:color w:val="000000"/>
          <w:shd w:val="clear" w:color="auto" w:fill="FFFFFF"/>
        </w:rPr>
        <w:t>Սահմանադրական դատարանի լիազորությո</w:t>
      </w:r>
      <w:r>
        <w:rPr>
          <w:rFonts w:ascii="GHEA Grapalat" w:hAnsi="GHEA Grapalat"/>
          <w:color w:val="000000"/>
          <w:shd w:val="clear" w:color="auto" w:fill="FFFFFF"/>
        </w:rPr>
        <w:t>ւններն առնչվում են տարաբնույթ և</w:t>
      </w:r>
      <w:r w:rsidRPr="002A63C2">
        <w:rPr>
          <w:rFonts w:ascii="GHEA Grapalat" w:hAnsi="GHEA Grapalat"/>
          <w:color w:val="000000"/>
          <w:shd w:val="clear" w:color="auto" w:fill="FFFFFF"/>
        </w:rPr>
        <w:t xml:space="preserve"> իրավական պետության հ</w:t>
      </w:r>
      <w:r>
        <w:rPr>
          <w:rFonts w:ascii="GHEA Grapalat" w:hAnsi="GHEA Grapalat"/>
          <w:color w:val="000000"/>
          <w:shd w:val="clear" w:color="auto" w:fill="FFFFFF"/>
        </w:rPr>
        <w:t xml:space="preserve">ամար կարևորագույն նշանակություն </w:t>
      </w:r>
      <w:r w:rsidRPr="002A63C2">
        <w:rPr>
          <w:rFonts w:ascii="GHEA Grapalat" w:hAnsi="GHEA Grapalat"/>
          <w:color w:val="000000"/>
          <w:shd w:val="clear" w:color="auto" w:fill="FFFFFF"/>
        </w:rPr>
        <w:t>ունեցող ոլորտների հետ (նորմատիվ իրավա</w:t>
      </w:r>
      <w:r w:rsidR="00B90E43">
        <w:rPr>
          <w:rFonts w:ascii="GHEA Grapalat" w:hAnsi="GHEA Grapalat"/>
          <w:color w:val="000000"/>
          <w:shd w:val="clear" w:color="auto" w:fill="FFFFFF"/>
        </w:rPr>
        <w:t>կան ակտերի սահ</w:t>
      </w:r>
      <w:r>
        <w:rPr>
          <w:rFonts w:ascii="GHEA Grapalat" w:hAnsi="GHEA Grapalat"/>
          <w:color w:val="000000"/>
          <w:shd w:val="clear" w:color="auto" w:fill="FFFFFF"/>
        </w:rPr>
        <w:t xml:space="preserve">մանադրականության </w:t>
      </w:r>
      <w:r w:rsidRPr="002A63C2">
        <w:rPr>
          <w:rFonts w:ascii="GHEA Grapalat" w:hAnsi="GHEA Grapalat"/>
          <w:color w:val="000000"/>
          <w:shd w:val="clear" w:color="auto" w:fill="FFFFFF"/>
        </w:rPr>
        <w:t>ստուգում, սահմանադրական մարմինների միջև վեճ</w:t>
      </w:r>
      <w:r>
        <w:rPr>
          <w:rFonts w:ascii="GHEA Grapalat" w:hAnsi="GHEA Grapalat"/>
          <w:color w:val="000000"/>
          <w:shd w:val="clear" w:color="auto" w:fill="FFFFFF"/>
        </w:rPr>
        <w:t xml:space="preserve">երի լուծում, </w:t>
      </w:r>
      <w:r w:rsidRPr="002A63C2">
        <w:rPr>
          <w:rFonts w:ascii="GHEA Grapalat" w:hAnsi="GHEA Grapalat"/>
          <w:color w:val="000000"/>
          <w:shd w:val="clear" w:color="auto" w:fill="FFFFFF"/>
        </w:rPr>
        <w:t>հանրաքվեի</w:t>
      </w:r>
      <w:r>
        <w:rPr>
          <w:rFonts w:ascii="GHEA Grapalat" w:hAnsi="GHEA Grapalat"/>
          <w:color w:val="000000"/>
          <w:shd w:val="clear" w:color="auto" w:fill="FFFFFF"/>
        </w:rPr>
        <w:t xml:space="preserve">, ընտրությունների արդյունքներով </w:t>
      </w:r>
      <w:r w:rsidRPr="002A63C2">
        <w:rPr>
          <w:rFonts w:ascii="GHEA Grapalat" w:hAnsi="GHEA Grapalat"/>
          <w:color w:val="000000"/>
          <w:shd w:val="clear" w:color="auto" w:fill="FFFFFF"/>
        </w:rPr>
        <w:t>ընդունված որոշումների հետ կապված վեճեր և այլն):</w:t>
      </w:r>
    </w:p>
    <w:p w14:paraId="7F50B5E7" w14:textId="77777777" w:rsidR="00AE172C" w:rsidRPr="00CD1EDA" w:rsidRDefault="007F3E0E" w:rsidP="00AE6E92">
      <w:pPr>
        <w:widowControl w:val="0"/>
        <w:tabs>
          <w:tab w:val="left" w:pos="851"/>
          <w:tab w:val="left" w:pos="993"/>
        </w:tabs>
        <w:autoSpaceDE w:val="0"/>
        <w:autoSpaceDN w:val="0"/>
        <w:adjustRightInd w:val="0"/>
        <w:spacing w:line="276"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Անդրադառնալով դատավորներին տրամադրվող նյութական և սոցիալական երաշխիքներին,</w:t>
      </w:r>
      <w:r w:rsidR="00CD1EDA">
        <w:rPr>
          <w:rFonts w:ascii="GHEA Grapalat" w:hAnsi="GHEA Grapalat"/>
          <w:color w:val="000000"/>
          <w:shd w:val="clear" w:color="auto" w:fill="FFFFFF"/>
        </w:rPr>
        <w:t xml:space="preserve"> </w:t>
      </w:r>
      <w:r w:rsidRPr="007F3E0E">
        <w:rPr>
          <w:rFonts w:ascii="GHEA Grapalat" w:hAnsi="GHEA Grapalat"/>
          <w:color w:val="000000"/>
          <w:shd w:val="clear" w:color="auto" w:fill="FFFFFF"/>
        </w:rPr>
        <w:t>Եվրոպայի խորհրդի շրջանակներում 1998 թվակ</w:t>
      </w:r>
      <w:r>
        <w:rPr>
          <w:rFonts w:ascii="GHEA Grapalat" w:hAnsi="GHEA Grapalat"/>
          <w:color w:val="000000"/>
          <w:shd w:val="clear" w:color="auto" w:fill="FFFFFF"/>
        </w:rPr>
        <w:t xml:space="preserve">անին ընդունված </w:t>
      </w:r>
      <w:r w:rsidRPr="007F3E0E">
        <w:rPr>
          <w:rFonts w:ascii="GHEA Grapalat" w:hAnsi="GHEA Grapalat"/>
          <w:color w:val="000000"/>
          <w:shd w:val="clear" w:color="auto" w:fill="FFFFFF"/>
        </w:rPr>
        <w:t>«Դատավորների կարգավիճակի մասին» եվրոպական խարտիայի 6.2-րդ կետի</w:t>
      </w:r>
      <w:r>
        <w:rPr>
          <w:rFonts w:ascii="GHEA Grapalat" w:hAnsi="GHEA Grapalat"/>
          <w:color w:val="000000"/>
          <w:shd w:val="clear" w:color="auto" w:fill="FFFFFF"/>
        </w:rPr>
        <w:t xml:space="preserve"> </w:t>
      </w:r>
      <w:r w:rsidRPr="007F3E0E">
        <w:rPr>
          <w:rFonts w:ascii="GHEA Grapalat" w:hAnsi="GHEA Grapalat"/>
          <w:color w:val="000000"/>
          <w:shd w:val="clear" w:color="auto" w:fill="FFFFFF"/>
        </w:rPr>
        <w:t>համաձայն՝ դատավորի վարձատրության չա</w:t>
      </w:r>
      <w:r>
        <w:rPr>
          <w:rFonts w:ascii="GHEA Grapalat" w:hAnsi="GHEA Grapalat"/>
          <w:color w:val="000000"/>
          <w:shd w:val="clear" w:color="auto" w:fill="FFFFFF"/>
        </w:rPr>
        <w:t xml:space="preserve">փը մյուս դատավորի վարձատրության </w:t>
      </w:r>
      <w:r w:rsidRPr="007F3E0E">
        <w:rPr>
          <w:rFonts w:ascii="GHEA Grapalat" w:hAnsi="GHEA Grapalat"/>
          <w:color w:val="000000"/>
          <w:shd w:val="clear" w:color="auto" w:fill="FFFFFF"/>
        </w:rPr>
        <w:t>համեմատությամբ կարող է փոփոխվել կախված ծա</w:t>
      </w:r>
      <w:r>
        <w:rPr>
          <w:rFonts w:ascii="GHEA Grapalat" w:hAnsi="GHEA Grapalat"/>
          <w:color w:val="000000"/>
          <w:shd w:val="clear" w:color="auto" w:fill="FFFFFF"/>
        </w:rPr>
        <w:t xml:space="preserve">ռայության տևողությունից, </w:t>
      </w:r>
      <w:r w:rsidRPr="00AE172C">
        <w:rPr>
          <w:rFonts w:ascii="GHEA Grapalat" w:hAnsi="GHEA Grapalat"/>
          <w:b/>
          <w:color w:val="000000"/>
          <w:shd w:val="clear" w:color="auto" w:fill="FFFFFF"/>
        </w:rPr>
        <w:t>իրենց կողմից կատարվող պարտականությունների բնույթից և իրենց վրա դրված առաջադրանքների կարևորությունից:</w:t>
      </w:r>
      <w:r w:rsidR="00CD1EDA">
        <w:rPr>
          <w:rFonts w:ascii="GHEA Grapalat" w:hAnsi="GHEA Grapalat"/>
          <w:b/>
          <w:color w:val="000000"/>
          <w:shd w:val="clear" w:color="auto" w:fill="FFFFFF"/>
        </w:rPr>
        <w:t xml:space="preserve"> </w:t>
      </w:r>
      <w:r w:rsidR="00E2486B">
        <w:rPr>
          <w:rFonts w:ascii="GHEA Grapalat" w:hAnsi="GHEA Grapalat"/>
          <w:color w:val="000000"/>
          <w:shd w:val="clear" w:color="auto" w:fill="FFFFFF"/>
        </w:rPr>
        <w:t>Այսինքն, սկզբունքային մոտեցումն այն է, որ դատավորի վարձատրության չափը կարող է պայմանավորվել պարտականությունների և լիազորությունների կարևորությամբ։ Ուստի, հաշվի առնելով Սահմանադրական դատարանի դատավորների բացառիկ և վճռորոշ լիազորությունների</w:t>
      </w:r>
      <w:r w:rsidR="001B2A53">
        <w:rPr>
          <w:rFonts w:ascii="GHEA Grapalat" w:hAnsi="GHEA Grapalat"/>
          <w:color w:val="000000"/>
          <w:shd w:val="clear" w:color="auto" w:fill="FFFFFF"/>
        </w:rPr>
        <w:t xml:space="preserve"> շրջանակը, միջազգային մակարդակով ևս ճանաչվում</w:t>
      </w:r>
      <w:r w:rsidR="00E2486B">
        <w:rPr>
          <w:rFonts w:ascii="GHEA Grapalat" w:hAnsi="GHEA Grapalat"/>
          <w:color w:val="000000"/>
          <w:shd w:val="clear" w:color="auto" w:fill="FFFFFF"/>
        </w:rPr>
        <w:t xml:space="preserve"> է</w:t>
      </w:r>
      <w:r w:rsidR="00675789">
        <w:rPr>
          <w:rFonts w:ascii="GHEA Grapalat" w:hAnsi="GHEA Grapalat"/>
          <w:color w:val="000000"/>
          <w:shd w:val="clear" w:color="auto" w:fill="FFFFFF"/>
        </w:rPr>
        <w:t xml:space="preserve"> </w:t>
      </w:r>
      <w:r w:rsidR="001B2A53">
        <w:rPr>
          <w:rFonts w:ascii="GHEA Grapalat" w:hAnsi="GHEA Grapalat"/>
          <w:color w:val="000000"/>
          <w:shd w:val="clear" w:color="auto" w:fill="FFFFFF"/>
        </w:rPr>
        <w:t xml:space="preserve">նրանց </w:t>
      </w:r>
      <w:r w:rsidR="00E2486B" w:rsidRPr="00E2486B">
        <w:rPr>
          <w:rFonts w:ascii="GHEA Grapalat" w:hAnsi="GHEA Grapalat"/>
          <w:color w:val="000000"/>
          <w:shd w:val="clear" w:color="auto" w:fill="FFFFFF"/>
        </w:rPr>
        <w:t xml:space="preserve">բարձր </w:t>
      </w:r>
      <w:r w:rsidR="00675789">
        <w:rPr>
          <w:rFonts w:ascii="GHEA Grapalat" w:hAnsi="GHEA Grapalat"/>
          <w:color w:val="000000"/>
          <w:shd w:val="clear" w:color="auto" w:fill="FFFFFF"/>
        </w:rPr>
        <w:t>կարգավիճակ</w:t>
      </w:r>
      <w:r w:rsidR="001B2A53">
        <w:rPr>
          <w:rFonts w:ascii="GHEA Grapalat" w:hAnsi="GHEA Grapalat"/>
          <w:color w:val="000000"/>
          <w:shd w:val="clear" w:color="auto" w:fill="FFFFFF"/>
        </w:rPr>
        <w:t>ին</w:t>
      </w:r>
      <w:r w:rsidR="00675789">
        <w:rPr>
          <w:rFonts w:ascii="GHEA Grapalat" w:hAnsi="GHEA Grapalat"/>
          <w:color w:val="000000"/>
          <w:shd w:val="clear" w:color="auto" w:fill="FFFFFF"/>
        </w:rPr>
        <w:t xml:space="preserve"> և դերակատար</w:t>
      </w:r>
      <w:r w:rsidR="001B2A53">
        <w:rPr>
          <w:rFonts w:ascii="GHEA Grapalat" w:hAnsi="GHEA Grapalat"/>
          <w:color w:val="000000"/>
          <w:shd w:val="clear" w:color="auto" w:fill="FFFFFF"/>
        </w:rPr>
        <w:t xml:space="preserve">մանը համապատասխան </w:t>
      </w:r>
      <w:r w:rsidR="00675789">
        <w:rPr>
          <w:rFonts w:ascii="GHEA Grapalat" w:hAnsi="GHEA Grapalat"/>
          <w:color w:val="000000"/>
          <w:shd w:val="clear" w:color="auto" w:fill="FFFFFF"/>
        </w:rPr>
        <w:t>վարձատրության չափի սահմանումը։</w:t>
      </w:r>
    </w:p>
    <w:p w14:paraId="565F48CB" w14:textId="17469DF9" w:rsidR="005A464C" w:rsidRDefault="005A464C" w:rsidP="00AE6E92">
      <w:pPr>
        <w:widowControl w:val="0"/>
        <w:tabs>
          <w:tab w:val="left" w:pos="851"/>
          <w:tab w:val="left" w:pos="993"/>
        </w:tabs>
        <w:autoSpaceDE w:val="0"/>
        <w:autoSpaceDN w:val="0"/>
        <w:adjustRightInd w:val="0"/>
        <w:spacing w:line="276"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Միևնույն </w:t>
      </w:r>
      <w:r w:rsidRPr="00CD1EDA">
        <w:rPr>
          <w:rFonts w:ascii="GHEA Grapalat" w:hAnsi="GHEA Grapalat"/>
          <w:color w:val="000000"/>
          <w:shd w:val="clear" w:color="auto" w:fill="FFFFFF"/>
        </w:rPr>
        <w:t>ժամանակ,</w:t>
      </w:r>
      <w:r>
        <w:rPr>
          <w:rFonts w:ascii="GHEA Grapalat" w:hAnsi="GHEA Grapalat"/>
          <w:color w:val="000000"/>
          <w:shd w:val="clear" w:color="auto" w:fill="FFFFFF"/>
        </w:rPr>
        <w:t xml:space="preserve"> </w:t>
      </w:r>
      <w:r w:rsidRPr="005A464C">
        <w:rPr>
          <w:rFonts w:ascii="GHEA Grapalat" w:hAnsi="GHEA Grapalat"/>
          <w:color w:val="000000"/>
          <w:shd w:val="clear" w:color="auto" w:fill="FFFFFF"/>
        </w:rPr>
        <w:t>Սահմա</w:t>
      </w:r>
      <w:r>
        <w:rPr>
          <w:rFonts w:ascii="GHEA Grapalat" w:hAnsi="GHEA Grapalat"/>
          <w:color w:val="000000"/>
          <w:shd w:val="clear" w:color="auto" w:fill="FFFFFF"/>
        </w:rPr>
        <w:t xml:space="preserve">նադրական դատարանի կարգավիճակի </w:t>
      </w:r>
      <w:r w:rsidRPr="005A464C">
        <w:rPr>
          <w:rFonts w:ascii="GHEA Grapalat" w:hAnsi="GHEA Grapalat"/>
          <w:color w:val="000000"/>
          <w:shd w:val="clear" w:color="auto" w:fill="FFFFFF"/>
        </w:rPr>
        <w:t>առանձնահատկությունը ամփոփված է սահմանադրական վերահսկողության</w:t>
      </w:r>
      <w:r>
        <w:rPr>
          <w:rFonts w:ascii="GHEA Grapalat" w:hAnsi="GHEA Grapalat"/>
          <w:color w:val="000000"/>
          <w:shd w:val="clear" w:color="auto" w:fill="FFFFFF"/>
        </w:rPr>
        <w:t xml:space="preserve"> </w:t>
      </w:r>
      <w:r w:rsidRPr="005A464C">
        <w:rPr>
          <w:rFonts w:ascii="GHEA Grapalat" w:hAnsi="GHEA Grapalat"/>
          <w:color w:val="000000"/>
          <w:shd w:val="clear" w:color="auto" w:fill="FFFFFF"/>
        </w:rPr>
        <w:t>գաղափարում, համաձայն որի, ի տարբերությո</w:t>
      </w:r>
      <w:r>
        <w:rPr>
          <w:rFonts w:ascii="GHEA Grapalat" w:hAnsi="GHEA Grapalat"/>
          <w:color w:val="000000"/>
          <w:shd w:val="clear" w:color="auto" w:fill="FFFFFF"/>
        </w:rPr>
        <w:t xml:space="preserve">ւն Հայաստանի Հանրապետությունում </w:t>
      </w:r>
      <w:r w:rsidRPr="005A464C">
        <w:rPr>
          <w:rFonts w:ascii="GHEA Grapalat" w:hAnsi="GHEA Grapalat"/>
          <w:color w:val="000000"/>
          <w:shd w:val="clear" w:color="auto" w:fill="FFFFFF"/>
        </w:rPr>
        <w:t>բոլոր այլ դատական ատյանների, որ</w:t>
      </w:r>
      <w:r>
        <w:rPr>
          <w:rFonts w:ascii="GHEA Grapalat" w:hAnsi="GHEA Grapalat"/>
          <w:color w:val="000000"/>
          <w:shd w:val="clear" w:color="auto" w:fill="FFFFFF"/>
        </w:rPr>
        <w:t xml:space="preserve">ոնք արդարադատության իրականացման </w:t>
      </w:r>
      <w:r w:rsidRPr="005A464C">
        <w:rPr>
          <w:rFonts w:ascii="GHEA Grapalat" w:hAnsi="GHEA Grapalat"/>
          <w:color w:val="000000"/>
          <w:shd w:val="clear" w:color="auto" w:fill="FFFFFF"/>
        </w:rPr>
        <w:t>ընթացքում չեն կարող դուրս գալ օրենսդրի</w:t>
      </w:r>
      <w:r>
        <w:rPr>
          <w:rFonts w:ascii="GHEA Grapalat" w:hAnsi="GHEA Grapalat"/>
          <w:color w:val="000000"/>
          <w:shd w:val="clear" w:color="auto" w:fill="FFFFFF"/>
        </w:rPr>
        <w:t xml:space="preserve"> կամքի շրջանակից, Սահմանադրական </w:t>
      </w:r>
      <w:r w:rsidRPr="005A464C">
        <w:rPr>
          <w:rFonts w:ascii="GHEA Grapalat" w:hAnsi="GHEA Grapalat"/>
          <w:color w:val="000000"/>
          <w:shd w:val="clear" w:color="auto" w:fill="FFFFFF"/>
        </w:rPr>
        <w:t xml:space="preserve">դատարանն իր գործունեությամբ ենթարկվում </w:t>
      </w:r>
      <w:r>
        <w:rPr>
          <w:rFonts w:ascii="GHEA Grapalat" w:hAnsi="GHEA Grapalat"/>
          <w:color w:val="000000"/>
          <w:shd w:val="clear" w:color="auto" w:fill="FFFFFF"/>
        </w:rPr>
        <w:t xml:space="preserve">է միայն Սահմանադրությանը և միակ </w:t>
      </w:r>
      <w:r w:rsidRPr="005A464C">
        <w:rPr>
          <w:rFonts w:ascii="GHEA Grapalat" w:hAnsi="GHEA Grapalat"/>
          <w:color w:val="000000"/>
          <w:shd w:val="clear" w:color="auto" w:fill="FFFFFF"/>
        </w:rPr>
        <w:t>իրավասու ատյանն է, որն ի զորու է ան</w:t>
      </w:r>
      <w:r>
        <w:rPr>
          <w:rFonts w:ascii="GHEA Grapalat" w:hAnsi="GHEA Grapalat"/>
          <w:color w:val="000000"/>
          <w:shd w:val="clear" w:color="auto" w:fill="FFFFFF"/>
        </w:rPr>
        <w:t xml:space="preserve">վավեր ճանաչել օրենսդրի ընդունած </w:t>
      </w:r>
      <w:r w:rsidRPr="005A464C">
        <w:rPr>
          <w:rFonts w:ascii="GHEA Grapalat" w:hAnsi="GHEA Grapalat"/>
          <w:color w:val="000000"/>
          <w:shd w:val="clear" w:color="auto" w:fill="FFFFFF"/>
        </w:rPr>
        <w:t>իրավական ակտը։</w:t>
      </w:r>
    </w:p>
    <w:p w14:paraId="2078777A" w14:textId="1259FC23" w:rsidR="00677B7F" w:rsidRDefault="00233E7A" w:rsidP="00AE6E92">
      <w:pPr>
        <w:widowControl w:val="0"/>
        <w:tabs>
          <w:tab w:val="left" w:pos="851"/>
          <w:tab w:val="left" w:pos="993"/>
        </w:tabs>
        <w:autoSpaceDE w:val="0"/>
        <w:autoSpaceDN w:val="0"/>
        <w:adjustRightInd w:val="0"/>
        <w:spacing w:line="276"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Միաժամանակ</w:t>
      </w:r>
      <w:r w:rsidR="00677B7F">
        <w:rPr>
          <w:rFonts w:ascii="GHEA Grapalat" w:hAnsi="GHEA Grapalat"/>
          <w:color w:val="000000"/>
          <w:shd w:val="clear" w:color="auto" w:fill="FFFFFF"/>
        </w:rPr>
        <w:t xml:space="preserve">, </w:t>
      </w:r>
      <w:r w:rsidR="003472BF">
        <w:rPr>
          <w:rFonts w:ascii="GHEA Grapalat" w:hAnsi="GHEA Grapalat"/>
          <w:color w:val="000000"/>
          <w:shd w:val="clear" w:color="auto" w:fill="FFFFFF"/>
        </w:rPr>
        <w:t>հաշվի առնելով</w:t>
      </w:r>
      <w:r w:rsidR="00677B7F">
        <w:rPr>
          <w:rFonts w:ascii="GHEA Grapalat" w:hAnsi="GHEA Grapalat"/>
          <w:color w:val="000000"/>
          <w:shd w:val="clear" w:color="auto" w:fill="FFFFFF"/>
        </w:rPr>
        <w:t xml:space="preserve"> Սահմանադրական դատարանի դատավորի </w:t>
      </w:r>
      <w:r w:rsidR="00677B7F" w:rsidRPr="00677B7F">
        <w:rPr>
          <w:rFonts w:ascii="GHEA Grapalat" w:hAnsi="GHEA Grapalat"/>
          <w:color w:val="000000"/>
          <w:shd w:val="clear" w:color="auto" w:fill="FFFFFF"/>
        </w:rPr>
        <w:t>կարգավիճակի</w:t>
      </w:r>
      <w:r w:rsidR="00677B7F">
        <w:rPr>
          <w:rFonts w:ascii="GHEA Grapalat" w:hAnsi="GHEA Grapalat"/>
          <w:color w:val="000000"/>
          <w:shd w:val="clear" w:color="auto" w:fill="FFFFFF"/>
        </w:rPr>
        <w:t>ն և</w:t>
      </w:r>
      <w:r w:rsidR="00677B7F" w:rsidRPr="00677B7F">
        <w:rPr>
          <w:rFonts w:ascii="GHEA Grapalat" w:hAnsi="GHEA Grapalat"/>
          <w:color w:val="000000"/>
          <w:shd w:val="clear" w:color="auto" w:fill="FFFFFF"/>
        </w:rPr>
        <w:t xml:space="preserve"> պատասխանատվությանը</w:t>
      </w:r>
      <w:r w:rsidR="00677B7F">
        <w:rPr>
          <w:rFonts w:ascii="GHEA Grapalat" w:hAnsi="GHEA Grapalat"/>
          <w:color w:val="000000"/>
          <w:shd w:val="clear" w:color="auto" w:fill="FFFFFF"/>
        </w:rPr>
        <w:t xml:space="preserve"> համահունչ լրացուցիչ աշխատավարձի </w:t>
      </w:r>
      <w:r>
        <w:rPr>
          <w:rFonts w:ascii="GHEA Grapalat" w:hAnsi="GHEA Grapalat"/>
          <w:color w:val="000000"/>
          <w:shd w:val="clear" w:color="auto" w:fill="FFFFFF"/>
        </w:rPr>
        <w:t>մաս կազմող հավելավճարի</w:t>
      </w:r>
      <w:r w:rsidRPr="0004507C">
        <w:rPr>
          <w:rFonts w:ascii="GHEA Grapalat" w:hAnsi="GHEA Grapalat"/>
          <w:color w:val="000000"/>
          <w:shd w:val="clear" w:color="auto" w:fill="FFFFFF"/>
        </w:rPr>
        <w:t xml:space="preserve"> </w:t>
      </w:r>
      <w:r>
        <w:rPr>
          <w:rFonts w:ascii="GHEA Grapalat" w:hAnsi="GHEA Grapalat"/>
          <w:color w:val="000000"/>
          <w:shd w:val="clear" w:color="auto" w:fill="FFFFFF"/>
        </w:rPr>
        <w:t xml:space="preserve">չափի </w:t>
      </w:r>
      <w:r w:rsidR="00677B7F">
        <w:rPr>
          <w:rFonts w:ascii="GHEA Grapalat" w:hAnsi="GHEA Grapalat"/>
          <w:color w:val="000000"/>
          <w:shd w:val="clear" w:color="auto" w:fill="FFFFFF"/>
        </w:rPr>
        <w:t xml:space="preserve">փոփոխության </w:t>
      </w:r>
      <w:r>
        <w:rPr>
          <w:rFonts w:ascii="GHEA Grapalat" w:hAnsi="GHEA Grapalat"/>
          <w:color w:val="000000"/>
          <w:shd w:val="clear" w:color="auto" w:fill="FFFFFF"/>
        </w:rPr>
        <w:t>անհրաժեշտությունը</w:t>
      </w:r>
      <w:r w:rsidR="00677B7F">
        <w:rPr>
          <w:rFonts w:ascii="GHEA Grapalat" w:hAnsi="GHEA Grapalat"/>
          <w:color w:val="000000"/>
          <w:shd w:val="clear" w:color="auto" w:fill="FFFFFF"/>
        </w:rPr>
        <w:t xml:space="preserve">, հարկ է </w:t>
      </w:r>
      <w:r w:rsidR="00695C65">
        <w:rPr>
          <w:rFonts w:ascii="GHEA Grapalat" w:hAnsi="GHEA Grapalat"/>
          <w:color w:val="000000"/>
          <w:shd w:val="clear" w:color="auto" w:fill="FFFFFF"/>
        </w:rPr>
        <w:t>նկատել, որ</w:t>
      </w:r>
      <w:r w:rsidR="00677B7F">
        <w:rPr>
          <w:rFonts w:ascii="GHEA Grapalat" w:hAnsi="GHEA Grapalat"/>
          <w:color w:val="000000"/>
          <w:shd w:val="clear" w:color="auto" w:fill="FFFFFF"/>
        </w:rPr>
        <w:t xml:space="preserve"> կենսաթոշակի իրավունքի պատշաճ </w:t>
      </w:r>
      <w:r w:rsidR="000D4CE0">
        <w:rPr>
          <w:rFonts w:ascii="GHEA Grapalat" w:hAnsi="GHEA Grapalat"/>
          <w:color w:val="000000"/>
          <w:shd w:val="clear" w:color="auto" w:fill="FFFFFF"/>
        </w:rPr>
        <w:t xml:space="preserve">իրացումը ևս պայմանավորված է </w:t>
      </w:r>
      <w:r w:rsidR="00695C65">
        <w:rPr>
          <w:rFonts w:ascii="GHEA Grapalat" w:hAnsi="GHEA Grapalat"/>
          <w:color w:val="000000"/>
          <w:shd w:val="clear" w:color="auto" w:fill="FFFFFF"/>
        </w:rPr>
        <w:t>հավելավճարով</w:t>
      </w:r>
      <w:r w:rsidR="00BD57F5">
        <w:rPr>
          <w:rFonts w:ascii="GHEA Grapalat" w:hAnsi="GHEA Grapalat"/>
          <w:color w:val="000000"/>
          <w:shd w:val="clear" w:color="auto" w:fill="FFFFFF"/>
        </w:rPr>
        <w:t>։ Եվրոպայի խորհրդի</w:t>
      </w:r>
      <w:r w:rsidR="00BD57F5" w:rsidRPr="00BD57F5">
        <w:rPr>
          <w:rFonts w:ascii="GHEA Grapalat" w:hAnsi="GHEA Grapalat"/>
          <w:color w:val="000000"/>
          <w:shd w:val="clear" w:color="auto" w:fill="FFFFFF"/>
        </w:rPr>
        <w:t xml:space="preserve"> Նախարարների կոմիտեի՝ Դատավորների անկախության, արդյունավետության և պատասխանատվության վերաբերյալ 2010 թվականի նոյեմբերի 17-ի թիվ Rec (2010)12 հանձնարարականի 54-րդ կետը սահմանում է, որ դատավորի կենսաթոշակը պետք է ողջամիտ հարաբերակցության մեջ գտնվի նրա ստացած աշխատավարձի հետ: </w:t>
      </w:r>
      <w:r w:rsidR="00BD57F5">
        <w:rPr>
          <w:rFonts w:ascii="GHEA Grapalat" w:hAnsi="GHEA Grapalat"/>
          <w:color w:val="000000"/>
          <w:shd w:val="clear" w:color="auto" w:fill="FFFFFF"/>
        </w:rPr>
        <w:t xml:space="preserve">Միևնույն ժամանակ, </w:t>
      </w:r>
      <w:r w:rsidR="00677B7F">
        <w:rPr>
          <w:rFonts w:ascii="GHEA Grapalat" w:hAnsi="GHEA Grapalat"/>
          <w:color w:val="000000"/>
          <w:shd w:val="clear" w:color="auto" w:fill="FFFFFF"/>
        </w:rPr>
        <w:t>Ս</w:t>
      </w:r>
      <w:r w:rsidR="004D48F4">
        <w:rPr>
          <w:rFonts w:ascii="GHEA Grapalat" w:hAnsi="GHEA Grapalat"/>
          <w:color w:val="000000"/>
          <w:shd w:val="clear" w:color="auto" w:fill="FFFFFF"/>
        </w:rPr>
        <w:t xml:space="preserve">ահմանադրական դատարանը </w:t>
      </w:r>
      <w:r w:rsidR="004D48F4" w:rsidRPr="004D48F4">
        <w:rPr>
          <w:rFonts w:ascii="GHEA Grapalat" w:hAnsi="GHEA Grapalat"/>
          <w:color w:val="000000"/>
          <w:shd w:val="clear" w:color="auto" w:fill="FFFFFF"/>
        </w:rPr>
        <w:t>2006 թվականի սեպտեմբերի 20-ի ՍԴՈ-</w:t>
      </w:r>
      <w:r w:rsidR="004D48F4" w:rsidRPr="004D48F4">
        <w:rPr>
          <w:rFonts w:ascii="GHEA Grapalat" w:hAnsi="GHEA Grapalat"/>
          <w:color w:val="000000"/>
          <w:shd w:val="clear" w:color="auto" w:fill="FFFFFF"/>
        </w:rPr>
        <w:lastRenderedPageBreak/>
        <w:t>647 որոշմ</w:t>
      </w:r>
      <w:r w:rsidR="004D48F4">
        <w:rPr>
          <w:rFonts w:ascii="GHEA Grapalat" w:hAnsi="GHEA Grapalat"/>
          <w:color w:val="000000"/>
          <w:shd w:val="clear" w:color="auto" w:fill="FFFFFF"/>
        </w:rPr>
        <w:t>ամբ կարևորել է</w:t>
      </w:r>
      <w:r w:rsidR="004D48F4" w:rsidRPr="004D48F4">
        <w:rPr>
          <w:rFonts w:ascii="GHEA Grapalat" w:hAnsi="GHEA Grapalat"/>
          <w:color w:val="000000"/>
          <w:shd w:val="clear" w:color="auto" w:fill="FFFFFF"/>
        </w:rPr>
        <w:t xml:space="preserve"> դատավորի սոցիալական ապա</w:t>
      </w:r>
      <w:r w:rsidR="004D48F4">
        <w:rPr>
          <w:rFonts w:ascii="GHEA Grapalat" w:hAnsi="GHEA Grapalat"/>
          <w:color w:val="000000"/>
          <w:shd w:val="clear" w:color="auto" w:fill="FFFFFF"/>
        </w:rPr>
        <w:t xml:space="preserve">հովության իրավունքի իրացման հետ </w:t>
      </w:r>
      <w:r w:rsidR="004D48F4" w:rsidRPr="004D48F4">
        <w:rPr>
          <w:rFonts w:ascii="GHEA Grapalat" w:hAnsi="GHEA Grapalat"/>
          <w:color w:val="000000"/>
          <w:shd w:val="clear" w:color="auto" w:fill="FFFFFF"/>
        </w:rPr>
        <w:t>կապված հարաբերություններ</w:t>
      </w:r>
      <w:r w:rsidR="004D48F4">
        <w:rPr>
          <w:rFonts w:ascii="GHEA Grapalat" w:hAnsi="GHEA Grapalat"/>
          <w:color w:val="000000"/>
          <w:shd w:val="clear" w:color="auto" w:fill="FFFFFF"/>
        </w:rPr>
        <w:t xml:space="preserve">ում դատավորի` իր </w:t>
      </w:r>
      <w:r w:rsidR="000E3828">
        <w:rPr>
          <w:rFonts w:ascii="GHEA Grapalat" w:hAnsi="GHEA Grapalat"/>
          <w:color w:val="000000"/>
          <w:shd w:val="clear" w:color="auto" w:fill="FFFFFF"/>
        </w:rPr>
        <w:t xml:space="preserve">զբաղեցրած վերջին պաշտոնում </w:t>
      </w:r>
      <w:r w:rsidR="004D48F4" w:rsidRPr="004D48F4">
        <w:rPr>
          <w:rFonts w:ascii="GHEA Grapalat" w:hAnsi="GHEA Grapalat"/>
          <w:color w:val="000000"/>
          <w:shd w:val="clear" w:color="auto" w:fill="FFFFFF"/>
        </w:rPr>
        <w:t>ստացած</w:t>
      </w:r>
      <w:r w:rsidR="000E3828">
        <w:rPr>
          <w:rFonts w:ascii="GHEA Grapalat" w:hAnsi="GHEA Grapalat"/>
          <w:color w:val="000000"/>
          <w:shd w:val="clear" w:color="auto" w:fill="FFFFFF"/>
        </w:rPr>
        <w:t xml:space="preserve"> աշխատավարձին՝ </w:t>
      </w:r>
      <w:r w:rsidR="004D48F4">
        <w:rPr>
          <w:rFonts w:ascii="GHEA Grapalat" w:hAnsi="GHEA Grapalat"/>
          <w:color w:val="000000"/>
          <w:shd w:val="clear" w:color="auto" w:fill="FFFFFF"/>
        </w:rPr>
        <w:t xml:space="preserve">կենսաթոշակի չափը </w:t>
      </w:r>
      <w:r w:rsidR="000E3828">
        <w:rPr>
          <w:rFonts w:ascii="GHEA Grapalat" w:hAnsi="GHEA Grapalat"/>
          <w:color w:val="000000"/>
          <w:shd w:val="clear" w:color="auto" w:fill="FFFFFF"/>
        </w:rPr>
        <w:t xml:space="preserve">հնարավորինս մոտ </w:t>
      </w:r>
      <w:r w:rsidR="00677B7F">
        <w:rPr>
          <w:rFonts w:ascii="GHEA Grapalat" w:hAnsi="GHEA Grapalat"/>
          <w:color w:val="000000"/>
          <w:shd w:val="clear" w:color="auto" w:fill="FFFFFF"/>
        </w:rPr>
        <w:t>սահմանելու</w:t>
      </w:r>
      <w:r w:rsidR="004F6DCF">
        <w:rPr>
          <w:rFonts w:ascii="GHEA Grapalat" w:hAnsi="GHEA Grapalat"/>
          <w:color w:val="000000"/>
          <w:shd w:val="clear" w:color="auto" w:fill="FFFFFF"/>
        </w:rPr>
        <w:t xml:space="preserve"> </w:t>
      </w:r>
      <w:r w:rsidR="004D48F4" w:rsidRPr="004D48F4">
        <w:rPr>
          <w:rFonts w:ascii="GHEA Grapalat" w:hAnsi="GHEA Grapalat"/>
          <w:color w:val="000000"/>
          <w:shd w:val="clear" w:color="auto" w:fill="FFFFFF"/>
        </w:rPr>
        <w:t>միջազգայնորեն ընդունված սկզբունքը:</w:t>
      </w:r>
      <w:r w:rsidR="004D48F4">
        <w:rPr>
          <w:rFonts w:ascii="GHEA Grapalat" w:hAnsi="GHEA Grapalat"/>
          <w:color w:val="000000"/>
          <w:shd w:val="clear" w:color="auto" w:fill="FFFFFF"/>
        </w:rPr>
        <w:t xml:space="preserve"> </w:t>
      </w:r>
      <w:r w:rsidR="00677B7F">
        <w:rPr>
          <w:rFonts w:ascii="GHEA Grapalat" w:hAnsi="GHEA Grapalat"/>
          <w:color w:val="000000"/>
          <w:shd w:val="clear" w:color="auto" w:fill="FFFFFF"/>
        </w:rPr>
        <w:t>Մեկ այլ</w:t>
      </w:r>
      <w:r w:rsidR="00677B7F" w:rsidRPr="00677B7F">
        <w:rPr>
          <w:rFonts w:ascii="GHEA Grapalat" w:hAnsi="GHEA Grapalat"/>
          <w:color w:val="000000"/>
          <w:shd w:val="clear" w:color="auto" w:fill="FFFFFF"/>
        </w:rPr>
        <w:t>՝</w:t>
      </w:r>
      <w:r w:rsidR="00677B7F">
        <w:rPr>
          <w:rFonts w:ascii="GHEA Grapalat" w:hAnsi="GHEA Grapalat"/>
          <w:color w:val="000000"/>
          <w:shd w:val="clear" w:color="auto" w:fill="FFFFFF"/>
        </w:rPr>
        <w:t xml:space="preserve"> </w:t>
      </w:r>
      <w:r w:rsidR="00677B7F" w:rsidRPr="00677B7F">
        <w:rPr>
          <w:rFonts w:ascii="GHEA Grapalat" w:hAnsi="GHEA Grapalat"/>
          <w:color w:val="000000"/>
          <w:shd w:val="clear" w:color="auto" w:fill="FFFFFF"/>
        </w:rPr>
        <w:t>2019 թվականի հու</w:t>
      </w:r>
      <w:r w:rsidR="00677B7F">
        <w:rPr>
          <w:rFonts w:ascii="GHEA Grapalat" w:hAnsi="GHEA Grapalat"/>
          <w:color w:val="000000"/>
          <w:shd w:val="clear" w:color="auto" w:fill="FFFFFF"/>
        </w:rPr>
        <w:t>նիսի 18-ի ՍԴՈ-1463 որոշմամբ, ի թիվս այլնի, նաև</w:t>
      </w:r>
      <w:r w:rsidR="00677B7F" w:rsidRPr="00677B7F">
        <w:rPr>
          <w:rFonts w:ascii="GHEA Grapalat" w:hAnsi="GHEA Grapalat"/>
          <w:color w:val="000000"/>
          <w:shd w:val="clear" w:color="auto" w:fill="FFFFFF"/>
        </w:rPr>
        <w:t xml:space="preserve"> փաստել է, որ կախված դատավորի վարձատրության չափի</w:t>
      </w:r>
      <w:r w:rsidR="00677B7F">
        <w:rPr>
          <w:rFonts w:ascii="GHEA Grapalat" w:hAnsi="GHEA Grapalat"/>
          <w:color w:val="000000"/>
          <w:shd w:val="clear" w:color="auto" w:fill="FFFFFF"/>
        </w:rPr>
        <w:t xml:space="preserve">ց՝ </w:t>
      </w:r>
      <w:r w:rsidR="00677B7F" w:rsidRPr="00677B7F">
        <w:rPr>
          <w:rFonts w:ascii="GHEA Grapalat" w:hAnsi="GHEA Grapalat"/>
          <w:color w:val="000000"/>
          <w:shd w:val="clear" w:color="auto" w:fill="FFFFFF"/>
        </w:rPr>
        <w:t>կենսաթոշակի չափի որոշման անհրաժեշտո</w:t>
      </w:r>
      <w:r w:rsidR="00677B7F">
        <w:rPr>
          <w:rFonts w:ascii="GHEA Grapalat" w:hAnsi="GHEA Grapalat"/>
          <w:color w:val="000000"/>
          <w:shd w:val="clear" w:color="auto" w:fill="FFFFFF"/>
        </w:rPr>
        <w:t>ւթյունը դատավորների անկախության սոցիալական երաշխիքների կարև</w:t>
      </w:r>
      <w:r w:rsidR="00677B7F" w:rsidRPr="00677B7F">
        <w:rPr>
          <w:rFonts w:ascii="GHEA Grapalat" w:hAnsi="GHEA Grapalat"/>
          <w:color w:val="000000"/>
          <w:shd w:val="clear" w:color="auto" w:fill="FFFFFF"/>
        </w:rPr>
        <w:t>որ բաղադ</w:t>
      </w:r>
      <w:r w:rsidR="00677B7F">
        <w:rPr>
          <w:rFonts w:ascii="GHEA Grapalat" w:hAnsi="GHEA Grapalat"/>
          <w:color w:val="000000"/>
          <w:shd w:val="clear" w:color="auto" w:fill="FFFFFF"/>
        </w:rPr>
        <w:t xml:space="preserve">րատարր է, և դատավորները պետք է </w:t>
      </w:r>
      <w:r w:rsidR="00677B7F" w:rsidRPr="00677B7F">
        <w:rPr>
          <w:rFonts w:ascii="GHEA Grapalat" w:hAnsi="GHEA Grapalat"/>
          <w:color w:val="000000"/>
          <w:shd w:val="clear" w:color="auto" w:fill="FFFFFF"/>
        </w:rPr>
        <w:t>ապահովված լինեն օրենքով սահմանված համ</w:t>
      </w:r>
      <w:r w:rsidR="00677B7F">
        <w:rPr>
          <w:rFonts w:ascii="GHEA Grapalat" w:hAnsi="GHEA Grapalat"/>
          <w:color w:val="000000"/>
          <w:shd w:val="clear" w:color="auto" w:fill="FFFFFF"/>
        </w:rPr>
        <w:t xml:space="preserve">արժեք այնպիսի կենսաթոշակով, որը </w:t>
      </w:r>
      <w:r w:rsidR="00677B7F" w:rsidRPr="00677B7F">
        <w:rPr>
          <w:rFonts w:ascii="GHEA Grapalat" w:hAnsi="GHEA Grapalat"/>
          <w:color w:val="000000"/>
          <w:shd w:val="clear" w:color="auto" w:fill="FFFFFF"/>
        </w:rPr>
        <w:t>պաշտոնավարման ամբողջ ընթացքում զերծ կպահի նրանց կ</w:t>
      </w:r>
      <w:r w:rsidR="00677B7F">
        <w:rPr>
          <w:rFonts w:ascii="GHEA Grapalat" w:hAnsi="GHEA Grapalat"/>
          <w:color w:val="000000"/>
          <w:shd w:val="clear" w:color="auto" w:fill="FFFFFF"/>
        </w:rPr>
        <w:t xml:space="preserve">ողմնակի </w:t>
      </w:r>
      <w:r w:rsidR="00677B7F" w:rsidRPr="00677B7F">
        <w:rPr>
          <w:rFonts w:ascii="GHEA Grapalat" w:hAnsi="GHEA Grapalat"/>
          <w:color w:val="000000"/>
          <w:shd w:val="clear" w:color="auto" w:fill="FFFFFF"/>
        </w:rPr>
        <w:t>ազդեցությունից:</w:t>
      </w:r>
    </w:p>
    <w:p w14:paraId="4A82EF37" w14:textId="2DF99BA7" w:rsidR="007F3E0E" w:rsidRDefault="00305779" w:rsidP="00AE6E92">
      <w:pPr>
        <w:widowControl w:val="0"/>
        <w:tabs>
          <w:tab w:val="left" w:pos="851"/>
          <w:tab w:val="left" w:pos="993"/>
        </w:tabs>
        <w:autoSpaceDE w:val="0"/>
        <w:autoSpaceDN w:val="0"/>
        <w:adjustRightInd w:val="0"/>
        <w:spacing w:line="276"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Ո</w:t>
      </w:r>
      <w:r w:rsidR="00DF717D">
        <w:rPr>
          <w:rFonts w:ascii="GHEA Grapalat" w:hAnsi="GHEA Grapalat"/>
          <w:color w:val="000000"/>
          <w:shd w:val="clear" w:color="auto" w:fill="FFFFFF"/>
        </w:rPr>
        <w:t>ւստի, օրենքով հավելավճար</w:t>
      </w:r>
      <w:r>
        <w:rPr>
          <w:rFonts w:ascii="GHEA Grapalat" w:hAnsi="GHEA Grapalat"/>
          <w:color w:val="000000"/>
          <w:shd w:val="clear" w:color="auto" w:fill="FFFFFF"/>
        </w:rPr>
        <w:t xml:space="preserve">ի </w:t>
      </w:r>
      <w:r w:rsidR="0007628D">
        <w:rPr>
          <w:rFonts w:ascii="GHEA Grapalat" w:hAnsi="GHEA Grapalat"/>
          <w:color w:val="000000"/>
          <w:shd w:val="clear" w:color="auto" w:fill="FFFFFF"/>
        </w:rPr>
        <w:t>սահմանմամբ կերաշխավորվ</w:t>
      </w:r>
      <w:r>
        <w:rPr>
          <w:rFonts w:ascii="GHEA Grapalat" w:hAnsi="GHEA Grapalat"/>
          <w:color w:val="000000"/>
          <w:shd w:val="clear" w:color="auto" w:fill="FFFFFF"/>
        </w:rPr>
        <w:t xml:space="preserve">ի Սահմանադրական դատարանի դատավորների </w:t>
      </w:r>
      <w:r w:rsidR="00AC1BC2">
        <w:rPr>
          <w:rFonts w:ascii="GHEA Grapalat" w:hAnsi="GHEA Grapalat"/>
          <w:color w:val="000000"/>
          <w:shd w:val="clear" w:color="auto" w:fill="FFFFFF"/>
        </w:rPr>
        <w:t xml:space="preserve">նկատմամբ </w:t>
      </w:r>
      <w:r w:rsidR="00233E7A">
        <w:rPr>
          <w:rFonts w:ascii="GHEA Grapalat" w:hAnsi="GHEA Grapalat"/>
          <w:color w:val="000000"/>
          <w:shd w:val="clear" w:color="auto" w:fill="FFFFFF"/>
        </w:rPr>
        <w:t xml:space="preserve">իրենց բարձր կարգավիճակին և իրենց կատարած աշխատանքին համարժեք </w:t>
      </w:r>
      <w:r w:rsidR="00AC1BC2">
        <w:rPr>
          <w:rFonts w:ascii="GHEA Grapalat" w:hAnsi="GHEA Grapalat"/>
          <w:color w:val="000000"/>
          <w:shd w:val="clear" w:color="auto" w:fill="FFFFFF"/>
        </w:rPr>
        <w:t>վերաբերմունքը</w:t>
      </w:r>
      <w:r w:rsidR="00AC1BC2" w:rsidRPr="00AC1BC2">
        <w:rPr>
          <w:rFonts w:ascii="GHEA Grapalat" w:hAnsi="GHEA Grapalat"/>
          <w:color w:val="000000"/>
          <w:shd w:val="clear" w:color="auto" w:fill="FFFFFF"/>
        </w:rPr>
        <w:t>:</w:t>
      </w:r>
      <w:r w:rsidR="00414FB9">
        <w:rPr>
          <w:rFonts w:ascii="GHEA Grapalat" w:hAnsi="GHEA Grapalat"/>
          <w:color w:val="000000"/>
          <w:shd w:val="clear" w:color="auto" w:fill="FFFFFF"/>
        </w:rPr>
        <w:t xml:space="preserve"> </w:t>
      </w:r>
    </w:p>
    <w:p w14:paraId="0F6C2CDF" w14:textId="77777777" w:rsidR="007C495B" w:rsidRPr="00A77E83" w:rsidRDefault="007C495B" w:rsidP="00AE6E92">
      <w:pPr>
        <w:widowControl w:val="0"/>
        <w:tabs>
          <w:tab w:val="left" w:pos="851"/>
          <w:tab w:val="left" w:pos="993"/>
        </w:tabs>
        <w:autoSpaceDE w:val="0"/>
        <w:autoSpaceDN w:val="0"/>
        <w:adjustRightInd w:val="0"/>
        <w:spacing w:line="276" w:lineRule="auto"/>
        <w:ind w:firstLine="720"/>
        <w:jc w:val="both"/>
        <w:rPr>
          <w:rFonts w:ascii="GHEA Grapalat" w:hAnsi="GHEA Grapalat"/>
          <w:color w:val="000000"/>
          <w:shd w:val="clear" w:color="auto" w:fill="FFFFFF"/>
        </w:rPr>
      </w:pPr>
    </w:p>
    <w:p w14:paraId="3753D9C1" w14:textId="77777777" w:rsidR="000E1947" w:rsidRDefault="000F2E99" w:rsidP="00AE6E92">
      <w:pPr>
        <w:pStyle w:val="ListParagraph"/>
        <w:tabs>
          <w:tab w:val="left" w:pos="567"/>
          <w:tab w:val="left" w:pos="851"/>
          <w:tab w:val="left" w:pos="993"/>
        </w:tabs>
        <w:spacing w:line="276" w:lineRule="auto"/>
        <w:ind w:left="0" w:firstLine="720"/>
        <w:rPr>
          <w:rFonts w:ascii="GHEA Grapalat" w:hAnsi="GHEA Grapalat"/>
          <w:b/>
          <w:sz w:val="24"/>
          <w:szCs w:val="24"/>
          <w:lang w:val="hy-AM"/>
        </w:rPr>
      </w:pPr>
      <w:r w:rsidRPr="002B2828">
        <w:rPr>
          <w:rFonts w:ascii="GHEA Grapalat" w:hAnsi="GHEA Grapalat"/>
          <w:b/>
          <w:sz w:val="24"/>
          <w:szCs w:val="24"/>
          <w:lang w:val="hy-AM"/>
        </w:rPr>
        <w:t>3. Կարգավորման նպատակը, ակնկալվող արդյունքները.</w:t>
      </w:r>
    </w:p>
    <w:p w14:paraId="3C4139DE" w14:textId="77777777" w:rsidR="00986A13" w:rsidRDefault="005F2CDA" w:rsidP="00AE6E92">
      <w:pPr>
        <w:pStyle w:val="ListParagraph"/>
        <w:tabs>
          <w:tab w:val="left" w:pos="567"/>
          <w:tab w:val="left" w:pos="851"/>
          <w:tab w:val="left" w:pos="993"/>
        </w:tabs>
        <w:spacing w:line="276" w:lineRule="auto"/>
        <w:ind w:left="0" w:firstLine="720"/>
        <w:rPr>
          <w:rFonts w:ascii="GHEA Grapalat" w:hAnsi="GHEA Grapalat"/>
          <w:b/>
          <w:sz w:val="24"/>
          <w:szCs w:val="24"/>
          <w:lang w:val="hy-AM"/>
        </w:rPr>
      </w:pPr>
      <w:r>
        <w:rPr>
          <w:rFonts w:ascii="GHEA Grapalat" w:hAnsi="GHEA Grapalat"/>
          <w:sz w:val="24"/>
          <w:szCs w:val="24"/>
          <w:lang w:val="hy-AM"/>
        </w:rPr>
        <w:t>Նախագծ</w:t>
      </w:r>
      <w:r w:rsidR="00297A9A">
        <w:rPr>
          <w:rFonts w:ascii="GHEA Grapalat" w:hAnsi="GHEA Grapalat"/>
          <w:sz w:val="24"/>
          <w:szCs w:val="24"/>
          <w:lang w:val="hy-AM"/>
        </w:rPr>
        <w:t>երով</w:t>
      </w:r>
      <w:r>
        <w:rPr>
          <w:rFonts w:ascii="GHEA Grapalat" w:hAnsi="GHEA Grapalat"/>
          <w:sz w:val="24"/>
          <w:szCs w:val="24"/>
          <w:lang w:val="hy-AM"/>
        </w:rPr>
        <w:t xml:space="preserve"> առաջարկվող լրացումների </w:t>
      </w:r>
      <w:r w:rsidR="000E1947">
        <w:rPr>
          <w:rFonts w:ascii="GHEA Grapalat" w:hAnsi="GHEA Grapalat"/>
          <w:sz w:val="24"/>
          <w:szCs w:val="24"/>
          <w:lang w:val="hy-AM"/>
        </w:rPr>
        <w:t xml:space="preserve">և </w:t>
      </w:r>
      <w:r w:rsidR="002C4088">
        <w:rPr>
          <w:rFonts w:ascii="GHEA Grapalat" w:hAnsi="GHEA Grapalat"/>
          <w:sz w:val="24"/>
          <w:szCs w:val="24"/>
          <w:lang w:val="hy-AM"/>
        </w:rPr>
        <w:t>փոփոխությունների</w:t>
      </w:r>
      <w:r w:rsidR="000E1947">
        <w:rPr>
          <w:rFonts w:ascii="GHEA Grapalat" w:hAnsi="GHEA Grapalat"/>
          <w:sz w:val="24"/>
          <w:szCs w:val="24"/>
          <w:lang w:val="hy-AM"/>
        </w:rPr>
        <w:t xml:space="preserve"> </w:t>
      </w:r>
      <w:r w:rsidR="00205AA9" w:rsidRPr="005F2CDA">
        <w:rPr>
          <w:rFonts w:ascii="GHEA Grapalat" w:hAnsi="GHEA Grapalat"/>
          <w:sz w:val="24"/>
          <w:szCs w:val="24"/>
          <w:lang w:val="hy-AM"/>
        </w:rPr>
        <w:t xml:space="preserve">պայմաններում օրենսդրորեն </w:t>
      </w:r>
      <w:r w:rsidR="000C567C">
        <w:rPr>
          <w:rFonts w:ascii="GHEA Grapalat" w:hAnsi="GHEA Grapalat"/>
          <w:sz w:val="24"/>
          <w:szCs w:val="24"/>
          <w:lang w:val="hy-AM"/>
        </w:rPr>
        <w:t xml:space="preserve">կվերանայվեն </w:t>
      </w:r>
      <w:r w:rsidR="00ED5918" w:rsidRPr="00ED5918">
        <w:rPr>
          <w:rFonts w:ascii="GHEA Grapalat" w:hAnsi="GHEA Grapalat"/>
          <w:sz w:val="24"/>
          <w:szCs w:val="24"/>
          <w:lang w:val="hy-AM"/>
        </w:rPr>
        <w:t xml:space="preserve">սոցիալական </w:t>
      </w:r>
      <w:r w:rsidR="00ED5918">
        <w:rPr>
          <w:rFonts w:ascii="GHEA Grapalat" w:hAnsi="GHEA Grapalat"/>
          <w:sz w:val="24"/>
          <w:szCs w:val="24"/>
          <w:lang w:val="hy-AM"/>
        </w:rPr>
        <w:t xml:space="preserve">և </w:t>
      </w:r>
      <w:r w:rsidR="00ED5918" w:rsidRPr="00ED5918">
        <w:rPr>
          <w:rFonts w:ascii="GHEA Grapalat" w:hAnsi="GHEA Grapalat"/>
          <w:sz w:val="24"/>
          <w:szCs w:val="24"/>
          <w:lang w:val="hy-AM"/>
        </w:rPr>
        <w:t>նյութական անկախության լրացուցիչ երաշխիքներ</w:t>
      </w:r>
      <w:r w:rsidR="000C567C">
        <w:rPr>
          <w:rFonts w:ascii="GHEA Grapalat" w:hAnsi="GHEA Grapalat"/>
          <w:sz w:val="24"/>
          <w:szCs w:val="24"/>
          <w:lang w:val="hy-AM"/>
        </w:rPr>
        <w:t>ը</w:t>
      </w:r>
      <w:r w:rsidR="00ED5918">
        <w:rPr>
          <w:rFonts w:ascii="GHEA Grapalat" w:hAnsi="GHEA Grapalat"/>
          <w:sz w:val="24"/>
          <w:szCs w:val="24"/>
          <w:lang w:val="hy-AM"/>
        </w:rPr>
        <w:t xml:space="preserve"> </w:t>
      </w:r>
      <w:r w:rsidR="00737E8C">
        <w:rPr>
          <w:rFonts w:ascii="GHEA Grapalat" w:hAnsi="GHEA Grapalat"/>
          <w:sz w:val="24"/>
          <w:szCs w:val="24"/>
          <w:lang w:val="hy-AM"/>
        </w:rPr>
        <w:t xml:space="preserve">Սահմանադրական դատարանի դատավորների </w:t>
      </w:r>
      <w:r w:rsidR="00581A35">
        <w:rPr>
          <w:rFonts w:ascii="GHEA Grapalat" w:hAnsi="GHEA Grapalat"/>
          <w:sz w:val="24"/>
          <w:szCs w:val="24"/>
          <w:lang w:val="hy-AM"/>
        </w:rPr>
        <w:t xml:space="preserve">համար, </w:t>
      </w:r>
      <w:r w:rsidR="00BA6D64">
        <w:rPr>
          <w:rFonts w:ascii="GHEA Grapalat" w:hAnsi="GHEA Grapalat"/>
          <w:sz w:val="24"/>
          <w:szCs w:val="24"/>
          <w:lang w:val="hy-AM"/>
        </w:rPr>
        <w:t xml:space="preserve">որի արդյունքում </w:t>
      </w:r>
      <w:r w:rsidR="00DE0517">
        <w:rPr>
          <w:rFonts w:ascii="GHEA Grapalat" w:hAnsi="GHEA Grapalat"/>
          <w:sz w:val="24"/>
          <w:szCs w:val="24"/>
          <w:lang w:val="hy-AM"/>
        </w:rPr>
        <w:t>Սահմանադրական</w:t>
      </w:r>
      <w:r w:rsidR="00BA6D64" w:rsidRPr="00BA6D64">
        <w:rPr>
          <w:rFonts w:ascii="GHEA Grapalat" w:hAnsi="GHEA Grapalat"/>
          <w:sz w:val="24"/>
          <w:szCs w:val="24"/>
          <w:lang w:val="hy-AM"/>
        </w:rPr>
        <w:t xml:space="preserve"> դատարանի </w:t>
      </w:r>
      <w:r w:rsidR="00986A13">
        <w:rPr>
          <w:rFonts w:ascii="GHEA Grapalat" w:hAnsi="GHEA Grapalat"/>
          <w:sz w:val="24"/>
          <w:szCs w:val="24"/>
          <w:lang w:val="hy-AM"/>
        </w:rPr>
        <w:t>նախագահին, փոխնախագահին և դատավորներին</w:t>
      </w:r>
      <w:r w:rsidR="00BA6D64" w:rsidRPr="00BA6D64">
        <w:rPr>
          <w:rFonts w:ascii="GHEA Grapalat" w:hAnsi="GHEA Grapalat"/>
          <w:sz w:val="24"/>
          <w:szCs w:val="24"/>
          <w:lang w:val="hy-AM"/>
        </w:rPr>
        <w:t xml:space="preserve"> Օրենքով սահմանված կարգով </w:t>
      </w:r>
      <w:r w:rsidR="000E1947">
        <w:rPr>
          <w:rFonts w:ascii="GHEA Grapalat" w:hAnsi="GHEA Grapalat"/>
          <w:sz w:val="24"/>
          <w:szCs w:val="24"/>
          <w:lang w:val="hy-AM"/>
        </w:rPr>
        <w:t>կվճարվի</w:t>
      </w:r>
      <w:r w:rsidR="00581A35">
        <w:rPr>
          <w:rFonts w:ascii="GHEA Grapalat" w:hAnsi="GHEA Grapalat"/>
          <w:sz w:val="24"/>
          <w:szCs w:val="24"/>
          <w:lang w:val="hy-AM"/>
        </w:rPr>
        <w:t xml:space="preserve"> </w:t>
      </w:r>
      <w:r w:rsidR="000E1947">
        <w:rPr>
          <w:rFonts w:ascii="GHEA Grapalat" w:hAnsi="GHEA Grapalat"/>
          <w:sz w:val="24"/>
          <w:szCs w:val="24"/>
          <w:lang w:val="hy-AM"/>
        </w:rPr>
        <w:t xml:space="preserve">նրանց բարձր կարգավիճակին և պատասխանատվությանը համապատասխան՝ </w:t>
      </w:r>
      <w:r w:rsidR="000E1947" w:rsidRPr="002F11F2">
        <w:rPr>
          <w:rFonts w:ascii="GHEA Grapalat" w:hAnsi="GHEA Grapalat"/>
          <w:b/>
          <w:bCs/>
          <w:sz w:val="24"/>
          <w:szCs w:val="24"/>
          <w:lang w:val="hy-AM"/>
        </w:rPr>
        <w:t>դատավորի պաշտոնում աշխատանքային ստաժի համար հավելավճար հետևյալ չափերով՝</w:t>
      </w:r>
      <w:r w:rsidR="00744288">
        <w:rPr>
          <w:rStyle w:val="FootnoteReference"/>
          <w:rFonts w:ascii="GHEA Grapalat" w:hAnsi="GHEA Grapalat"/>
          <w:b/>
          <w:bCs/>
          <w:sz w:val="24"/>
          <w:szCs w:val="24"/>
          <w:lang w:val="hy-AM"/>
        </w:rPr>
        <w:footnoteReference w:id="1"/>
      </w:r>
    </w:p>
    <w:p w14:paraId="6FEC873C" w14:textId="77777777" w:rsidR="00986A13" w:rsidRDefault="00986A13" w:rsidP="00AE6E92">
      <w:pPr>
        <w:pStyle w:val="ListParagraph"/>
        <w:tabs>
          <w:tab w:val="left" w:pos="567"/>
          <w:tab w:val="left" w:pos="851"/>
          <w:tab w:val="left" w:pos="993"/>
        </w:tabs>
        <w:spacing w:line="276" w:lineRule="auto"/>
        <w:ind w:left="0" w:firstLine="720"/>
        <w:rPr>
          <w:rFonts w:ascii="GHEA Grapalat" w:hAnsi="GHEA Grapalat"/>
          <w:b/>
          <w:bCs/>
          <w:sz w:val="24"/>
          <w:szCs w:val="24"/>
          <w:lang w:val="hy-AM"/>
        </w:rPr>
      </w:pPr>
      <w:r>
        <w:rPr>
          <w:rFonts w:ascii="GHEA Grapalat" w:hAnsi="GHEA Grapalat"/>
          <w:b/>
          <w:sz w:val="24"/>
          <w:szCs w:val="24"/>
          <w:lang w:val="hy-AM"/>
        </w:rPr>
        <w:t xml:space="preserve">- </w:t>
      </w:r>
      <w:r w:rsidRPr="00986A13">
        <w:rPr>
          <w:rFonts w:ascii="GHEA Grapalat" w:hAnsi="GHEA Grapalat"/>
          <w:b/>
          <w:bCs/>
          <w:sz w:val="24"/>
          <w:szCs w:val="24"/>
          <w:lang w:val="hy-AM"/>
        </w:rPr>
        <w:t xml:space="preserve">պաշտոնավարման երկրորդ տարում՝ 20 տոկոսի չափով, </w:t>
      </w:r>
    </w:p>
    <w:p w14:paraId="55CCB3AF" w14:textId="77777777" w:rsidR="00986A13" w:rsidRDefault="00986A13" w:rsidP="00AE6E92">
      <w:pPr>
        <w:pStyle w:val="ListParagraph"/>
        <w:tabs>
          <w:tab w:val="left" w:pos="567"/>
          <w:tab w:val="left" w:pos="851"/>
          <w:tab w:val="left" w:pos="993"/>
        </w:tabs>
        <w:spacing w:line="276" w:lineRule="auto"/>
        <w:ind w:left="0" w:firstLine="720"/>
        <w:rPr>
          <w:rFonts w:ascii="GHEA Grapalat" w:hAnsi="GHEA Grapalat"/>
          <w:b/>
          <w:bCs/>
          <w:sz w:val="24"/>
          <w:szCs w:val="24"/>
          <w:lang w:val="hy-AM"/>
        </w:rPr>
      </w:pPr>
      <w:r>
        <w:rPr>
          <w:rFonts w:ascii="GHEA Grapalat" w:hAnsi="GHEA Grapalat"/>
          <w:b/>
          <w:bCs/>
          <w:sz w:val="24"/>
          <w:szCs w:val="24"/>
          <w:lang w:val="hy-AM"/>
        </w:rPr>
        <w:t xml:space="preserve">- </w:t>
      </w:r>
      <w:r w:rsidRPr="00986A13">
        <w:rPr>
          <w:rFonts w:ascii="GHEA Grapalat" w:hAnsi="GHEA Grapalat"/>
          <w:b/>
          <w:bCs/>
          <w:sz w:val="24"/>
          <w:szCs w:val="24"/>
          <w:lang w:val="hy-AM"/>
        </w:rPr>
        <w:t xml:space="preserve">երրորդ տարում՝ 35 տոկոսի չափով, </w:t>
      </w:r>
    </w:p>
    <w:p w14:paraId="5058D774" w14:textId="5E81B43C" w:rsidR="00986A13" w:rsidRDefault="00986A13" w:rsidP="00AE6E92">
      <w:pPr>
        <w:pStyle w:val="ListParagraph"/>
        <w:tabs>
          <w:tab w:val="left" w:pos="567"/>
          <w:tab w:val="left" w:pos="851"/>
          <w:tab w:val="left" w:pos="993"/>
        </w:tabs>
        <w:spacing w:line="276" w:lineRule="auto"/>
        <w:ind w:left="0" w:firstLine="720"/>
        <w:rPr>
          <w:rFonts w:ascii="GHEA Grapalat" w:hAnsi="GHEA Grapalat"/>
          <w:b/>
          <w:bCs/>
          <w:sz w:val="24"/>
          <w:szCs w:val="24"/>
          <w:lang w:val="hy-AM"/>
        </w:rPr>
      </w:pPr>
      <w:r>
        <w:rPr>
          <w:rFonts w:ascii="GHEA Grapalat" w:hAnsi="GHEA Grapalat"/>
          <w:b/>
          <w:bCs/>
          <w:sz w:val="24"/>
          <w:szCs w:val="24"/>
          <w:lang w:val="hy-AM"/>
        </w:rPr>
        <w:t xml:space="preserve">- </w:t>
      </w:r>
      <w:r w:rsidRPr="00986A13">
        <w:rPr>
          <w:rFonts w:ascii="GHEA Grapalat" w:hAnsi="GHEA Grapalat"/>
          <w:b/>
          <w:bCs/>
          <w:sz w:val="24"/>
          <w:szCs w:val="24"/>
          <w:lang w:val="hy-AM"/>
        </w:rPr>
        <w:t>չորրորդ տարվանից սկած յուրաքանչյուր հաջորդ տարում՝ նախորդ տարվա համար նախատեսված հավելավճարի չափից 10 տոկոս ավել չափով:</w:t>
      </w:r>
    </w:p>
    <w:p w14:paraId="30EC459A" w14:textId="5757D2F3" w:rsidR="00AE6E92" w:rsidRPr="00AE6E92" w:rsidRDefault="00AE6E92" w:rsidP="00AE6E92">
      <w:pPr>
        <w:pStyle w:val="ListParagraph"/>
        <w:tabs>
          <w:tab w:val="left" w:pos="567"/>
          <w:tab w:val="left" w:pos="851"/>
          <w:tab w:val="left" w:pos="993"/>
        </w:tabs>
        <w:spacing w:line="276" w:lineRule="auto"/>
        <w:ind w:left="0" w:firstLine="720"/>
        <w:rPr>
          <w:rFonts w:ascii="GHEA Grapalat" w:hAnsi="GHEA Grapalat"/>
          <w:sz w:val="24"/>
          <w:szCs w:val="24"/>
          <w:lang w:val="hy-AM"/>
        </w:rPr>
      </w:pPr>
      <w:r w:rsidRPr="00AE6E92">
        <w:rPr>
          <w:rFonts w:ascii="GHEA Grapalat" w:hAnsi="GHEA Grapalat"/>
          <w:sz w:val="24"/>
          <w:szCs w:val="24"/>
          <w:lang w:val="hy-AM"/>
        </w:rPr>
        <w:t xml:space="preserve">Ընդ որում, </w:t>
      </w:r>
      <w:r w:rsidRPr="00AE6E92">
        <w:rPr>
          <w:rFonts w:ascii="GHEA Grapalat" w:hAnsi="GHEA Grapalat"/>
          <w:bCs/>
          <w:sz w:val="24"/>
          <w:szCs w:val="24"/>
          <w:lang w:val="hy-AM"/>
        </w:rPr>
        <w:t xml:space="preserve">«Պետական պաշտոններ և պետական ծառայության պաշտոններ զբաղեցնող անձանց վարձատրության մասին օրենքում լրացումներ և փոփոխություններ կատարելու մասին </w:t>
      </w:r>
      <w:r w:rsidRPr="00AE6E92">
        <w:rPr>
          <w:rFonts w:ascii="GHEA Grapalat" w:hAnsi="GHEA Grapalat"/>
          <w:sz w:val="24"/>
          <w:szCs w:val="24"/>
          <w:lang w:val="hy-AM"/>
        </w:rPr>
        <w:t>օրենքի անցումային դրույթի ուժով քննարկվող հավելավճարի հաշվարկման համար հաշվի են առնվելու օրենքն ուժի մեջ մտնելու պահի դրությամբ Սահմանադրական դատարանի դատավորի պաշտոնում աշխատած լրիվ տարիները:</w:t>
      </w:r>
    </w:p>
    <w:p w14:paraId="4DC97940" w14:textId="709CF466" w:rsidR="003376CF" w:rsidRPr="003376CF" w:rsidRDefault="00986A13" w:rsidP="00AE6E92">
      <w:pPr>
        <w:pStyle w:val="ListParagraph"/>
        <w:tabs>
          <w:tab w:val="left" w:pos="567"/>
          <w:tab w:val="left" w:pos="851"/>
          <w:tab w:val="left" w:pos="993"/>
        </w:tabs>
        <w:spacing w:line="276" w:lineRule="auto"/>
        <w:ind w:left="0" w:firstLine="720"/>
        <w:rPr>
          <w:rFonts w:ascii="GHEA Grapalat" w:hAnsi="GHEA Grapalat"/>
          <w:b/>
          <w:bCs/>
          <w:sz w:val="24"/>
          <w:szCs w:val="24"/>
          <w:lang w:val="hy-AM"/>
        </w:rPr>
      </w:pPr>
      <w:r>
        <w:rPr>
          <w:rFonts w:ascii="GHEA Grapalat" w:hAnsi="GHEA Grapalat"/>
          <w:kern w:val="2"/>
          <w:sz w:val="24"/>
          <w:szCs w:val="24"/>
          <w:lang w:val="hy-AM"/>
          <w14:ligatures w14:val="standardContextual"/>
        </w:rPr>
        <w:lastRenderedPageBreak/>
        <w:t xml:space="preserve">3.1. </w:t>
      </w:r>
      <w:r w:rsidR="003376CF">
        <w:rPr>
          <w:rFonts w:ascii="GHEA Grapalat" w:hAnsi="GHEA Grapalat"/>
          <w:kern w:val="2"/>
          <w:sz w:val="24"/>
          <w:szCs w:val="24"/>
          <w:lang w:val="hy-AM"/>
          <w14:ligatures w14:val="standardContextual"/>
        </w:rPr>
        <w:t xml:space="preserve">Ըստ այդմ, այն հաշվառմամբ, որ </w:t>
      </w:r>
      <w:r w:rsidR="003376CF" w:rsidRPr="003376CF">
        <w:rPr>
          <w:rFonts w:ascii="GHEA Grapalat" w:hAnsi="GHEA Grapalat"/>
          <w:kern w:val="2"/>
          <w:sz w:val="24"/>
          <w:szCs w:val="24"/>
          <w:lang w:val="hy-AM"/>
          <w14:ligatures w14:val="standardContextual"/>
        </w:rPr>
        <w:t xml:space="preserve">Սահմանադրության 166-րդ հոդվածի 1-ին մասի </w:t>
      </w:r>
      <w:r w:rsidR="003376CF">
        <w:rPr>
          <w:rFonts w:ascii="GHEA Grapalat" w:hAnsi="GHEA Grapalat"/>
          <w:kern w:val="2"/>
          <w:sz w:val="24"/>
          <w:szCs w:val="24"/>
          <w:lang w:val="hy-AM"/>
          <w14:ligatures w14:val="standardContextual"/>
        </w:rPr>
        <w:t>ուժով</w:t>
      </w:r>
      <w:r w:rsidR="003376CF" w:rsidRPr="003376CF">
        <w:rPr>
          <w:rFonts w:ascii="GHEA Grapalat" w:hAnsi="GHEA Grapalat"/>
          <w:kern w:val="2"/>
          <w:sz w:val="24"/>
          <w:szCs w:val="24"/>
          <w:lang w:val="hy-AM"/>
          <w14:ligatures w14:val="standardContextual"/>
        </w:rPr>
        <w:t>՝ Սահմանադրական դատարանի դատավորներն ընտրվում են 12 տարի ժամկետով</w:t>
      </w:r>
      <w:r w:rsidR="003376CF">
        <w:rPr>
          <w:rFonts w:ascii="GHEA Grapalat" w:hAnsi="GHEA Grapalat"/>
          <w:kern w:val="2"/>
          <w:sz w:val="24"/>
          <w:szCs w:val="24"/>
          <w:lang w:val="hy-AM"/>
          <w14:ligatures w14:val="standardContextual"/>
        </w:rPr>
        <w:t xml:space="preserve">, </w:t>
      </w:r>
      <w:r w:rsidR="003376CF" w:rsidRPr="003376CF">
        <w:rPr>
          <w:rFonts w:ascii="GHEA Grapalat" w:hAnsi="GHEA Grapalat"/>
          <w:kern w:val="2"/>
          <w:sz w:val="24"/>
          <w:szCs w:val="24"/>
          <w:lang w:val="hy-AM"/>
          <w14:ligatures w14:val="standardContextual"/>
        </w:rPr>
        <w:t xml:space="preserve">աշխատանքային ստաժի համար </w:t>
      </w:r>
      <w:r w:rsidR="003376CF">
        <w:rPr>
          <w:rFonts w:ascii="GHEA Grapalat" w:hAnsi="GHEA Grapalat"/>
          <w:kern w:val="2"/>
          <w:sz w:val="24"/>
          <w:szCs w:val="24"/>
          <w:lang w:val="hy-AM"/>
          <w14:ligatures w14:val="standardContextual"/>
        </w:rPr>
        <w:t>վերը նշված հավելավճարը</w:t>
      </w:r>
      <w:r w:rsidR="003376CF" w:rsidRPr="003376CF">
        <w:rPr>
          <w:rFonts w:ascii="GHEA Grapalat" w:hAnsi="GHEA Grapalat"/>
          <w:kern w:val="2"/>
          <w:sz w:val="24"/>
          <w:szCs w:val="24"/>
          <w:lang w:val="hy-AM"/>
          <w14:ligatures w14:val="standardContextual"/>
        </w:rPr>
        <w:t xml:space="preserve"> հաշվարկվելու է առավելագույնը 11 տարվա համար, </w:t>
      </w:r>
      <w:r w:rsidR="003376CF" w:rsidRPr="003376CF">
        <w:rPr>
          <w:rFonts w:ascii="GHEA Grapalat" w:hAnsi="GHEA Grapalat"/>
          <w:bCs/>
          <w:iCs/>
          <w:kern w:val="2"/>
          <w:sz w:val="24"/>
          <w:szCs w:val="24"/>
          <w:lang w:val="hy-AM"/>
          <w14:ligatures w14:val="standardContextual"/>
        </w:rPr>
        <w:t>յուրաքանչյուր տարվա համար</w:t>
      </w:r>
      <w:r w:rsidR="003376CF" w:rsidRPr="003376CF">
        <w:rPr>
          <w:rFonts w:ascii="GHEA Grapalat" w:hAnsi="GHEA Grapalat"/>
          <w:kern w:val="2"/>
          <w:sz w:val="24"/>
          <w:szCs w:val="24"/>
          <w:lang w:val="hy-AM"/>
          <w14:ligatures w14:val="standardContextual"/>
        </w:rPr>
        <w:t xml:space="preserve"> </w:t>
      </w:r>
      <w:r w:rsidR="003376CF">
        <w:rPr>
          <w:rFonts w:ascii="GHEA Grapalat" w:hAnsi="GHEA Grapalat"/>
          <w:kern w:val="2"/>
          <w:sz w:val="24"/>
          <w:szCs w:val="24"/>
          <w:lang w:val="hy-AM"/>
          <w14:ligatures w14:val="standardContextual"/>
        </w:rPr>
        <w:t>հետևյալ տրամաբանությամբ.</w:t>
      </w:r>
    </w:p>
    <w:p w14:paraId="453D5C6C" w14:textId="27C3E36D" w:rsidR="003376CF" w:rsidRPr="003376CF" w:rsidRDefault="003376CF" w:rsidP="00AE6E92">
      <w:pPr>
        <w:spacing w:line="276" w:lineRule="auto"/>
        <w:ind w:firstLine="720"/>
        <w:jc w:val="both"/>
        <w:rPr>
          <w:rFonts w:ascii="GHEA Grapalat" w:eastAsia="Calibri" w:hAnsi="GHEA Grapalat"/>
          <w:iCs/>
          <w:kern w:val="2"/>
          <w14:ligatures w14:val="standardContextual"/>
        </w:rPr>
      </w:pPr>
      <w:r w:rsidRPr="003376CF">
        <w:rPr>
          <w:rFonts w:ascii="GHEA Grapalat" w:eastAsia="Calibri" w:hAnsi="GHEA Grapalat"/>
          <w:bCs/>
          <w:iCs/>
          <w:kern w:val="2"/>
          <w14:ligatures w14:val="standardContextual"/>
        </w:rPr>
        <w:t>1) Սկսած</w:t>
      </w:r>
      <w:r w:rsidRPr="003376CF">
        <w:rPr>
          <w:rFonts w:ascii="GHEA Grapalat" w:eastAsia="Calibri" w:hAnsi="GHEA Grapalat"/>
          <w:iCs/>
          <w:kern w:val="2"/>
          <w14:ligatures w14:val="standardContextual"/>
        </w:rPr>
        <w:t xml:space="preserve"> Սահմանադրական դատարանի դատավորի պաշտոնում </w:t>
      </w:r>
      <w:r w:rsidRPr="003376CF">
        <w:rPr>
          <w:rFonts w:ascii="GHEA Grapalat" w:eastAsia="Calibri" w:hAnsi="GHEA Grapalat"/>
          <w:b/>
          <w:bCs/>
          <w:iCs/>
          <w:kern w:val="2"/>
          <w14:ligatures w14:val="standardContextual"/>
        </w:rPr>
        <w:t>պաշտոնավարման երկրորդ տարվանից (նկատի առնելով, որ համապատասխան հաշվարկի հիման վրա համապատասխան գումարը վճարվելու է պաշտոնավարման երկրորդ տարին մեկնարկելուց)՝ 20 տոկոսի չափով՝</w:t>
      </w:r>
      <w:r w:rsidRPr="003376CF">
        <w:rPr>
          <w:rFonts w:ascii="GHEA Grapalat" w:eastAsia="Calibri" w:hAnsi="GHEA Grapalat"/>
          <w:iCs/>
          <w:kern w:val="2"/>
          <w14:ligatures w14:val="standardContextual"/>
        </w:rPr>
        <w:t xml:space="preserve"> </w:t>
      </w:r>
    </w:p>
    <w:p w14:paraId="5E0F82B5" w14:textId="2A7D14FD" w:rsidR="003376CF" w:rsidRPr="003376CF" w:rsidRDefault="003376CF" w:rsidP="00AE6E92">
      <w:pPr>
        <w:spacing w:line="276" w:lineRule="auto"/>
        <w:ind w:firstLine="720"/>
        <w:jc w:val="both"/>
        <w:rPr>
          <w:rFonts w:ascii="GHEA Grapalat" w:eastAsia="Calibri" w:hAnsi="GHEA Grapalat"/>
          <w:kern w:val="2"/>
          <w14:ligatures w14:val="standardContextual"/>
        </w:rPr>
      </w:pPr>
      <w:r w:rsidRPr="003376CF">
        <w:rPr>
          <w:rFonts w:ascii="GHEA Grapalat" w:eastAsia="Calibri" w:hAnsi="GHEA Grapalat"/>
          <w:b/>
          <w:bCs/>
          <w:kern w:val="2"/>
          <w14:ligatures w14:val="standardContextual"/>
        </w:rPr>
        <w:t>Սահմանադրական դատարանի նախագահ</w:t>
      </w:r>
      <w:r w:rsidR="001B0A1E">
        <w:rPr>
          <w:rFonts w:ascii="GHEA Grapalat" w:eastAsia="Calibri" w:hAnsi="GHEA Grapalat"/>
          <w:b/>
          <w:bCs/>
          <w:kern w:val="2"/>
          <w14:ligatures w14:val="standardContextual"/>
        </w:rPr>
        <w:t>, փոխնախագահ, դատավոր</w:t>
      </w:r>
      <w:r w:rsidRPr="003376CF">
        <w:rPr>
          <w:rFonts w:ascii="GHEA Grapalat" w:eastAsia="Calibri" w:hAnsi="GHEA Grapalat"/>
          <w:kern w:val="2"/>
          <w14:ligatures w14:val="standardContextual"/>
        </w:rPr>
        <w:t>՝ հիմնական աշխատավարձ</w:t>
      </w:r>
      <w:r w:rsidR="001B0A1E">
        <w:rPr>
          <w:rFonts w:ascii="GHEA Grapalat" w:eastAsia="Calibri" w:hAnsi="GHEA Grapalat"/>
          <w:kern w:val="2"/>
          <w14:ligatures w14:val="standardContextual"/>
        </w:rPr>
        <w:t>ի</w:t>
      </w:r>
      <w:r w:rsidRPr="003376CF">
        <w:rPr>
          <w:rFonts w:ascii="GHEA Grapalat" w:eastAsia="Calibri" w:hAnsi="GHEA Grapalat"/>
          <w:kern w:val="2"/>
          <w14:ligatures w14:val="standardContextual"/>
        </w:rPr>
        <w:t xml:space="preserve"> 20 </w:t>
      </w:r>
      <w:r w:rsidR="001B0A1E">
        <w:rPr>
          <w:rFonts w:ascii="GHEA Grapalat" w:eastAsia="Calibri" w:hAnsi="GHEA Grapalat"/>
          <w:kern w:val="2"/>
          <w14:ligatures w14:val="standardContextual"/>
        </w:rPr>
        <w:t>տոկոս</w:t>
      </w:r>
      <w:r w:rsidRPr="003376CF">
        <w:rPr>
          <w:rFonts w:ascii="GHEA Grapalat" w:eastAsia="Calibri" w:hAnsi="GHEA Grapalat"/>
          <w:kern w:val="2"/>
          <w14:ligatures w14:val="standardContextual"/>
        </w:rPr>
        <w:t xml:space="preserve"> (ամսական) X 12 ամիս.  </w:t>
      </w:r>
    </w:p>
    <w:p w14:paraId="2A42DCA5" w14:textId="09A277C9" w:rsidR="003376CF" w:rsidRPr="003376CF" w:rsidRDefault="003376CF" w:rsidP="00AE6E92">
      <w:pPr>
        <w:spacing w:line="276" w:lineRule="auto"/>
        <w:ind w:firstLine="720"/>
        <w:jc w:val="both"/>
        <w:rPr>
          <w:rFonts w:ascii="GHEA Grapalat" w:eastAsia="Calibri" w:hAnsi="GHEA Grapalat"/>
          <w:kern w:val="2"/>
          <w14:ligatures w14:val="standardContextual"/>
        </w:rPr>
      </w:pPr>
      <w:r w:rsidRPr="003376CF">
        <w:rPr>
          <w:rFonts w:ascii="GHEA Grapalat" w:eastAsia="Calibri" w:hAnsi="GHEA Grapalat"/>
          <w:kern w:val="2"/>
          <w14:ligatures w14:val="standardContextual"/>
        </w:rPr>
        <w:t>2)</w:t>
      </w:r>
      <w:r>
        <w:rPr>
          <w:rFonts w:ascii="GHEA Grapalat" w:eastAsia="Calibri" w:hAnsi="GHEA Grapalat"/>
          <w:kern w:val="2"/>
          <w14:ligatures w14:val="standardContextual"/>
        </w:rPr>
        <w:t xml:space="preserve"> </w:t>
      </w:r>
      <w:r w:rsidRPr="003376CF">
        <w:rPr>
          <w:rFonts w:ascii="GHEA Grapalat" w:eastAsia="Calibri" w:hAnsi="GHEA Grapalat"/>
          <w:kern w:val="2"/>
          <w14:ligatures w14:val="standardContextual"/>
        </w:rPr>
        <w:t xml:space="preserve">Սահմանադրական դատարանի նախագահի, փոխնախագահի, դատավորի պաշտոնում </w:t>
      </w:r>
      <w:r w:rsidRPr="003376CF">
        <w:rPr>
          <w:rFonts w:ascii="GHEA Grapalat" w:eastAsia="Calibri" w:hAnsi="GHEA Grapalat"/>
          <w:b/>
          <w:bCs/>
          <w:iCs/>
          <w:kern w:val="2"/>
          <w14:ligatures w14:val="standardContextual"/>
        </w:rPr>
        <w:t>պաշտոնավարման երրորդ տարվանից՝ 35 տոկոսի չափով</w:t>
      </w:r>
      <w:bookmarkStart w:id="0" w:name="_GoBack"/>
      <w:bookmarkEnd w:id="0"/>
      <w:r w:rsidRPr="003376CF">
        <w:rPr>
          <w:rFonts w:ascii="GHEA Grapalat" w:eastAsia="Calibri" w:hAnsi="GHEA Grapalat"/>
          <w:kern w:val="2"/>
          <w14:ligatures w14:val="standardContextual"/>
        </w:rPr>
        <w:t>՝</w:t>
      </w:r>
    </w:p>
    <w:p w14:paraId="62176315" w14:textId="3D9CEFEF" w:rsidR="003376CF" w:rsidRPr="003376CF" w:rsidRDefault="003376CF" w:rsidP="00AE6E92">
      <w:pPr>
        <w:spacing w:line="276" w:lineRule="auto"/>
        <w:ind w:firstLine="720"/>
        <w:jc w:val="both"/>
        <w:rPr>
          <w:rFonts w:ascii="GHEA Grapalat" w:eastAsia="Calibri" w:hAnsi="GHEA Grapalat"/>
          <w:kern w:val="2"/>
          <w14:ligatures w14:val="standardContextual"/>
        </w:rPr>
      </w:pPr>
      <w:r w:rsidRPr="003376CF">
        <w:rPr>
          <w:rFonts w:ascii="GHEA Grapalat" w:eastAsia="Calibri" w:hAnsi="GHEA Grapalat"/>
          <w:b/>
          <w:bCs/>
          <w:kern w:val="2"/>
          <w14:ligatures w14:val="standardContextual"/>
        </w:rPr>
        <w:t>Սահմանադրական դատարանի նախագահ</w:t>
      </w:r>
      <w:r w:rsidR="001B0A1E">
        <w:rPr>
          <w:rFonts w:ascii="GHEA Grapalat" w:eastAsia="Calibri" w:hAnsi="GHEA Grapalat"/>
          <w:b/>
          <w:bCs/>
          <w:kern w:val="2"/>
          <w14:ligatures w14:val="standardContextual"/>
        </w:rPr>
        <w:t>, փոխնախագահ, դատավոր</w:t>
      </w:r>
      <w:r w:rsidRPr="003376CF">
        <w:rPr>
          <w:rFonts w:ascii="GHEA Grapalat" w:eastAsia="Calibri" w:hAnsi="GHEA Grapalat"/>
          <w:kern w:val="2"/>
          <w14:ligatures w14:val="standardContextual"/>
        </w:rPr>
        <w:t>՝ հիմնական աշխատավարձ</w:t>
      </w:r>
      <w:r w:rsidR="001B0A1E">
        <w:rPr>
          <w:rFonts w:ascii="GHEA Grapalat" w:eastAsia="Calibri" w:hAnsi="GHEA Grapalat"/>
          <w:kern w:val="2"/>
          <w14:ligatures w14:val="standardContextual"/>
        </w:rPr>
        <w:t xml:space="preserve">ի </w:t>
      </w:r>
      <w:r w:rsidRPr="003376CF">
        <w:rPr>
          <w:rFonts w:ascii="GHEA Grapalat" w:eastAsia="Calibri" w:hAnsi="GHEA Grapalat"/>
          <w:kern w:val="2"/>
          <w14:ligatures w14:val="standardContextual"/>
        </w:rPr>
        <w:t xml:space="preserve">35 </w:t>
      </w:r>
      <w:r w:rsidR="001B0A1E">
        <w:rPr>
          <w:rFonts w:ascii="GHEA Grapalat" w:eastAsia="Calibri" w:hAnsi="GHEA Grapalat"/>
          <w:kern w:val="2"/>
          <w14:ligatures w14:val="standardContextual"/>
        </w:rPr>
        <w:t xml:space="preserve">տոկոս </w:t>
      </w:r>
      <w:r w:rsidRPr="003376CF">
        <w:rPr>
          <w:rFonts w:ascii="GHEA Grapalat" w:eastAsia="Calibri" w:hAnsi="GHEA Grapalat"/>
          <w:kern w:val="2"/>
          <w14:ligatures w14:val="standardContextual"/>
        </w:rPr>
        <w:t xml:space="preserve">(ամսական) X 12 ամիս.  </w:t>
      </w:r>
    </w:p>
    <w:p w14:paraId="3FE8E7DD" w14:textId="6F12A85E" w:rsidR="003376CF" w:rsidRPr="003376CF" w:rsidRDefault="003376CF" w:rsidP="00AE6E92">
      <w:pPr>
        <w:spacing w:line="276" w:lineRule="auto"/>
        <w:ind w:firstLine="720"/>
        <w:jc w:val="both"/>
        <w:rPr>
          <w:rFonts w:ascii="GHEA Grapalat" w:eastAsia="Calibri" w:hAnsi="GHEA Grapalat"/>
          <w:kern w:val="2"/>
          <w14:ligatures w14:val="standardContextual"/>
        </w:rPr>
      </w:pPr>
      <w:r w:rsidRPr="003376CF">
        <w:rPr>
          <w:rFonts w:ascii="GHEA Grapalat" w:eastAsia="Calibri" w:hAnsi="GHEA Grapalat"/>
          <w:kern w:val="2"/>
          <w14:ligatures w14:val="standardContextual"/>
        </w:rPr>
        <w:t xml:space="preserve">3) Սահմանադրական դատարանի նախագահի, փոխնախագահի, դատավորի պաշտոնում </w:t>
      </w:r>
      <w:r w:rsidRPr="003376CF">
        <w:rPr>
          <w:rFonts w:ascii="GHEA Grapalat" w:eastAsia="Calibri" w:hAnsi="GHEA Grapalat"/>
          <w:b/>
          <w:bCs/>
          <w:iCs/>
          <w:kern w:val="2"/>
          <w14:ligatures w14:val="standardContextual"/>
        </w:rPr>
        <w:t>պաշտոնավարման չորրորդ տարվանից և հաջորդիվ</w:t>
      </w:r>
      <w:r w:rsidRPr="003376CF">
        <w:rPr>
          <w:rFonts w:ascii="GHEA Grapalat" w:eastAsia="Calibri" w:hAnsi="GHEA Grapalat"/>
          <w:kern w:val="2"/>
          <w14:ligatures w14:val="standardContextual"/>
        </w:rPr>
        <w:t>՝ 45, 55, 65, 75... այսինքն՝ պաշտոնավարման չորրորդ տարվանից սկսած յուրաքանչյուր տարի կավելանա արդեն 10 տոկոս)՝</w:t>
      </w:r>
    </w:p>
    <w:p w14:paraId="6513F182" w14:textId="77777777" w:rsidR="003376CF" w:rsidRPr="001B0A1E" w:rsidRDefault="003376CF" w:rsidP="00AE6E92">
      <w:pPr>
        <w:spacing w:line="276" w:lineRule="auto"/>
        <w:ind w:firstLine="720"/>
        <w:jc w:val="both"/>
        <w:rPr>
          <w:rFonts w:ascii="GHEA Grapalat" w:eastAsia="Calibri" w:hAnsi="GHEA Grapalat"/>
          <w:iCs/>
          <w:kern w:val="2"/>
          <w14:ligatures w14:val="standardContextual"/>
        </w:rPr>
      </w:pPr>
      <w:r w:rsidRPr="001B0A1E">
        <w:rPr>
          <w:rFonts w:ascii="GHEA Grapalat" w:eastAsia="Calibri" w:hAnsi="GHEA Grapalat"/>
          <w:iCs/>
          <w:kern w:val="2"/>
          <w14:ligatures w14:val="standardContextual"/>
        </w:rPr>
        <w:t xml:space="preserve">Օրինակ՝ չորրորդ տարվանից՝ </w:t>
      </w:r>
    </w:p>
    <w:p w14:paraId="6B4DEA8D" w14:textId="15A9374D" w:rsidR="001B0A1E" w:rsidRDefault="003376CF" w:rsidP="00AE6E92">
      <w:pPr>
        <w:spacing w:line="276" w:lineRule="auto"/>
        <w:ind w:firstLine="720"/>
        <w:jc w:val="both"/>
        <w:rPr>
          <w:rFonts w:ascii="GHEA Grapalat" w:eastAsia="Calibri" w:hAnsi="GHEA Grapalat"/>
          <w:kern w:val="2"/>
          <w14:ligatures w14:val="standardContextual"/>
        </w:rPr>
      </w:pPr>
      <w:r w:rsidRPr="003376CF">
        <w:rPr>
          <w:rFonts w:ascii="GHEA Grapalat" w:eastAsia="Calibri" w:hAnsi="GHEA Grapalat"/>
          <w:b/>
          <w:bCs/>
          <w:kern w:val="2"/>
          <w14:ligatures w14:val="standardContextual"/>
        </w:rPr>
        <w:t>Սահմանադրական դատարանի նախագահ</w:t>
      </w:r>
      <w:r w:rsidR="001B0A1E">
        <w:rPr>
          <w:rFonts w:ascii="GHEA Grapalat" w:eastAsia="Calibri" w:hAnsi="GHEA Grapalat"/>
          <w:b/>
          <w:bCs/>
          <w:kern w:val="2"/>
          <w14:ligatures w14:val="standardContextual"/>
        </w:rPr>
        <w:t>, փոխնախագահ, դատավոր</w:t>
      </w:r>
      <w:r w:rsidRPr="003376CF">
        <w:rPr>
          <w:rFonts w:ascii="GHEA Grapalat" w:eastAsia="Calibri" w:hAnsi="GHEA Grapalat"/>
          <w:kern w:val="2"/>
          <w14:ligatures w14:val="standardContextual"/>
        </w:rPr>
        <w:t>՝ հիմնական աշխատավարձ</w:t>
      </w:r>
      <w:r w:rsidR="001B0A1E">
        <w:rPr>
          <w:rFonts w:ascii="GHEA Grapalat" w:eastAsia="Calibri" w:hAnsi="GHEA Grapalat"/>
          <w:kern w:val="2"/>
          <w14:ligatures w14:val="standardContextual"/>
        </w:rPr>
        <w:t xml:space="preserve">ի </w:t>
      </w:r>
      <w:r w:rsidRPr="003376CF">
        <w:rPr>
          <w:rFonts w:ascii="GHEA Grapalat" w:eastAsia="Calibri" w:hAnsi="GHEA Grapalat"/>
          <w:kern w:val="2"/>
          <w14:ligatures w14:val="standardContextual"/>
        </w:rPr>
        <w:t xml:space="preserve">45 </w:t>
      </w:r>
      <w:r w:rsidR="001B0A1E">
        <w:rPr>
          <w:rFonts w:ascii="GHEA Grapalat" w:eastAsia="Calibri" w:hAnsi="GHEA Grapalat"/>
          <w:kern w:val="2"/>
          <w14:ligatures w14:val="standardContextual"/>
        </w:rPr>
        <w:t xml:space="preserve">տոկոս </w:t>
      </w:r>
      <w:r w:rsidRPr="003376CF">
        <w:rPr>
          <w:rFonts w:ascii="GHEA Grapalat" w:eastAsia="Calibri" w:hAnsi="GHEA Grapalat"/>
          <w:kern w:val="2"/>
          <w14:ligatures w14:val="standardContextual"/>
        </w:rPr>
        <w:t>(ամսական) X 12 ամիս</w:t>
      </w:r>
      <w:r w:rsidR="009B0763">
        <w:rPr>
          <w:rFonts w:ascii="GHEA Grapalat" w:eastAsia="Calibri" w:hAnsi="GHEA Grapalat"/>
          <w:kern w:val="2"/>
          <w14:ligatures w14:val="standardContextual"/>
        </w:rPr>
        <w:t>:</w:t>
      </w:r>
    </w:p>
    <w:p w14:paraId="027E5408" w14:textId="1968FE73" w:rsidR="003376CF" w:rsidRPr="003376CF" w:rsidRDefault="001B0A1E" w:rsidP="00AE6E92">
      <w:pPr>
        <w:spacing w:line="276" w:lineRule="auto"/>
        <w:ind w:firstLine="720"/>
        <w:jc w:val="both"/>
        <w:rPr>
          <w:rFonts w:ascii="GHEA Grapalat" w:eastAsia="Calibri" w:hAnsi="GHEA Grapalat"/>
          <w:kern w:val="2"/>
          <w14:ligatures w14:val="standardContextual"/>
        </w:rPr>
      </w:pPr>
      <w:r>
        <w:rPr>
          <w:rFonts w:ascii="GHEA Grapalat" w:eastAsia="Calibri" w:hAnsi="GHEA Grapalat"/>
          <w:kern w:val="2"/>
          <w14:ligatures w14:val="standardContextual"/>
        </w:rPr>
        <w:t>Նույն տրամաբանությամբ էլ պետք է կատարվի հաշվարկը</w:t>
      </w:r>
      <w:r w:rsidR="003376CF">
        <w:rPr>
          <w:rFonts w:ascii="GHEA Grapalat" w:eastAsia="Calibri" w:hAnsi="GHEA Grapalat"/>
          <w:kern w:val="2"/>
          <w14:ligatures w14:val="standardContextual"/>
        </w:rPr>
        <w:t xml:space="preserve"> մինչև պաշտոնավարման ավարտը:</w:t>
      </w:r>
    </w:p>
    <w:p w14:paraId="57ADBCD2" w14:textId="7CA303C4" w:rsidR="003376CF" w:rsidRPr="00A96083" w:rsidRDefault="009B0763" w:rsidP="00AE6E92">
      <w:pPr>
        <w:spacing w:line="276" w:lineRule="auto"/>
        <w:ind w:firstLine="720"/>
        <w:jc w:val="both"/>
        <w:rPr>
          <w:rFonts w:ascii="GHEA Grapalat" w:eastAsia="Calibri" w:hAnsi="GHEA Grapalat"/>
          <w:kern w:val="2"/>
          <w14:ligatures w14:val="standardContextual"/>
        </w:rPr>
      </w:pPr>
      <w:r>
        <w:rPr>
          <w:rFonts w:ascii="GHEA Grapalat" w:eastAsia="Calibri" w:hAnsi="GHEA Grapalat"/>
          <w:kern w:val="2"/>
          <w14:ligatures w14:val="standardContextual"/>
        </w:rPr>
        <w:t xml:space="preserve">Հարկ է նաև նշել, որ </w:t>
      </w:r>
      <w:r w:rsidR="003376CF" w:rsidRPr="003376CF">
        <w:rPr>
          <w:rFonts w:ascii="GHEA Grapalat" w:eastAsia="Calibri" w:hAnsi="GHEA Grapalat"/>
          <w:kern w:val="2"/>
          <w14:ligatures w14:val="standardContextual"/>
        </w:rPr>
        <w:t xml:space="preserve">Սահմանադրական դատարանի նախագահին, փոխնախագահին և դատավորին Սահմանադրական դատարանի դատավորի պաշտոնում աշխատանքային ստաժի համար վճարվելիք գումարի չափի հաշվարկման մասով </w:t>
      </w:r>
      <w:r w:rsidR="003376CF" w:rsidRPr="00EF00AF">
        <w:rPr>
          <w:rFonts w:ascii="GHEA Grapalat" w:eastAsia="Calibri" w:hAnsi="GHEA Grapalat"/>
          <w:b/>
          <w:bCs/>
          <w:iCs/>
          <w:kern w:val="2"/>
          <w14:ligatures w14:val="standardContextual"/>
        </w:rPr>
        <w:t>մեկնակետը Սահմանադրական դատարանի նախագահի, փոխնախագահի, դատավորի պաշտոնը ստանձնելու պահն է (օրինակ՝ եթե Սահմանադրական դատարանի դատավորը պաշտոնը ստանձնել է 2020 թվականին, համապատասխան գումարի հաշվարկման/վճարման համար որպես մեկնակետ ընդունվում է նրա պաշտոնը ստանձնելու պահը):</w:t>
      </w:r>
      <w:r w:rsidR="003376CF" w:rsidRPr="00EF00AF">
        <w:rPr>
          <w:rFonts w:ascii="GHEA Grapalat" w:eastAsia="Calibri" w:hAnsi="GHEA Grapalat"/>
          <w:kern w:val="2"/>
          <w14:ligatures w14:val="standardContextual"/>
        </w:rPr>
        <w:t xml:space="preserve"> </w:t>
      </w:r>
    </w:p>
    <w:p w14:paraId="6CD20835" w14:textId="43E407EE" w:rsidR="000E1947" w:rsidRPr="000E1947" w:rsidRDefault="003376CF" w:rsidP="00AE6E92">
      <w:pPr>
        <w:pStyle w:val="ListParagraph"/>
        <w:tabs>
          <w:tab w:val="left" w:pos="567"/>
          <w:tab w:val="left" w:pos="851"/>
          <w:tab w:val="left" w:pos="993"/>
        </w:tabs>
        <w:spacing w:line="276" w:lineRule="auto"/>
        <w:ind w:left="0" w:firstLine="720"/>
        <w:rPr>
          <w:rFonts w:ascii="GHEA Grapalat" w:hAnsi="GHEA Grapalat"/>
          <w:b/>
          <w:sz w:val="24"/>
          <w:szCs w:val="24"/>
          <w:lang w:val="hy-AM"/>
        </w:rPr>
      </w:pPr>
      <w:r w:rsidRPr="003376CF">
        <w:rPr>
          <w:rFonts w:ascii="GHEA Grapalat" w:hAnsi="GHEA Grapalat"/>
          <w:bCs/>
          <w:sz w:val="24"/>
          <w:szCs w:val="24"/>
          <w:lang w:val="hy-AM"/>
        </w:rPr>
        <w:t xml:space="preserve">3.2. </w:t>
      </w:r>
      <w:r w:rsidR="000E1947">
        <w:rPr>
          <w:rFonts w:ascii="GHEA Grapalat" w:hAnsi="GHEA Grapalat"/>
          <w:bCs/>
          <w:sz w:val="24"/>
          <w:szCs w:val="24"/>
          <w:lang w:val="hy-AM"/>
        </w:rPr>
        <w:t xml:space="preserve">Միաժամանակ, </w:t>
      </w:r>
      <w:r w:rsidR="00C4100C">
        <w:rPr>
          <w:rFonts w:ascii="GHEA Grapalat" w:hAnsi="GHEA Grapalat"/>
          <w:bCs/>
          <w:sz w:val="24"/>
          <w:szCs w:val="24"/>
          <w:lang w:val="hy-AM"/>
        </w:rPr>
        <w:t xml:space="preserve">Օրենքի 12-րդ հոդվածի </w:t>
      </w:r>
      <w:r w:rsidR="00C4100C" w:rsidRPr="000C34D4">
        <w:rPr>
          <w:rFonts w:ascii="GHEA Grapalat" w:hAnsi="GHEA Grapalat"/>
          <w:b/>
          <w:bCs/>
          <w:sz w:val="24"/>
          <w:szCs w:val="24"/>
          <w:lang w:val="hy-AM"/>
        </w:rPr>
        <w:t>2-րդ մասում նոր լրացվող</w:t>
      </w:r>
      <w:r w:rsidR="00C4100C">
        <w:rPr>
          <w:rFonts w:ascii="GHEA Grapalat" w:hAnsi="GHEA Grapalat"/>
          <w:bCs/>
          <w:sz w:val="24"/>
          <w:szCs w:val="24"/>
          <w:lang w:val="hy-AM"/>
        </w:rPr>
        <w:t xml:space="preserve">՝ </w:t>
      </w:r>
      <w:r w:rsidR="00C4100C" w:rsidRPr="00C4100C">
        <w:rPr>
          <w:rFonts w:ascii="GHEA Grapalat" w:hAnsi="GHEA Grapalat"/>
          <w:bCs/>
          <w:sz w:val="24"/>
          <w:szCs w:val="24"/>
          <w:lang w:val="hy-AM"/>
        </w:rPr>
        <w:t xml:space="preserve">Սահմանադրական դատարանի </w:t>
      </w:r>
      <w:r w:rsidR="00C4100C">
        <w:rPr>
          <w:rFonts w:ascii="GHEA Grapalat" w:hAnsi="GHEA Grapalat"/>
          <w:bCs/>
          <w:sz w:val="24"/>
          <w:szCs w:val="24"/>
          <w:lang w:val="hy-AM"/>
        </w:rPr>
        <w:t>նախագահի</w:t>
      </w:r>
      <w:r w:rsidR="00C4100C" w:rsidRPr="00C4100C">
        <w:rPr>
          <w:rFonts w:ascii="GHEA Grapalat" w:hAnsi="GHEA Grapalat"/>
          <w:bCs/>
          <w:sz w:val="24"/>
          <w:szCs w:val="24"/>
          <w:lang w:val="hy-AM"/>
        </w:rPr>
        <w:t xml:space="preserve">, </w:t>
      </w:r>
      <w:r w:rsidR="00C4100C">
        <w:rPr>
          <w:rFonts w:ascii="GHEA Grapalat" w:hAnsi="GHEA Grapalat"/>
          <w:bCs/>
          <w:sz w:val="24"/>
          <w:szCs w:val="24"/>
          <w:lang w:val="hy-AM"/>
        </w:rPr>
        <w:t>փոխնախագահի</w:t>
      </w:r>
      <w:r w:rsidR="00C4100C" w:rsidRPr="00C4100C">
        <w:rPr>
          <w:rFonts w:ascii="GHEA Grapalat" w:hAnsi="GHEA Grapalat"/>
          <w:bCs/>
          <w:sz w:val="24"/>
          <w:szCs w:val="24"/>
          <w:lang w:val="hy-AM"/>
        </w:rPr>
        <w:t xml:space="preserve"> և </w:t>
      </w:r>
      <w:r w:rsidR="00C4100C">
        <w:rPr>
          <w:rFonts w:ascii="GHEA Grapalat" w:hAnsi="GHEA Grapalat"/>
          <w:bCs/>
          <w:sz w:val="24"/>
          <w:szCs w:val="24"/>
          <w:lang w:val="hy-AM"/>
        </w:rPr>
        <w:t>դատավորի</w:t>
      </w:r>
      <w:r w:rsidR="00C4100C" w:rsidRPr="00C4100C">
        <w:rPr>
          <w:rFonts w:ascii="GHEA Grapalat" w:hAnsi="GHEA Grapalat"/>
          <w:bCs/>
          <w:sz w:val="24"/>
          <w:szCs w:val="24"/>
          <w:lang w:val="hy-AM"/>
        </w:rPr>
        <w:t xml:space="preserve"> պաշտոն</w:t>
      </w:r>
      <w:r w:rsidR="00C4100C">
        <w:rPr>
          <w:rFonts w:ascii="GHEA Grapalat" w:hAnsi="GHEA Grapalat"/>
          <w:bCs/>
          <w:sz w:val="24"/>
          <w:szCs w:val="24"/>
          <w:lang w:val="hy-AM"/>
        </w:rPr>
        <w:t>ներ</w:t>
      </w:r>
      <w:r w:rsidR="00C4100C" w:rsidRPr="00C4100C">
        <w:rPr>
          <w:rFonts w:ascii="GHEA Grapalat" w:hAnsi="GHEA Grapalat"/>
          <w:bCs/>
          <w:sz w:val="24"/>
          <w:szCs w:val="24"/>
          <w:lang w:val="hy-AM"/>
        </w:rPr>
        <w:t xml:space="preserve">ում </w:t>
      </w:r>
      <w:r w:rsidR="00C4100C">
        <w:rPr>
          <w:rFonts w:ascii="GHEA Grapalat" w:hAnsi="GHEA Grapalat"/>
          <w:bCs/>
          <w:sz w:val="24"/>
          <w:szCs w:val="24"/>
          <w:lang w:val="hy-AM"/>
        </w:rPr>
        <w:t xml:space="preserve">պաշտոնավարման ընթացքում </w:t>
      </w:r>
      <w:r w:rsidR="00C4100C" w:rsidRPr="00C4100C">
        <w:rPr>
          <w:rFonts w:ascii="GHEA Grapalat" w:hAnsi="GHEA Grapalat"/>
          <w:bCs/>
          <w:sz w:val="24"/>
          <w:szCs w:val="24"/>
          <w:lang w:val="hy-AM"/>
        </w:rPr>
        <w:t xml:space="preserve">աշխատանքային ստաժի համար վճարվելիք </w:t>
      </w:r>
      <w:r w:rsidR="00C4100C" w:rsidRPr="000C34D4">
        <w:rPr>
          <w:rFonts w:ascii="GHEA Grapalat" w:hAnsi="GHEA Grapalat"/>
          <w:b/>
          <w:bCs/>
          <w:sz w:val="24"/>
          <w:szCs w:val="24"/>
          <w:lang w:val="hy-AM"/>
        </w:rPr>
        <w:t>հավելավճարների</w:t>
      </w:r>
      <w:r w:rsidR="00C4100C">
        <w:rPr>
          <w:rFonts w:ascii="GHEA Grapalat" w:hAnsi="GHEA Grapalat"/>
          <w:bCs/>
          <w:sz w:val="24"/>
          <w:szCs w:val="24"/>
          <w:lang w:val="hy-AM"/>
        </w:rPr>
        <w:t xml:space="preserve"> </w:t>
      </w:r>
      <w:r w:rsidR="00C4100C" w:rsidRPr="00C4100C">
        <w:rPr>
          <w:rFonts w:ascii="GHEA Grapalat" w:hAnsi="GHEA Grapalat"/>
          <w:bCs/>
          <w:sz w:val="24"/>
          <w:szCs w:val="24"/>
          <w:lang w:val="hy-AM"/>
        </w:rPr>
        <w:lastRenderedPageBreak/>
        <w:t>վերաբերյալ օրենսդրական կարգավորումներ</w:t>
      </w:r>
      <w:r w:rsidR="00C4100C">
        <w:rPr>
          <w:rFonts w:ascii="GHEA Grapalat" w:hAnsi="GHEA Grapalat"/>
          <w:bCs/>
          <w:sz w:val="24"/>
          <w:szCs w:val="24"/>
          <w:lang w:val="hy-AM"/>
        </w:rPr>
        <w:t xml:space="preserve">ի պայմաններում </w:t>
      </w:r>
      <w:r w:rsidR="00C4100C" w:rsidRPr="00C4100C">
        <w:rPr>
          <w:rFonts w:ascii="GHEA Grapalat" w:hAnsi="GHEA Grapalat"/>
          <w:bCs/>
          <w:sz w:val="24"/>
          <w:szCs w:val="24"/>
          <w:lang w:val="hy-AM"/>
        </w:rPr>
        <w:t>«հավելում» և «</w:t>
      </w:r>
      <w:r w:rsidR="0007628D">
        <w:rPr>
          <w:rFonts w:ascii="GHEA Grapalat" w:hAnsi="GHEA Grapalat"/>
          <w:bCs/>
          <w:sz w:val="24"/>
          <w:szCs w:val="24"/>
          <w:lang w:val="hy-AM"/>
        </w:rPr>
        <w:t>հավելավ</w:t>
      </w:r>
      <w:r w:rsidR="00C4100C" w:rsidRPr="00C4100C">
        <w:rPr>
          <w:rFonts w:ascii="GHEA Grapalat" w:hAnsi="GHEA Grapalat"/>
          <w:bCs/>
          <w:sz w:val="24"/>
          <w:szCs w:val="24"/>
          <w:lang w:val="hy-AM"/>
        </w:rPr>
        <w:t>ճար» եզրույթների մասով</w:t>
      </w:r>
      <w:r w:rsidR="00C4100C">
        <w:rPr>
          <w:rFonts w:ascii="GHEA Grapalat" w:hAnsi="GHEA Grapalat"/>
          <w:bCs/>
          <w:sz w:val="24"/>
          <w:szCs w:val="24"/>
          <w:lang w:val="hy-AM"/>
        </w:rPr>
        <w:t xml:space="preserve"> </w:t>
      </w:r>
      <w:r w:rsidR="00C4100C" w:rsidRPr="00C4100C">
        <w:rPr>
          <w:rFonts w:ascii="GHEA Grapalat" w:hAnsi="GHEA Grapalat"/>
          <w:bCs/>
          <w:sz w:val="24"/>
          <w:szCs w:val="24"/>
          <w:lang w:val="hy-AM"/>
        </w:rPr>
        <w:t xml:space="preserve">օրենսդրական մակարդակում ամրագրված </w:t>
      </w:r>
      <w:r w:rsidR="00C4100C">
        <w:rPr>
          <w:rFonts w:ascii="GHEA Grapalat" w:hAnsi="GHEA Grapalat"/>
          <w:bCs/>
          <w:sz w:val="24"/>
          <w:szCs w:val="24"/>
          <w:lang w:val="hy-AM"/>
        </w:rPr>
        <w:t xml:space="preserve">մյուս մոտեցումների </w:t>
      </w:r>
      <w:r w:rsidR="00C4100C" w:rsidRPr="00C4100C">
        <w:rPr>
          <w:rFonts w:ascii="GHEA Grapalat" w:hAnsi="GHEA Grapalat"/>
          <w:bCs/>
          <w:sz w:val="24"/>
          <w:szCs w:val="24"/>
          <w:lang w:val="hy-AM"/>
        </w:rPr>
        <w:t>միասնականաց</w:t>
      </w:r>
      <w:r w:rsidR="00C4100C">
        <w:rPr>
          <w:rFonts w:ascii="GHEA Grapalat" w:hAnsi="GHEA Grapalat"/>
          <w:bCs/>
          <w:sz w:val="24"/>
          <w:szCs w:val="24"/>
          <w:lang w:val="hy-AM"/>
        </w:rPr>
        <w:t>մամբ պայմանավորված,</w:t>
      </w:r>
      <w:r w:rsidR="00C4100C" w:rsidRPr="00C4100C">
        <w:rPr>
          <w:rFonts w:ascii="GHEA Grapalat" w:hAnsi="GHEA Grapalat"/>
          <w:bCs/>
          <w:sz w:val="24"/>
          <w:szCs w:val="24"/>
          <w:lang w:val="hy-AM"/>
        </w:rPr>
        <w:t xml:space="preserve"> </w:t>
      </w:r>
      <w:r w:rsidR="00C4100C">
        <w:rPr>
          <w:rFonts w:ascii="GHEA Grapalat" w:hAnsi="GHEA Grapalat"/>
          <w:bCs/>
          <w:sz w:val="24"/>
          <w:szCs w:val="24"/>
          <w:lang w:val="hy-AM"/>
        </w:rPr>
        <w:t xml:space="preserve">անհրաժեշտ է նաև վերանայել Օրենքի 12-րդ հոդվածի </w:t>
      </w:r>
      <w:r w:rsidR="00C4100C" w:rsidRPr="000C34D4">
        <w:rPr>
          <w:rFonts w:ascii="GHEA Grapalat" w:hAnsi="GHEA Grapalat"/>
          <w:b/>
          <w:bCs/>
          <w:sz w:val="24"/>
          <w:szCs w:val="24"/>
          <w:lang w:val="hy-AM"/>
        </w:rPr>
        <w:t>1-ին մասում կիրառվող «հավելավճար» եզրույթը</w:t>
      </w:r>
      <w:r w:rsidR="00C4100C">
        <w:rPr>
          <w:rFonts w:ascii="GHEA Grapalat" w:hAnsi="GHEA Grapalat"/>
          <w:bCs/>
          <w:sz w:val="24"/>
          <w:szCs w:val="24"/>
          <w:lang w:val="hy-AM"/>
        </w:rPr>
        <w:t xml:space="preserve"> </w:t>
      </w:r>
      <w:r w:rsidR="00C4100C" w:rsidRPr="00C4100C">
        <w:rPr>
          <w:rFonts w:ascii="GHEA Grapalat" w:hAnsi="GHEA Grapalat"/>
          <w:bCs/>
          <w:sz w:val="24"/>
          <w:szCs w:val="24"/>
          <w:lang w:val="hy-AM"/>
        </w:rPr>
        <w:t>(</w:t>
      </w:r>
      <w:r w:rsidR="00C4100C">
        <w:rPr>
          <w:rFonts w:ascii="GHEA Grapalat" w:hAnsi="GHEA Grapalat"/>
          <w:bCs/>
          <w:sz w:val="24"/>
          <w:szCs w:val="24"/>
          <w:lang w:val="hy-AM"/>
        </w:rPr>
        <w:t>այն փոխարինել «հավելում» բառով</w:t>
      </w:r>
      <w:r w:rsidR="00C4100C" w:rsidRPr="00C4100C">
        <w:rPr>
          <w:rFonts w:ascii="GHEA Grapalat" w:hAnsi="GHEA Grapalat"/>
          <w:bCs/>
          <w:sz w:val="24"/>
          <w:szCs w:val="24"/>
          <w:lang w:val="hy-AM"/>
        </w:rPr>
        <w:t>)</w:t>
      </w:r>
      <w:r w:rsidR="003A7E92">
        <w:rPr>
          <w:rFonts w:ascii="GHEA Grapalat" w:hAnsi="GHEA Grapalat"/>
          <w:bCs/>
          <w:sz w:val="24"/>
          <w:szCs w:val="24"/>
          <w:lang w:val="hy-AM"/>
        </w:rPr>
        <w:t>:</w:t>
      </w:r>
      <w:r w:rsidR="00C4100C">
        <w:rPr>
          <w:rFonts w:ascii="GHEA Grapalat" w:hAnsi="GHEA Grapalat"/>
          <w:bCs/>
          <w:sz w:val="24"/>
          <w:szCs w:val="24"/>
          <w:lang w:val="hy-AM"/>
        </w:rPr>
        <w:t xml:space="preserve"> </w:t>
      </w:r>
      <w:r w:rsidR="003A7E92">
        <w:rPr>
          <w:rFonts w:ascii="GHEA Grapalat" w:hAnsi="GHEA Grapalat"/>
          <w:bCs/>
          <w:sz w:val="24"/>
          <w:szCs w:val="24"/>
          <w:lang w:val="hy-AM"/>
        </w:rPr>
        <w:t xml:space="preserve">Մասնավորապես, </w:t>
      </w:r>
      <w:r w:rsidR="00C4100C" w:rsidRPr="00C4100C">
        <w:rPr>
          <w:rFonts w:ascii="GHEA Grapalat" w:hAnsi="GHEA Grapalat"/>
          <w:bCs/>
          <w:sz w:val="24"/>
          <w:szCs w:val="24"/>
          <w:lang w:val="hy-AM"/>
        </w:rPr>
        <w:t xml:space="preserve">Օրենքի, այդ թվում՝ 12-րդ և 13-րդ հոդվածների </w:t>
      </w:r>
      <w:r w:rsidR="003A7E92">
        <w:rPr>
          <w:rFonts w:ascii="GHEA Grapalat" w:hAnsi="GHEA Grapalat"/>
          <w:bCs/>
          <w:sz w:val="24"/>
          <w:szCs w:val="24"/>
          <w:lang w:val="hy-AM"/>
        </w:rPr>
        <w:t xml:space="preserve">իրավակարգավորումների համեմատության արդյունքում պարզ կդառնա, որ </w:t>
      </w:r>
      <w:r w:rsidR="00C4100C" w:rsidRPr="00C4100C">
        <w:rPr>
          <w:rFonts w:ascii="GHEA Grapalat" w:hAnsi="GHEA Grapalat"/>
          <w:bCs/>
          <w:sz w:val="24"/>
          <w:szCs w:val="24"/>
          <w:lang w:val="hy-AM"/>
        </w:rPr>
        <w:t xml:space="preserve">Սահմանադրական դատարանի նախագահի, փոխնախագահի և դատավորի մասով հիշատակված է վճարվող </w:t>
      </w:r>
      <w:r w:rsidR="00C4100C" w:rsidRPr="003A7E92">
        <w:rPr>
          <w:rFonts w:ascii="GHEA Grapalat" w:hAnsi="GHEA Grapalat"/>
          <w:b/>
          <w:bCs/>
          <w:sz w:val="24"/>
          <w:szCs w:val="24"/>
          <w:lang w:val="hy-AM"/>
        </w:rPr>
        <w:t>հավելավճարի</w:t>
      </w:r>
      <w:r w:rsidR="00C4100C" w:rsidRPr="00C4100C">
        <w:rPr>
          <w:rFonts w:ascii="GHEA Grapalat" w:hAnsi="GHEA Grapalat"/>
          <w:bCs/>
          <w:sz w:val="24"/>
          <w:szCs w:val="24"/>
          <w:lang w:val="hy-AM"/>
        </w:rPr>
        <w:t xml:space="preserve"> մասին՝ պաշտոնային դրույքաչափի 80 տոկոսի չափով, իսկ, օրինակ, Վճռաբեկ դատարանի դատավորների (այդ թվում` Վճռաբեկ դատարանի նախագահի և վճռաբեկ դատարանի պալատի նախագահի) մասով՝ տրվող </w:t>
      </w:r>
      <w:r w:rsidR="00C4100C" w:rsidRPr="003A7E92">
        <w:rPr>
          <w:rFonts w:ascii="GHEA Grapalat" w:hAnsi="GHEA Grapalat"/>
          <w:b/>
          <w:bCs/>
          <w:sz w:val="24"/>
          <w:szCs w:val="24"/>
          <w:lang w:val="hy-AM"/>
        </w:rPr>
        <w:t>հավելման</w:t>
      </w:r>
      <w:r w:rsidR="00C4100C" w:rsidRPr="00C4100C">
        <w:rPr>
          <w:rFonts w:ascii="GHEA Grapalat" w:hAnsi="GHEA Grapalat"/>
          <w:bCs/>
          <w:sz w:val="24"/>
          <w:szCs w:val="24"/>
          <w:lang w:val="hy-AM"/>
        </w:rPr>
        <w:t xml:space="preserve"> մասին՝ պաշտոնային դրույքաչափի 50 տոկոսի չափով):  </w:t>
      </w:r>
    </w:p>
    <w:p w14:paraId="32B79E90" w14:textId="77777777" w:rsidR="00205AA9" w:rsidRPr="00B13594" w:rsidRDefault="00205AA9" w:rsidP="00AE6E92">
      <w:pPr>
        <w:widowControl w:val="0"/>
        <w:tabs>
          <w:tab w:val="left" w:pos="720"/>
          <w:tab w:val="left" w:pos="851"/>
          <w:tab w:val="left" w:pos="993"/>
        </w:tabs>
        <w:spacing w:line="276" w:lineRule="auto"/>
        <w:rPr>
          <w:rFonts w:ascii="GHEA Grapalat" w:hAnsi="GHEA Grapalat"/>
          <w:color w:val="000000"/>
          <w:highlight w:val="yellow"/>
          <w:shd w:val="clear" w:color="auto" w:fill="FFFFFF"/>
        </w:rPr>
      </w:pPr>
    </w:p>
    <w:p w14:paraId="494ABD13" w14:textId="77777777" w:rsidR="000F2E99" w:rsidRPr="002B2828" w:rsidRDefault="000F2E99" w:rsidP="00AE6E92">
      <w:pPr>
        <w:pStyle w:val="ListParagraph"/>
        <w:tabs>
          <w:tab w:val="left" w:pos="720"/>
          <w:tab w:val="left" w:pos="851"/>
          <w:tab w:val="left" w:pos="993"/>
        </w:tabs>
        <w:spacing w:line="276" w:lineRule="auto"/>
        <w:ind w:left="0" w:firstLine="720"/>
        <w:rPr>
          <w:rFonts w:ascii="GHEA Grapalat" w:hAnsi="GHEA Grapalat"/>
          <w:sz w:val="24"/>
          <w:szCs w:val="24"/>
          <w:lang w:val="hy-AM"/>
        </w:rPr>
      </w:pPr>
      <w:r w:rsidRPr="002B2828">
        <w:rPr>
          <w:rFonts w:ascii="GHEA Grapalat" w:hAnsi="GHEA Grapalat" w:cs="Sylfaen"/>
          <w:b/>
          <w:sz w:val="24"/>
          <w:szCs w:val="24"/>
          <w:lang w:val="hy-AM" w:eastAsia="zh-CN"/>
        </w:rPr>
        <w:t>4. Իրավական</w:t>
      </w:r>
      <w:r w:rsidRPr="002B2828">
        <w:rPr>
          <w:rFonts w:ascii="GHEA Grapalat" w:hAnsi="GHEA Grapalat"/>
          <w:b/>
          <w:sz w:val="24"/>
          <w:szCs w:val="24"/>
          <w:lang w:val="hy-AM"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534455AC" w14:textId="1415E4DB" w:rsidR="000F2E99" w:rsidRPr="002B2828" w:rsidRDefault="00297A9A" w:rsidP="00AE6E92">
      <w:pPr>
        <w:tabs>
          <w:tab w:val="left" w:pos="720"/>
          <w:tab w:val="left" w:pos="851"/>
          <w:tab w:val="left" w:pos="993"/>
        </w:tabs>
        <w:spacing w:line="276" w:lineRule="auto"/>
        <w:ind w:firstLine="720"/>
        <w:jc w:val="both"/>
        <w:rPr>
          <w:rFonts w:ascii="GHEA Grapalat" w:hAnsi="GHEA Grapalat"/>
        </w:rPr>
      </w:pPr>
      <w:r>
        <w:rPr>
          <w:rFonts w:ascii="GHEA Grapalat" w:hAnsi="GHEA Grapalat"/>
        </w:rPr>
        <w:t>Նախագծեր</w:t>
      </w:r>
      <w:r w:rsidR="000F2E99" w:rsidRPr="002B2828">
        <w:rPr>
          <w:rFonts w:ascii="GHEA Grapalat" w:hAnsi="GHEA Grapalat"/>
        </w:rPr>
        <w:t xml:space="preserve">ը մշակվել </w:t>
      </w:r>
      <w:r>
        <w:rPr>
          <w:rFonts w:ascii="GHEA Grapalat" w:hAnsi="GHEA Grapalat"/>
        </w:rPr>
        <w:t>են</w:t>
      </w:r>
      <w:r w:rsidR="000B2292" w:rsidRPr="002B2828">
        <w:rPr>
          <w:rFonts w:ascii="GHEA Grapalat" w:hAnsi="GHEA Grapalat"/>
        </w:rPr>
        <w:t xml:space="preserve"> Արդարադատության նախարարության </w:t>
      </w:r>
      <w:r w:rsidR="000F2E99" w:rsidRPr="002B2828">
        <w:rPr>
          <w:rFonts w:ascii="GHEA Grapalat" w:hAnsi="GHEA Grapalat"/>
        </w:rPr>
        <w:t>կողմից։</w:t>
      </w:r>
    </w:p>
    <w:p w14:paraId="7F97842B" w14:textId="77777777" w:rsidR="000F2E99" w:rsidRPr="002B2828" w:rsidRDefault="000F2E99" w:rsidP="00AE6E92">
      <w:pPr>
        <w:pStyle w:val="ListParagraph"/>
        <w:shd w:val="clear" w:color="auto" w:fill="FFFFFF"/>
        <w:tabs>
          <w:tab w:val="left" w:pos="851"/>
          <w:tab w:val="left" w:pos="993"/>
        </w:tabs>
        <w:spacing w:line="276" w:lineRule="auto"/>
        <w:ind w:left="0" w:firstLine="720"/>
        <w:rPr>
          <w:rFonts w:ascii="GHEA Grapalat" w:hAnsi="GHEA Grapalat" w:cs="Sylfaen"/>
          <w:b/>
          <w:sz w:val="24"/>
          <w:szCs w:val="24"/>
          <w:highlight w:val="yellow"/>
          <w:lang w:val="hy-AM"/>
        </w:rPr>
      </w:pPr>
    </w:p>
    <w:p w14:paraId="72B659E8" w14:textId="6CE07E6C" w:rsidR="000F2E99" w:rsidRDefault="000F2E99" w:rsidP="00AE6E92">
      <w:pPr>
        <w:pStyle w:val="ListParagraph"/>
        <w:shd w:val="clear" w:color="auto" w:fill="FFFFFF"/>
        <w:tabs>
          <w:tab w:val="left" w:pos="851"/>
          <w:tab w:val="left" w:pos="993"/>
        </w:tabs>
        <w:spacing w:line="276" w:lineRule="auto"/>
        <w:ind w:left="0" w:firstLine="720"/>
        <w:rPr>
          <w:rStyle w:val="Strong"/>
          <w:rFonts w:ascii="GHEA Grapalat" w:hAnsi="GHEA Grapalat" w:cs="Arian AMU"/>
          <w:sz w:val="24"/>
          <w:szCs w:val="24"/>
          <w:bdr w:val="none" w:sz="0" w:space="0" w:color="auto" w:frame="1"/>
          <w:lang w:val="hy-AM"/>
        </w:rPr>
      </w:pPr>
      <w:r w:rsidRPr="00FE48A5">
        <w:rPr>
          <w:rFonts w:ascii="GHEA Grapalat" w:hAnsi="GHEA Grapalat" w:cs="Sylfaen"/>
          <w:b/>
          <w:sz w:val="24"/>
          <w:szCs w:val="24"/>
          <w:lang w:val="hy-AM"/>
        </w:rPr>
        <w:t>5.</w:t>
      </w:r>
      <w:r w:rsidRPr="002B2828">
        <w:rPr>
          <w:rFonts w:ascii="GHEA Grapalat" w:hAnsi="GHEA Grapalat" w:cs="Sylfaen"/>
          <w:b/>
          <w:sz w:val="24"/>
          <w:szCs w:val="24"/>
          <w:lang w:val="hy-AM"/>
        </w:rPr>
        <w:t xml:space="preserve"> Նախագծի </w:t>
      </w:r>
      <w:r w:rsidRPr="002B2828">
        <w:rPr>
          <w:rFonts w:ascii="GHEA Grapalat" w:hAnsi="GHEA Grapalat" w:cs="Arian AMU"/>
          <w:b/>
          <w:bCs/>
          <w:sz w:val="24"/>
          <w:szCs w:val="24"/>
          <w:bdr w:val="none" w:sz="0" w:space="0" w:color="auto" w:frame="1"/>
          <w:lang w:val="hy-AM" w:eastAsia="hy-AM"/>
        </w:rPr>
        <w:t xml:space="preserve">ընդունման </w:t>
      </w:r>
      <w:r w:rsidRPr="002B2828">
        <w:rPr>
          <w:rStyle w:val="Strong"/>
          <w:rFonts w:ascii="GHEA Grapalat" w:hAnsi="GHEA Grapalat" w:cs="Arian AMU"/>
          <w:sz w:val="24"/>
          <w:szCs w:val="24"/>
          <w:bdr w:val="none" w:sz="0" w:space="0" w:color="auto" w:frame="1"/>
          <w:lang w:val="hy-AM"/>
        </w:rPr>
        <w:t>կապակցությամբ</w:t>
      </w:r>
      <w:r w:rsidRPr="002B2828">
        <w:rPr>
          <w:rFonts w:ascii="GHEA Grapalat" w:hAnsi="GHEA Grapalat" w:cs="Calibri"/>
          <w:b/>
          <w:sz w:val="24"/>
          <w:szCs w:val="24"/>
          <w:lang w:val="hy-AM"/>
        </w:rPr>
        <w:t xml:space="preserve"> </w:t>
      </w:r>
      <w:r w:rsidRPr="002B2828">
        <w:rPr>
          <w:rFonts w:ascii="GHEA Grapalat" w:hAnsi="GHEA Grapalat"/>
          <w:b/>
          <w:color w:val="000000"/>
          <w:sz w:val="24"/>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Pr="002B2828">
        <w:rPr>
          <w:rStyle w:val="Strong"/>
          <w:rFonts w:ascii="GHEA Grapalat" w:hAnsi="GHEA Grapalat" w:cs="Arian AMU"/>
          <w:sz w:val="24"/>
          <w:szCs w:val="24"/>
          <w:bdr w:val="none" w:sz="0" w:space="0" w:color="auto" w:frame="1"/>
          <w:lang w:val="hy-AM"/>
        </w:rPr>
        <w:t>.</w:t>
      </w:r>
    </w:p>
    <w:p w14:paraId="0C49D0A9" w14:textId="5157D130" w:rsidR="008B0508" w:rsidRPr="00FE48A5" w:rsidRDefault="00BC035E" w:rsidP="00AE6E92">
      <w:pPr>
        <w:shd w:val="clear" w:color="auto" w:fill="FFFFFF"/>
        <w:tabs>
          <w:tab w:val="left" w:pos="851"/>
          <w:tab w:val="left" w:pos="993"/>
        </w:tabs>
        <w:spacing w:line="276"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2026 թվականի համար </w:t>
      </w:r>
      <w:r w:rsidR="00FE48A5">
        <w:rPr>
          <w:rFonts w:ascii="GHEA Grapalat" w:hAnsi="GHEA Grapalat"/>
          <w:color w:val="000000"/>
          <w:shd w:val="clear" w:color="auto" w:fill="FFFFFF"/>
        </w:rPr>
        <w:t>Սահմանադրական դատարանի նախագահի, փոխնախագահների և 7 դատավորների մասով տվյալ պաշտոններում պաշտոնավարման դիմաց աշխատանքային ստաժի հիման վրա վճարվելիք հավելավճարի մասով 46.775</w:t>
      </w:r>
      <w:r w:rsidR="000470D4" w:rsidRPr="00FE48A5">
        <w:rPr>
          <w:rFonts w:ascii="GHEA Grapalat" w:hAnsi="GHEA Grapalat"/>
          <w:color w:val="000000"/>
          <w:shd w:val="clear" w:color="auto" w:fill="FFFFFF"/>
        </w:rPr>
        <w:t>.</w:t>
      </w:r>
      <w:r w:rsidR="00FE48A5">
        <w:rPr>
          <w:rFonts w:ascii="GHEA Grapalat" w:hAnsi="GHEA Grapalat"/>
          <w:color w:val="000000"/>
          <w:shd w:val="clear" w:color="auto" w:fill="FFFFFF"/>
        </w:rPr>
        <w:t>040</w:t>
      </w:r>
      <w:r w:rsidR="000470D4" w:rsidRPr="00FE48A5">
        <w:rPr>
          <w:rFonts w:ascii="GHEA Grapalat" w:hAnsi="GHEA Grapalat"/>
          <w:color w:val="000000"/>
          <w:shd w:val="clear" w:color="auto" w:fill="FFFFFF"/>
        </w:rPr>
        <w:t xml:space="preserve"> ՀՀ դրամի </w:t>
      </w:r>
      <w:r w:rsidR="00300A19" w:rsidRPr="00300A19">
        <w:rPr>
          <w:rFonts w:ascii="GHEA Grapalat" w:hAnsi="GHEA Grapalat"/>
          <w:color w:val="000000"/>
          <w:shd w:val="clear" w:color="auto" w:fill="FFFFFF"/>
        </w:rPr>
        <w:t>(</w:t>
      </w:r>
      <w:r w:rsidR="0007628D">
        <w:rPr>
          <w:rFonts w:ascii="GHEA Grapalat" w:hAnsi="GHEA Grapalat"/>
          <w:color w:val="000000"/>
          <w:shd w:val="clear" w:color="auto" w:fill="FFFFFF"/>
        </w:rPr>
        <w:t>Սահ</w:t>
      </w:r>
      <w:r w:rsidR="00300A19">
        <w:rPr>
          <w:rFonts w:ascii="GHEA Grapalat" w:hAnsi="GHEA Grapalat"/>
          <w:color w:val="000000"/>
          <w:shd w:val="clear" w:color="auto" w:fill="FFFFFF"/>
        </w:rPr>
        <w:t>ման</w:t>
      </w:r>
      <w:r w:rsidR="0007628D">
        <w:rPr>
          <w:rFonts w:ascii="GHEA Grapalat" w:hAnsi="GHEA Grapalat"/>
          <w:color w:val="000000"/>
          <w:shd w:val="clear" w:color="auto" w:fill="FFFFFF"/>
        </w:rPr>
        <w:t>ա</w:t>
      </w:r>
      <w:r w:rsidR="00300A19">
        <w:rPr>
          <w:rFonts w:ascii="GHEA Grapalat" w:hAnsi="GHEA Grapalat"/>
          <w:color w:val="000000"/>
          <w:shd w:val="clear" w:color="auto" w:fill="FFFFFF"/>
        </w:rPr>
        <w:t>դրական դատարանի նախագահ՝ 7.787.520 ՀՀ դրամ, փոխնախագահ՝ 5.790.720 ՀՀ դրամ, 7 դատավորներ՝ 33.196.800 ՀՀ դրամ</w:t>
      </w:r>
      <w:r w:rsidR="00300A19" w:rsidRPr="00300A19">
        <w:rPr>
          <w:rFonts w:ascii="GHEA Grapalat" w:hAnsi="GHEA Grapalat"/>
          <w:color w:val="000000"/>
          <w:shd w:val="clear" w:color="auto" w:fill="FFFFFF"/>
        </w:rPr>
        <w:t xml:space="preserve">) </w:t>
      </w:r>
      <w:r w:rsidR="000470D4" w:rsidRPr="00FE48A5">
        <w:rPr>
          <w:rFonts w:ascii="GHEA Grapalat" w:hAnsi="GHEA Grapalat"/>
          <w:color w:val="000000"/>
          <w:shd w:val="clear" w:color="auto" w:fill="FFFFFF"/>
        </w:rPr>
        <w:t>ծախսն իրենից ենթադրում է լրացուցիչ ծախսային պարտավորություն:</w:t>
      </w:r>
    </w:p>
    <w:p w14:paraId="57D0205A" w14:textId="77777777" w:rsidR="00536802" w:rsidRPr="003311BE" w:rsidRDefault="00536802" w:rsidP="00AE6E92">
      <w:pPr>
        <w:shd w:val="clear" w:color="auto" w:fill="FFFFFF"/>
        <w:tabs>
          <w:tab w:val="left" w:pos="851"/>
          <w:tab w:val="left" w:pos="993"/>
        </w:tabs>
        <w:spacing w:line="276" w:lineRule="auto"/>
        <w:ind w:firstLine="720"/>
        <w:jc w:val="both"/>
        <w:rPr>
          <w:rFonts w:ascii="GHEA Grapalat" w:hAnsi="GHEA Grapalat" w:cs="Arian AMU"/>
          <w:b/>
          <w:bCs/>
          <w:highlight w:val="yellow"/>
          <w:bdr w:val="none" w:sz="0" w:space="0" w:color="auto" w:frame="1"/>
          <w:lang w:eastAsia="hy-AM"/>
        </w:rPr>
      </w:pPr>
    </w:p>
    <w:p w14:paraId="6675FB2E" w14:textId="77777777" w:rsidR="000F2E99" w:rsidRPr="003311BE" w:rsidRDefault="00721378" w:rsidP="00AE6E92">
      <w:pPr>
        <w:pStyle w:val="BodyText"/>
        <w:tabs>
          <w:tab w:val="left" w:pos="851"/>
          <w:tab w:val="left" w:pos="993"/>
        </w:tabs>
        <w:spacing w:line="276" w:lineRule="auto"/>
        <w:ind w:firstLine="720"/>
        <w:jc w:val="both"/>
        <w:rPr>
          <w:rFonts w:ascii="GHEA Grapalat" w:hAnsi="GHEA Grapalat"/>
          <w:b/>
        </w:rPr>
      </w:pPr>
      <w:r w:rsidRPr="002B2828">
        <w:rPr>
          <w:rFonts w:ascii="GHEA Grapalat" w:hAnsi="GHEA Grapalat"/>
          <w:b/>
        </w:rPr>
        <w:t xml:space="preserve">6. </w:t>
      </w:r>
      <w:r w:rsidR="000F2E99" w:rsidRPr="002B2828">
        <w:rPr>
          <w:rFonts w:ascii="GHEA Grapalat" w:hAnsi="GHEA Grapalat"/>
          <w:b/>
        </w:rPr>
        <w:t>Կապը ռազմավարական փաստաթղթերի հետ. Հայաստանի վերափոխման ռազմավարություն 2050, Կառավարության 2021-2026թթ. ծրագիր, ոլորտայ</w:t>
      </w:r>
      <w:r w:rsidRPr="002B2828">
        <w:rPr>
          <w:rFonts w:ascii="GHEA Grapalat" w:hAnsi="GHEA Grapalat"/>
          <w:b/>
        </w:rPr>
        <w:t>ին և/կամ այլ ռազմավարություններ</w:t>
      </w:r>
      <w:r w:rsidR="000F2E99" w:rsidRPr="002B2828">
        <w:rPr>
          <w:rFonts w:ascii="GHEA Grapalat" w:hAnsi="GHEA Grapalat"/>
          <w:b/>
        </w:rPr>
        <w:t xml:space="preserve">. </w:t>
      </w:r>
      <w:r w:rsidR="000F2E99" w:rsidRPr="002B2828">
        <w:rPr>
          <w:rFonts w:ascii="GHEA Grapalat" w:hAnsi="GHEA Grapalat"/>
          <w:b/>
          <w:color w:val="000000"/>
        </w:rPr>
        <w:tab/>
      </w:r>
    </w:p>
    <w:p w14:paraId="5731EF6C" w14:textId="4440503E" w:rsidR="00096F51" w:rsidRPr="007E4ECA" w:rsidRDefault="00096F51" w:rsidP="00AE6E92">
      <w:pPr>
        <w:shd w:val="clear" w:color="auto" w:fill="FFFFFF"/>
        <w:spacing w:line="276" w:lineRule="auto"/>
        <w:ind w:firstLine="720"/>
        <w:jc w:val="both"/>
        <w:rPr>
          <w:rFonts w:ascii="GHEA Grapalat" w:hAnsi="GHEA Grapalat"/>
        </w:rPr>
      </w:pPr>
      <w:r w:rsidRPr="00402149">
        <w:rPr>
          <w:rFonts w:ascii="GHEA Grapalat" w:hAnsi="GHEA Grapalat"/>
        </w:rPr>
        <w:t>Նախագծ</w:t>
      </w:r>
      <w:r w:rsidR="00297A9A">
        <w:rPr>
          <w:rFonts w:ascii="GHEA Grapalat" w:hAnsi="GHEA Grapalat"/>
        </w:rPr>
        <w:t>եր</w:t>
      </w:r>
      <w:r w:rsidRPr="00402149">
        <w:rPr>
          <w:rFonts w:ascii="GHEA Grapalat" w:hAnsi="GHEA Grapalat"/>
        </w:rPr>
        <w:t>ի ընդունումը բխում է Կառավարության 2021-2026թթ. ծրագրի 6.3-րդ կետից։</w:t>
      </w:r>
      <w:r w:rsidR="007E4ECA">
        <w:rPr>
          <w:rFonts w:ascii="GHEA Grapalat" w:hAnsi="GHEA Grapalat"/>
        </w:rPr>
        <w:t xml:space="preserve"> </w:t>
      </w:r>
      <w:r w:rsidR="00356E51">
        <w:rPr>
          <w:rFonts w:ascii="GHEA Grapalat" w:hAnsi="GHEA Grapalat"/>
        </w:rPr>
        <w:t>Մ</w:t>
      </w:r>
      <w:r w:rsidR="007E4ECA">
        <w:rPr>
          <w:rFonts w:ascii="GHEA Grapalat" w:hAnsi="GHEA Grapalat"/>
        </w:rPr>
        <w:t>ասնավորապես,</w:t>
      </w:r>
      <w:r w:rsidRPr="007E4ECA">
        <w:rPr>
          <w:rFonts w:ascii="GHEA Grapalat" w:hAnsi="GHEA Grapalat"/>
        </w:rPr>
        <w:t xml:space="preserve"> </w:t>
      </w:r>
      <w:r w:rsidRPr="007E4ECA">
        <w:rPr>
          <w:rFonts w:ascii="GHEA Grapalat" w:hAnsi="GHEA Grapalat" w:cs="GHEA Grapalat"/>
        </w:rPr>
        <w:t>«Հանրային</w:t>
      </w:r>
      <w:r w:rsidRPr="007E4ECA">
        <w:rPr>
          <w:rFonts w:ascii="GHEA Grapalat" w:hAnsi="GHEA Grapalat"/>
        </w:rPr>
        <w:t xml:space="preserve"> </w:t>
      </w:r>
      <w:r w:rsidRPr="007E4ECA">
        <w:rPr>
          <w:rFonts w:ascii="GHEA Grapalat" w:hAnsi="GHEA Grapalat" w:cs="GHEA Grapalat"/>
        </w:rPr>
        <w:t>ծառայության</w:t>
      </w:r>
      <w:r w:rsidRPr="007E4ECA">
        <w:rPr>
          <w:rFonts w:ascii="GHEA Grapalat" w:hAnsi="GHEA Grapalat"/>
        </w:rPr>
        <w:t xml:space="preserve"> </w:t>
      </w:r>
      <w:r w:rsidRPr="007E4ECA">
        <w:rPr>
          <w:rFonts w:ascii="GHEA Grapalat" w:hAnsi="GHEA Grapalat" w:cs="GHEA Grapalat"/>
        </w:rPr>
        <w:t>համակա</w:t>
      </w:r>
      <w:r w:rsidRPr="007E4ECA">
        <w:rPr>
          <w:rFonts w:ascii="GHEA Grapalat" w:hAnsi="GHEA Grapalat"/>
        </w:rPr>
        <w:t xml:space="preserve">րգ և մարդկային ռեսուրսների կառավարում» </w:t>
      </w:r>
      <w:r w:rsidR="007E4ECA">
        <w:rPr>
          <w:rFonts w:ascii="GHEA Grapalat" w:hAnsi="GHEA Grapalat"/>
        </w:rPr>
        <w:t>վերտառությամբ 6․3-րդ կետով ի թիվս այլ քայլերի՝ Կ</w:t>
      </w:r>
      <w:r w:rsidRPr="007E4ECA">
        <w:rPr>
          <w:rFonts w:ascii="GHEA Grapalat" w:hAnsi="GHEA Grapalat"/>
        </w:rPr>
        <w:t>առավարությ</w:t>
      </w:r>
      <w:r w:rsidR="007E4ECA">
        <w:rPr>
          <w:rFonts w:ascii="GHEA Grapalat" w:hAnsi="GHEA Grapalat"/>
        </w:rPr>
        <w:t>ան կողմից նախաձեռն</w:t>
      </w:r>
      <w:r w:rsidR="0014402A" w:rsidRPr="003311BE">
        <w:rPr>
          <w:rFonts w:ascii="GHEA Grapalat" w:hAnsi="GHEA Grapalat"/>
        </w:rPr>
        <w:t>ման ենթակա</w:t>
      </w:r>
      <w:r w:rsidR="007E4ECA">
        <w:rPr>
          <w:rFonts w:ascii="GHEA Grapalat" w:hAnsi="GHEA Grapalat"/>
        </w:rPr>
        <w:t xml:space="preserve"> քայլերից է </w:t>
      </w:r>
      <w:r w:rsidR="007E4ECA" w:rsidRPr="007E4ECA">
        <w:rPr>
          <w:rFonts w:ascii="GHEA Grapalat" w:hAnsi="GHEA Grapalat" w:cs="Calibri"/>
        </w:rPr>
        <w:t>հանրային ծառայության</w:t>
      </w:r>
      <w:r w:rsidR="007E4ECA">
        <w:rPr>
          <w:rFonts w:ascii="GHEA Grapalat" w:hAnsi="GHEA Grapalat"/>
        </w:rPr>
        <w:t xml:space="preserve"> </w:t>
      </w:r>
      <w:r w:rsidR="007E4ECA" w:rsidRPr="007E4ECA">
        <w:rPr>
          <w:rFonts w:ascii="GHEA Grapalat" w:hAnsi="GHEA Grapalat" w:cs="Calibri"/>
        </w:rPr>
        <w:t xml:space="preserve">գրավչությունը բարձրացնելու </w:t>
      </w:r>
      <w:r w:rsidR="007E4ECA" w:rsidRPr="007E4ECA">
        <w:rPr>
          <w:rFonts w:ascii="GHEA Grapalat" w:hAnsi="GHEA Grapalat" w:cs="Calibri"/>
        </w:rPr>
        <w:lastRenderedPageBreak/>
        <w:t>ուղղությամբ</w:t>
      </w:r>
      <w:r w:rsidR="007E4ECA">
        <w:rPr>
          <w:rFonts w:ascii="GHEA Grapalat" w:hAnsi="GHEA Grapalat" w:cs="Calibri"/>
        </w:rPr>
        <w:t xml:space="preserve"> ա</w:t>
      </w:r>
      <w:r w:rsidR="007E4ECA" w:rsidRPr="007E4ECA">
        <w:rPr>
          <w:rFonts w:ascii="GHEA Grapalat" w:hAnsi="GHEA Grapalat" w:cs="Calibri"/>
        </w:rPr>
        <w:t>ռանցքային բարեփոխումներ</w:t>
      </w:r>
      <w:r w:rsidR="007E4ECA">
        <w:rPr>
          <w:rFonts w:ascii="GHEA Grapalat" w:hAnsi="GHEA Grapalat" w:cs="Calibri"/>
        </w:rPr>
        <w:t>ի իրականացումը</w:t>
      </w:r>
      <w:r w:rsidR="007E4ECA" w:rsidRPr="007E4ECA">
        <w:rPr>
          <w:rFonts w:ascii="GHEA Grapalat" w:hAnsi="GHEA Grapalat" w:cs="Calibri"/>
        </w:rPr>
        <w:t>, ներառյալ վարձատրության ու</w:t>
      </w:r>
      <w:r w:rsidR="007E4ECA">
        <w:rPr>
          <w:rFonts w:ascii="GHEA Grapalat" w:hAnsi="GHEA Grapalat"/>
        </w:rPr>
        <w:t xml:space="preserve"> </w:t>
      </w:r>
      <w:r w:rsidR="007E4ECA" w:rsidRPr="007E4ECA">
        <w:rPr>
          <w:rFonts w:ascii="GHEA Grapalat" w:hAnsi="GHEA Grapalat" w:cs="Calibri"/>
        </w:rPr>
        <w:t xml:space="preserve">պարգևատրման համակարգերի վերանայումը, </w:t>
      </w:r>
      <w:r w:rsidR="0014402A" w:rsidRPr="003311BE">
        <w:rPr>
          <w:rFonts w:ascii="GHEA Grapalat" w:hAnsi="GHEA Grapalat" w:cs="Calibri"/>
        </w:rPr>
        <w:t>(…)</w:t>
      </w:r>
      <w:r w:rsidR="007E4ECA" w:rsidRPr="007E4ECA">
        <w:rPr>
          <w:rFonts w:ascii="GHEA Grapalat" w:hAnsi="GHEA Grapalat" w:cs="Calibri"/>
        </w:rPr>
        <w:t xml:space="preserve"> գրավչությունը մեծացնող աշխատանքային միջավայրի</w:t>
      </w:r>
      <w:r w:rsidR="007E4ECA">
        <w:rPr>
          <w:rFonts w:ascii="GHEA Grapalat" w:hAnsi="GHEA Grapalat"/>
        </w:rPr>
        <w:t xml:space="preserve"> </w:t>
      </w:r>
      <w:r w:rsidR="007E4ECA" w:rsidRPr="007E4ECA">
        <w:rPr>
          <w:rFonts w:ascii="GHEA Grapalat" w:hAnsi="GHEA Grapalat" w:cs="Calibri"/>
        </w:rPr>
        <w:t>ձևա</w:t>
      </w:r>
      <w:r w:rsidR="007E4ECA">
        <w:rPr>
          <w:rFonts w:ascii="GHEA Grapalat" w:hAnsi="GHEA Grapalat" w:cs="Calibri"/>
        </w:rPr>
        <w:t xml:space="preserve">վորումն ու պայմանների ներդրումը </w:t>
      </w:r>
      <w:r w:rsidR="007E4ECA" w:rsidRPr="007E4ECA">
        <w:rPr>
          <w:rFonts w:ascii="GHEA Grapalat" w:hAnsi="GHEA Grapalat" w:cs="Calibri"/>
        </w:rPr>
        <w:t>(</w:t>
      </w:r>
      <w:r w:rsidR="007E4ECA">
        <w:rPr>
          <w:rFonts w:ascii="GHEA Grapalat" w:hAnsi="GHEA Grapalat" w:cs="Calibri"/>
        </w:rPr>
        <w:t xml:space="preserve">Հանրային ծառայության մասին օրենքի իմաստով </w:t>
      </w:r>
      <w:r w:rsidR="00D52368">
        <w:rPr>
          <w:rFonts w:ascii="GHEA Grapalat" w:hAnsi="GHEA Grapalat" w:cs="Calibri"/>
        </w:rPr>
        <w:t xml:space="preserve">Սահմանադրական դատարանի դատավորի </w:t>
      </w:r>
      <w:r w:rsidR="007E4ECA">
        <w:rPr>
          <w:rFonts w:ascii="GHEA Grapalat" w:hAnsi="GHEA Grapalat" w:cs="Calibri"/>
        </w:rPr>
        <w:t>պաշտոնը՝ որպես անկախ պետական մարմնի անդամի պաշտոն, հանդիսանում է ինքնավար պաշտոն, որն էլ ընդգրկվում է հանրային ծառայության մաս կազմող հանրային պաշտոնների մեջ</w:t>
      </w:r>
      <w:r w:rsidR="007E4ECA" w:rsidRPr="007E4ECA">
        <w:rPr>
          <w:rFonts w:ascii="GHEA Grapalat" w:hAnsi="GHEA Grapalat" w:cs="Calibri"/>
        </w:rPr>
        <w:t>)</w:t>
      </w:r>
      <w:r w:rsidR="00A711CA">
        <w:rPr>
          <w:rFonts w:ascii="GHEA Grapalat" w:hAnsi="GHEA Grapalat" w:cs="Calibri"/>
        </w:rPr>
        <w:t>:</w:t>
      </w:r>
    </w:p>
    <w:p w14:paraId="31BAE8AA" w14:textId="77777777" w:rsidR="00F4477C" w:rsidRPr="002B2828" w:rsidRDefault="00F4477C" w:rsidP="00AE6E92">
      <w:pPr>
        <w:spacing w:line="276" w:lineRule="auto"/>
        <w:ind w:firstLine="720"/>
        <w:jc w:val="both"/>
      </w:pPr>
    </w:p>
    <w:sectPr w:rsidR="00F4477C" w:rsidRPr="002B2828" w:rsidSect="00B464D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55A396" w14:textId="77777777" w:rsidR="00383660" w:rsidRDefault="00383660" w:rsidP="00D71163">
      <w:r>
        <w:separator/>
      </w:r>
    </w:p>
  </w:endnote>
  <w:endnote w:type="continuationSeparator" w:id="0">
    <w:p w14:paraId="5C1B2EA8" w14:textId="77777777" w:rsidR="00383660" w:rsidRDefault="00383660"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57824" w14:textId="77777777" w:rsidR="00184378" w:rsidRDefault="003D53FD">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14:paraId="5DAEA96F" w14:textId="77777777"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6B6C0" w14:textId="77777777" w:rsidR="00184378" w:rsidRDefault="00184378"/>
  <w:p w14:paraId="183DDB1D" w14:textId="77777777" w:rsidR="00184378" w:rsidRDefault="00184378"/>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14:paraId="1F3B9F91" w14:textId="77777777">
      <w:trPr>
        <w:trHeight w:val="727"/>
      </w:trPr>
      <w:tc>
        <w:tcPr>
          <w:tcW w:w="10576" w:type="dxa"/>
          <w:tcBorders>
            <w:right w:val="single" w:sz="4" w:space="0" w:color="C00000"/>
          </w:tcBorders>
        </w:tcPr>
        <w:p w14:paraId="180BA8A7" w14:textId="77777777" w:rsidR="00184378" w:rsidRDefault="00184378">
          <w:pPr>
            <w:tabs>
              <w:tab w:val="left" w:pos="620"/>
              <w:tab w:val="center" w:pos="4320"/>
            </w:tabs>
            <w:ind w:right="-1193"/>
            <w:jc w:val="right"/>
            <w:rPr>
              <w:rFonts w:ascii="Cambria" w:eastAsia="Cambria" w:hAnsi="Cambria" w:cs="Cambria"/>
              <w:sz w:val="20"/>
              <w:szCs w:val="20"/>
            </w:rPr>
          </w:pPr>
        </w:p>
        <w:p w14:paraId="1251BC3A" w14:textId="77777777"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64AEC154" w14:textId="1EDFFFB1" w:rsidR="00184378" w:rsidRDefault="003D53FD">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797558">
            <w:rPr>
              <w:rFonts w:ascii="Art" w:eastAsia="Art" w:hAnsi="Art" w:cs="Art"/>
              <w:noProof/>
              <w:sz w:val="16"/>
              <w:szCs w:val="16"/>
            </w:rPr>
            <w:t>5</w:t>
          </w:r>
          <w:r>
            <w:rPr>
              <w:rFonts w:ascii="Art" w:eastAsia="Art" w:hAnsi="Art" w:cs="Art"/>
              <w:sz w:val="16"/>
              <w:szCs w:val="16"/>
            </w:rPr>
            <w:fldChar w:fldCharType="end"/>
          </w:r>
        </w:p>
      </w:tc>
    </w:tr>
  </w:tbl>
  <w:p w14:paraId="4D652E4E" w14:textId="77777777"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C55943" w14:textId="77777777" w:rsidR="00383660" w:rsidRDefault="00383660" w:rsidP="00D71163">
      <w:r>
        <w:separator/>
      </w:r>
    </w:p>
  </w:footnote>
  <w:footnote w:type="continuationSeparator" w:id="0">
    <w:p w14:paraId="7271450B" w14:textId="77777777" w:rsidR="00383660" w:rsidRDefault="00383660" w:rsidP="00D71163">
      <w:r>
        <w:continuationSeparator/>
      </w:r>
    </w:p>
  </w:footnote>
  <w:footnote w:id="1">
    <w:p w14:paraId="7250CE3E" w14:textId="5747DF59" w:rsidR="00744288" w:rsidRPr="00744288" w:rsidRDefault="00744288" w:rsidP="00663063">
      <w:pPr>
        <w:pStyle w:val="FootnoteText"/>
        <w:jc w:val="both"/>
        <w:rPr>
          <w:rFonts w:ascii="GHEA Grapalat" w:hAnsi="GHEA Grapalat"/>
        </w:rPr>
      </w:pPr>
      <w:r>
        <w:rPr>
          <w:rStyle w:val="FootnoteReference"/>
        </w:rPr>
        <w:footnoteRef/>
      </w:r>
      <w:r>
        <w:t xml:space="preserve"> </w:t>
      </w:r>
      <w:r>
        <w:rPr>
          <w:rFonts w:ascii="GHEA Grapalat" w:hAnsi="GHEA Grapalat"/>
        </w:rPr>
        <w:t xml:space="preserve">Վարձատրության բարեփոխումների հետագա արդյունքներով Սահմանադրական դատարանի նախագահի, փոխնախագահի, դատավորների հիմնական և լրացուցիչ աշխատավարձերը բարձրանալու պարագայում նշված նախագծով առաջարկվող կարգավորումները ենթակա են վերանայման: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BE4F3" w14:textId="77777777"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14:anchorId="415EC1A8" wp14:editId="6B382883">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73AEC95" w14:textId="77777777"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5A92F3B5" w14:textId="77777777"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529C4FF4" w14:textId="77777777"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51B41E61" w14:textId="77777777"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3"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7"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18"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9"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1"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2"/>
  </w:num>
  <w:num w:numId="4">
    <w:abstractNumId w:val="25"/>
  </w:num>
  <w:num w:numId="5">
    <w:abstractNumId w:val="15"/>
    <w:lvlOverride w:ilvl="0">
      <w:lvl w:ilvl="0">
        <w:numFmt w:val="decimal"/>
        <w:lvlText w:val="%1."/>
        <w:lvlJc w:val="left"/>
      </w:lvl>
    </w:lvlOverride>
  </w:num>
  <w:num w:numId="6">
    <w:abstractNumId w:val="10"/>
    <w:lvlOverride w:ilvl="0">
      <w:lvl w:ilvl="0">
        <w:numFmt w:val="upperRoman"/>
        <w:lvlText w:val="%1."/>
        <w:lvlJc w:val="right"/>
      </w:lvl>
    </w:lvlOverride>
  </w:num>
  <w:num w:numId="7">
    <w:abstractNumId w:val="21"/>
  </w:num>
  <w:num w:numId="8">
    <w:abstractNumId w:val="18"/>
  </w:num>
  <w:num w:numId="9">
    <w:abstractNumId w:val="6"/>
  </w:num>
  <w:num w:numId="10">
    <w:abstractNumId w:val="0"/>
  </w:num>
  <w:num w:numId="11">
    <w:abstractNumId w:val="13"/>
  </w:num>
  <w:num w:numId="12">
    <w:abstractNumId w:val="2"/>
  </w:num>
  <w:num w:numId="13">
    <w:abstractNumId w:val="7"/>
  </w:num>
  <w:num w:numId="14">
    <w:abstractNumId w:val="9"/>
  </w:num>
  <w:num w:numId="15">
    <w:abstractNumId w:val="5"/>
  </w:num>
  <w:num w:numId="16">
    <w:abstractNumId w:val="12"/>
  </w:num>
  <w:num w:numId="17">
    <w:abstractNumId w:val="19"/>
  </w:num>
  <w:num w:numId="18">
    <w:abstractNumId w:val="16"/>
  </w:num>
  <w:num w:numId="19">
    <w:abstractNumId w:val="20"/>
  </w:num>
  <w:num w:numId="20">
    <w:abstractNumId w:val="1"/>
  </w:num>
  <w:num w:numId="21">
    <w:abstractNumId w:val="14"/>
  </w:num>
  <w:num w:numId="22">
    <w:abstractNumId w:val="8"/>
  </w:num>
  <w:num w:numId="23">
    <w:abstractNumId w:val="23"/>
  </w:num>
  <w:num w:numId="24">
    <w:abstractNumId w:val="24"/>
  </w:num>
  <w:num w:numId="25">
    <w:abstractNumId w:val="11"/>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3FE7"/>
    <w:rsid w:val="000073F4"/>
    <w:rsid w:val="000107B8"/>
    <w:rsid w:val="00012EF2"/>
    <w:rsid w:val="000132D2"/>
    <w:rsid w:val="00013FCD"/>
    <w:rsid w:val="00014BB7"/>
    <w:rsid w:val="000150C7"/>
    <w:rsid w:val="00020D0D"/>
    <w:rsid w:val="00021F1F"/>
    <w:rsid w:val="00024671"/>
    <w:rsid w:val="000349F0"/>
    <w:rsid w:val="0004017D"/>
    <w:rsid w:val="0004507C"/>
    <w:rsid w:val="0004537B"/>
    <w:rsid w:val="000462EB"/>
    <w:rsid w:val="000470D4"/>
    <w:rsid w:val="00051F36"/>
    <w:rsid w:val="0005247F"/>
    <w:rsid w:val="00053DFC"/>
    <w:rsid w:val="0005431A"/>
    <w:rsid w:val="00065A6B"/>
    <w:rsid w:val="00065C97"/>
    <w:rsid w:val="00071287"/>
    <w:rsid w:val="00072EC7"/>
    <w:rsid w:val="00073502"/>
    <w:rsid w:val="0007628D"/>
    <w:rsid w:val="000777D6"/>
    <w:rsid w:val="0007784E"/>
    <w:rsid w:val="000813DD"/>
    <w:rsid w:val="00081909"/>
    <w:rsid w:val="00085F9B"/>
    <w:rsid w:val="00090810"/>
    <w:rsid w:val="00090D72"/>
    <w:rsid w:val="00096F51"/>
    <w:rsid w:val="000A210A"/>
    <w:rsid w:val="000A5740"/>
    <w:rsid w:val="000B0C9E"/>
    <w:rsid w:val="000B2292"/>
    <w:rsid w:val="000B36EC"/>
    <w:rsid w:val="000B4BDA"/>
    <w:rsid w:val="000B7F21"/>
    <w:rsid w:val="000C0C60"/>
    <w:rsid w:val="000C2C37"/>
    <w:rsid w:val="000C34D4"/>
    <w:rsid w:val="000C37CD"/>
    <w:rsid w:val="000C4A27"/>
    <w:rsid w:val="000C567C"/>
    <w:rsid w:val="000C6B55"/>
    <w:rsid w:val="000D02FB"/>
    <w:rsid w:val="000D17E2"/>
    <w:rsid w:val="000D1CA0"/>
    <w:rsid w:val="000D20EB"/>
    <w:rsid w:val="000D3AEA"/>
    <w:rsid w:val="000D47A2"/>
    <w:rsid w:val="000D4CE0"/>
    <w:rsid w:val="000D5242"/>
    <w:rsid w:val="000D5501"/>
    <w:rsid w:val="000D6469"/>
    <w:rsid w:val="000D6EA2"/>
    <w:rsid w:val="000E1947"/>
    <w:rsid w:val="000E3828"/>
    <w:rsid w:val="000E4123"/>
    <w:rsid w:val="000F0270"/>
    <w:rsid w:val="000F04A9"/>
    <w:rsid w:val="000F2E99"/>
    <w:rsid w:val="000F3650"/>
    <w:rsid w:val="000F3E71"/>
    <w:rsid w:val="000F5676"/>
    <w:rsid w:val="000F5E4C"/>
    <w:rsid w:val="00100C5F"/>
    <w:rsid w:val="00101F87"/>
    <w:rsid w:val="00106FE7"/>
    <w:rsid w:val="00117049"/>
    <w:rsid w:val="00120079"/>
    <w:rsid w:val="00124B55"/>
    <w:rsid w:val="001321EC"/>
    <w:rsid w:val="001367BD"/>
    <w:rsid w:val="00136AC9"/>
    <w:rsid w:val="001379A3"/>
    <w:rsid w:val="001402FD"/>
    <w:rsid w:val="00143943"/>
    <w:rsid w:val="0014402A"/>
    <w:rsid w:val="001469C4"/>
    <w:rsid w:val="001475A4"/>
    <w:rsid w:val="00152606"/>
    <w:rsid w:val="00155517"/>
    <w:rsid w:val="0015741B"/>
    <w:rsid w:val="00160C2B"/>
    <w:rsid w:val="00171D78"/>
    <w:rsid w:val="00172C87"/>
    <w:rsid w:val="00172E68"/>
    <w:rsid w:val="00173D7E"/>
    <w:rsid w:val="0017448F"/>
    <w:rsid w:val="001755F7"/>
    <w:rsid w:val="00175C49"/>
    <w:rsid w:val="00176280"/>
    <w:rsid w:val="00177A0D"/>
    <w:rsid w:val="00181C71"/>
    <w:rsid w:val="00184378"/>
    <w:rsid w:val="00186942"/>
    <w:rsid w:val="00187DE7"/>
    <w:rsid w:val="00192781"/>
    <w:rsid w:val="001A410D"/>
    <w:rsid w:val="001B039F"/>
    <w:rsid w:val="001B0A1E"/>
    <w:rsid w:val="001B26A0"/>
    <w:rsid w:val="001B2A53"/>
    <w:rsid w:val="001B6124"/>
    <w:rsid w:val="001B6A73"/>
    <w:rsid w:val="001B7CC7"/>
    <w:rsid w:val="001C02E9"/>
    <w:rsid w:val="001C3E10"/>
    <w:rsid w:val="001C571B"/>
    <w:rsid w:val="001C67D8"/>
    <w:rsid w:val="001D0889"/>
    <w:rsid w:val="001D15B2"/>
    <w:rsid w:val="001D1E3E"/>
    <w:rsid w:val="001D257D"/>
    <w:rsid w:val="001D4ADC"/>
    <w:rsid w:val="001E140E"/>
    <w:rsid w:val="002033C9"/>
    <w:rsid w:val="00205AA9"/>
    <w:rsid w:val="002125F7"/>
    <w:rsid w:val="002146E1"/>
    <w:rsid w:val="00216336"/>
    <w:rsid w:val="002213D0"/>
    <w:rsid w:val="00221E55"/>
    <w:rsid w:val="00225E09"/>
    <w:rsid w:val="00231CB8"/>
    <w:rsid w:val="00231EE5"/>
    <w:rsid w:val="00233E7A"/>
    <w:rsid w:val="00234A9B"/>
    <w:rsid w:val="002355AF"/>
    <w:rsid w:val="0023777A"/>
    <w:rsid w:val="002401BD"/>
    <w:rsid w:val="00244335"/>
    <w:rsid w:val="002446F8"/>
    <w:rsid w:val="00246474"/>
    <w:rsid w:val="0024772B"/>
    <w:rsid w:val="00253DFA"/>
    <w:rsid w:val="00261220"/>
    <w:rsid w:val="00261FCC"/>
    <w:rsid w:val="00264981"/>
    <w:rsid w:val="002734CD"/>
    <w:rsid w:val="00273FDB"/>
    <w:rsid w:val="00282286"/>
    <w:rsid w:val="00282F4F"/>
    <w:rsid w:val="00284E31"/>
    <w:rsid w:val="002936FB"/>
    <w:rsid w:val="002948C1"/>
    <w:rsid w:val="00297A9A"/>
    <w:rsid w:val="002A1842"/>
    <w:rsid w:val="002A353D"/>
    <w:rsid w:val="002A3971"/>
    <w:rsid w:val="002A63C2"/>
    <w:rsid w:val="002B0AA5"/>
    <w:rsid w:val="002B2828"/>
    <w:rsid w:val="002B314D"/>
    <w:rsid w:val="002B4707"/>
    <w:rsid w:val="002B73B4"/>
    <w:rsid w:val="002C13EC"/>
    <w:rsid w:val="002C4088"/>
    <w:rsid w:val="002C4220"/>
    <w:rsid w:val="002C6058"/>
    <w:rsid w:val="002D0FBC"/>
    <w:rsid w:val="002D2541"/>
    <w:rsid w:val="002D3138"/>
    <w:rsid w:val="002E1743"/>
    <w:rsid w:val="002E2420"/>
    <w:rsid w:val="002E3178"/>
    <w:rsid w:val="002F08BA"/>
    <w:rsid w:val="002F11F2"/>
    <w:rsid w:val="002F177B"/>
    <w:rsid w:val="002F34B6"/>
    <w:rsid w:val="002F52CC"/>
    <w:rsid w:val="002F683C"/>
    <w:rsid w:val="00300A19"/>
    <w:rsid w:val="003037CF"/>
    <w:rsid w:val="00305779"/>
    <w:rsid w:val="00305F83"/>
    <w:rsid w:val="00306A7A"/>
    <w:rsid w:val="0031198E"/>
    <w:rsid w:val="00312AD0"/>
    <w:rsid w:val="00312C6C"/>
    <w:rsid w:val="00312D1B"/>
    <w:rsid w:val="00313461"/>
    <w:rsid w:val="00313DF5"/>
    <w:rsid w:val="00317AC1"/>
    <w:rsid w:val="00321B6C"/>
    <w:rsid w:val="00322A64"/>
    <w:rsid w:val="00323D63"/>
    <w:rsid w:val="00331147"/>
    <w:rsid w:val="003311BE"/>
    <w:rsid w:val="003356DD"/>
    <w:rsid w:val="003376CF"/>
    <w:rsid w:val="00343C87"/>
    <w:rsid w:val="00345551"/>
    <w:rsid w:val="003472BF"/>
    <w:rsid w:val="003503E4"/>
    <w:rsid w:val="00350C33"/>
    <w:rsid w:val="0035256A"/>
    <w:rsid w:val="00354B58"/>
    <w:rsid w:val="00354C39"/>
    <w:rsid w:val="00356E51"/>
    <w:rsid w:val="00356F18"/>
    <w:rsid w:val="003604B9"/>
    <w:rsid w:val="003619D5"/>
    <w:rsid w:val="00361D5F"/>
    <w:rsid w:val="00363954"/>
    <w:rsid w:val="00373BA4"/>
    <w:rsid w:val="00375DF6"/>
    <w:rsid w:val="003805FE"/>
    <w:rsid w:val="003810DF"/>
    <w:rsid w:val="00381F97"/>
    <w:rsid w:val="00383660"/>
    <w:rsid w:val="00384760"/>
    <w:rsid w:val="003875DA"/>
    <w:rsid w:val="00392A90"/>
    <w:rsid w:val="003945B7"/>
    <w:rsid w:val="0039594B"/>
    <w:rsid w:val="003A19EE"/>
    <w:rsid w:val="003A2320"/>
    <w:rsid w:val="003A4810"/>
    <w:rsid w:val="003A51AB"/>
    <w:rsid w:val="003A67C3"/>
    <w:rsid w:val="003A7CB4"/>
    <w:rsid w:val="003A7E92"/>
    <w:rsid w:val="003A7F10"/>
    <w:rsid w:val="003B227E"/>
    <w:rsid w:val="003C1FDE"/>
    <w:rsid w:val="003D4D65"/>
    <w:rsid w:val="003D5147"/>
    <w:rsid w:val="003D53FD"/>
    <w:rsid w:val="003E1321"/>
    <w:rsid w:val="003E15F3"/>
    <w:rsid w:val="003E40E0"/>
    <w:rsid w:val="003F6305"/>
    <w:rsid w:val="00402149"/>
    <w:rsid w:val="0040381F"/>
    <w:rsid w:val="00405219"/>
    <w:rsid w:val="00406262"/>
    <w:rsid w:val="00407F68"/>
    <w:rsid w:val="00412C00"/>
    <w:rsid w:val="00414FB9"/>
    <w:rsid w:val="00415865"/>
    <w:rsid w:val="004224CB"/>
    <w:rsid w:val="00432A1E"/>
    <w:rsid w:val="00433136"/>
    <w:rsid w:val="00436D9D"/>
    <w:rsid w:val="00440303"/>
    <w:rsid w:val="00440627"/>
    <w:rsid w:val="004407B8"/>
    <w:rsid w:val="00440FE0"/>
    <w:rsid w:val="004437A1"/>
    <w:rsid w:val="00444138"/>
    <w:rsid w:val="004457E9"/>
    <w:rsid w:val="004460F5"/>
    <w:rsid w:val="004511E7"/>
    <w:rsid w:val="00454295"/>
    <w:rsid w:val="004555BC"/>
    <w:rsid w:val="00456464"/>
    <w:rsid w:val="004642DF"/>
    <w:rsid w:val="00465749"/>
    <w:rsid w:val="00472CED"/>
    <w:rsid w:val="00473AE5"/>
    <w:rsid w:val="00473BB8"/>
    <w:rsid w:val="004948A1"/>
    <w:rsid w:val="00495122"/>
    <w:rsid w:val="00497882"/>
    <w:rsid w:val="004A2055"/>
    <w:rsid w:val="004A386A"/>
    <w:rsid w:val="004A3A48"/>
    <w:rsid w:val="004A54E1"/>
    <w:rsid w:val="004A5671"/>
    <w:rsid w:val="004A7820"/>
    <w:rsid w:val="004B292A"/>
    <w:rsid w:val="004C18BC"/>
    <w:rsid w:val="004C40B7"/>
    <w:rsid w:val="004D09E0"/>
    <w:rsid w:val="004D1B62"/>
    <w:rsid w:val="004D48F4"/>
    <w:rsid w:val="004D6814"/>
    <w:rsid w:val="004D6C98"/>
    <w:rsid w:val="004F132A"/>
    <w:rsid w:val="004F5547"/>
    <w:rsid w:val="004F6DCF"/>
    <w:rsid w:val="004F73CD"/>
    <w:rsid w:val="004F7C3A"/>
    <w:rsid w:val="0050293A"/>
    <w:rsid w:val="00502B6D"/>
    <w:rsid w:val="005105EC"/>
    <w:rsid w:val="005144CE"/>
    <w:rsid w:val="00516311"/>
    <w:rsid w:val="00517613"/>
    <w:rsid w:val="00517FFA"/>
    <w:rsid w:val="00522062"/>
    <w:rsid w:val="005256FE"/>
    <w:rsid w:val="00526DD0"/>
    <w:rsid w:val="005318AC"/>
    <w:rsid w:val="00533B50"/>
    <w:rsid w:val="00533DE7"/>
    <w:rsid w:val="00536574"/>
    <w:rsid w:val="00536802"/>
    <w:rsid w:val="005410E3"/>
    <w:rsid w:val="00541994"/>
    <w:rsid w:val="00541C0C"/>
    <w:rsid w:val="00542EAB"/>
    <w:rsid w:val="005510AA"/>
    <w:rsid w:val="00551768"/>
    <w:rsid w:val="005521D6"/>
    <w:rsid w:val="00556386"/>
    <w:rsid w:val="005612BE"/>
    <w:rsid w:val="00561D27"/>
    <w:rsid w:val="00563751"/>
    <w:rsid w:val="00564198"/>
    <w:rsid w:val="005654EC"/>
    <w:rsid w:val="00570D8F"/>
    <w:rsid w:val="005720D5"/>
    <w:rsid w:val="00575CA8"/>
    <w:rsid w:val="005774F2"/>
    <w:rsid w:val="00581A35"/>
    <w:rsid w:val="00582944"/>
    <w:rsid w:val="00585AFA"/>
    <w:rsid w:val="005868B5"/>
    <w:rsid w:val="00586EBD"/>
    <w:rsid w:val="00590A62"/>
    <w:rsid w:val="00591CC4"/>
    <w:rsid w:val="00591D37"/>
    <w:rsid w:val="00594B3E"/>
    <w:rsid w:val="005A01D5"/>
    <w:rsid w:val="005A1B71"/>
    <w:rsid w:val="005A2871"/>
    <w:rsid w:val="005A36B5"/>
    <w:rsid w:val="005A464C"/>
    <w:rsid w:val="005A7048"/>
    <w:rsid w:val="005A75D2"/>
    <w:rsid w:val="005B1365"/>
    <w:rsid w:val="005B2281"/>
    <w:rsid w:val="005C06B4"/>
    <w:rsid w:val="005C2183"/>
    <w:rsid w:val="005D0C98"/>
    <w:rsid w:val="005D2222"/>
    <w:rsid w:val="005D5C8B"/>
    <w:rsid w:val="005D7722"/>
    <w:rsid w:val="005D7BAF"/>
    <w:rsid w:val="005E76C7"/>
    <w:rsid w:val="005F212E"/>
    <w:rsid w:val="005F2CDA"/>
    <w:rsid w:val="005F4E29"/>
    <w:rsid w:val="005F5FC2"/>
    <w:rsid w:val="00600AF8"/>
    <w:rsid w:val="0060130A"/>
    <w:rsid w:val="006029C4"/>
    <w:rsid w:val="00602EA4"/>
    <w:rsid w:val="00604A74"/>
    <w:rsid w:val="00605332"/>
    <w:rsid w:val="00607BE2"/>
    <w:rsid w:val="00607FBC"/>
    <w:rsid w:val="006125CA"/>
    <w:rsid w:val="00616373"/>
    <w:rsid w:val="00616723"/>
    <w:rsid w:val="00617679"/>
    <w:rsid w:val="006215CD"/>
    <w:rsid w:val="00621F36"/>
    <w:rsid w:val="00624932"/>
    <w:rsid w:val="00630A80"/>
    <w:rsid w:val="00632AB6"/>
    <w:rsid w:val="00641991"/>
    <w:rsid w:val="00641BB3"/>
    <w:rsid w:val="00642AA0"/>
    <w:rsid w:val="00645323"/>
    <w:rsid w:val="006472A5"/>
    <w:rsid w:val="0065241B"/>
    <w:rsid w:val="00654E65"/>
    <w:rsid w:val="0065781D"/>
    <w:rsid w:val="00660DC4"/>
    <w:rsid w:val="00660F93"/>
    <w:rsid w:val="006624F4"/>
    <w:rsid w:val="00663063"/>
    <w:rsid w:val="00671E63"/>
    <w:rsid w:val="00675789"/>
    <w:rsid w:val="00677089"/>
    <w:rsid w:val="00677B7F"/>
    <w:rsid w:val="00682CD1"/>
    <w:rsid w:val="006875FF"/>
    <w:rsid w:val="00687B8E"/>
    <w:rsid w:val="00692382"/>
    <w:rsid w:val="00694809"/>
    <w:rsid w:val="00695C65"/>
    <w:rsid w:val="006A0578"/>
    <w:rsid w:val="006A12AB"/>
    <w:rsid w:val="006A1334"/>
    <w:rsid w:val="006A17F9"/>
    <w:rsid w:val="006A47C4"/>
    <w:rsid w:val="006A6FA1"/>
    <w:rsid w:val="006A6FD5"/>
    <w:rsid w:val="006A7DF0"/>
    <w:rsid w:val="006B6ECB"/>
    <w:rsid w:val="006C0E63"/>
    <w:rsid w:val="006C3B9D"/>
    <w:rsid w:val="006D4F4D"/>
    <w:rsid w:val="006F104E"/>
    <w:rsid w:val="006F175C"/>
    <w:rsid w:val="006F1D7A"/>
    <w:rsid w:val="006F2568"/>
    <w:rsid w:val="006F308F"/>
    <w:rsid w:val="006F3CD9"/>
    <w:rsid w:val="006F4894"/>
    <w:rsid w:val="006F4943"/>
    <w:rsid w:val="006F7578"/>
    <w:rsid w:val="00700ABC"/>
    <w:rsid w:val="00701271"/>
    <w:rsid w:val="00701912"/>
    <w:rsid w:val="007025C2"/>
    <w:rsid w:val="007041A5"/>
    <w:rsid w:val="00704997"/>
    <w:rsid w:val="00704AAC"/>
    <w:rsid w:val="00704B1A"/>
    <w:rsid w:val="007120D2"/>
    <w:rsid w:val="0071754B"/>
    <w:rsid w:val="00717F7A"/>
    <w:rsid w:val="00721378"/>
    <w:rsid w:val="00723BDB"/>
    <w:rsid w:val="0072522D"/>
    <w:rsid w:val="00733F47"/>
    <w:rsid w:val="007369D2"/>
    <w:rsid w:val="00737C4D"/>
    <w:rsid w:val="00737E8C"/>
    <w:rsid w:val="007437DA"/>
    <w:rsid w:val="00744288"/>
    <w:rsid w:val="00747E1E"/>
    <w:rsid w:val="00754F7B"/>
    <w:rsid w:val="00757EA4"/>
    <w:rsid w:val="0076178F"/>
    <w:rsid w:val="0076210F"/>
    <w:rsid w:val="007651FC"/>
    <w:rsid w:val="00771299"/>
    <w:rsid w:val="00772437"/>
    <w:rsid w:val="0077310D"/>
    <w:rsid w:val="00774CD8"/>
    <w:rsid w:val="00777742"/>
    <w:rsid w:val="00782B1F"/>
    <w:rsid w:val="00782D41"/>
    <w:rsid w:val="00787D23"/>
    <w:rsid w:val="00796A95"/>
    <w:rsid w:val="00797558"/>
    <w:rsid w:val="00797F1E"/>
    <w:rsid w:val="007A3911"/>
    <w:rsid w:val="007A433B"/>
    <w:rsid w:val="007A596F"/>
    <w:rsid w:val="007A79D7"/>
    <w:rsid w:val="007B6D0D"/>
    <w:rsid w:val="007B6D4B"/>
    <w:rsid w:val="007B7AC8"/>
    <w:rsid w:val="007C2255"/>
    <w:rsid w:val="007C25AA"/>
    <w:rsid w:val="007C495B"/>
    <w:rsid w:val="007D1B20"/>
    <w:rsid w:val="007D32A5"/>
    <w:rsid w:val="007E1183"/>
    <w:rsid w:val="007E4ECA"/>
    <w:rsid w:val="007F0857"/>
    <w:rsid w:val="007F1A85"/>
    <w:rsid w:val="007F281F"/>
    <w:rsid w:val="007F3E0E"/>
    <w:rsid w:val="007F5314"/>
    <w:rsid w:val="007F7ADD"/>
    <w:rsid w:val="0080236F"/>
    <w:rsid w:val="0080332E"/>
    <w:rsid w:val="008050F8"/>
    <w:rsid w:val="00807A82"/>
    <w:rsid w:val="00812691"/>
    <w:rsid w:val="00814058"/>
    <w:rsid w:val="00816283"/>
    <w:rsid w:val="00821D64"/>
    <w:rsid w:val="00821EB6"/>
    <w:rsid w:val="00822BC1"/>
    <w:rsid w:val="008239C1"/>
    <w:rsid w:val="00823B49"/>
    <w:rsid w:val="008305F0"/>
    <w:rsid w:val="0083125B"/>
    <w:rsid w:val="00833E5B"/>
    <w:rsid w:val="008459E3"/>
    <w:rsid w:val="00847BB2"/>
    <w:rsid w:val="008501AA"/>
    <w:rsid w:val="00851612"/>
    <w:rsid w:val="00857AC5"/>
    <w:rsid w:val="00861107"/>
    <w:rsid w:val="00861ACD"/>
    <w:rsid w:val="008639E9"/>
    <w:rsid w:val="008662A1"/>
    <w:rsid w:val="008663B0"/>
    <w:rsid w:val="00871252"/>
    <w:rsid w:val="00881A81"/>
    <w:rsid w:val="00882E00"/>
    <w:rsid w:val="00892CCF"/>
    <w:rsid w:val="008966B8"/>
    <w:rsid w:val="008A039D"/>
    <w:rsid w:val="008A0D8C"/>
    <w:rsid w:val="008A3F56"/>
    <w:rsid w:val="008A450E"/>
    <w:rsid w:val="008A755E"/>
    <w:rsid w:val="008B0508"/>
    <w:rsid w:val="008B0571"/>
    <w:rsid w:val="008B14E0"/>
    <w:rsid w:val="008B44F6"/>
    <w:rsid w:val="008B4E0B"/>
    <w:rsid w:val="008B6B12"/>
    <w:rsid w:val="008C183E"/>
    <w:rsid w:val="008C4B2F"/>
    <w:rsid w:val="008D1E57"/>
    <w:rsid w:val="008E4DDA"/>
    <w:rsid w:val="008F2E7F"/>
    <w:rsid w:val="008F35BE"/>
    <w:rsid w:val="008F4198"/>
    <w:rsid w:val="008F7D87"/>
    <w:rsid w:val="00900732"/>
    <w:rsid w:val="009036E2"/>
    <w:rsid w:val="00904886"/>
    <w:rsid w:val="00906150"/>
    <w:rsid w:val="00914C20"/>
    <w:rsid w:val="00914E00"/>
    <w:rsid w:val="00915BBF"/>
    <w:rsid w:val="009212F8"/>
    <w:rsid w:val="009213F1"/>
    <w:rsid w:val="00922DFD"/>
    <w:rsid w:val="009234CF"/>
    <w:rsid w:val="00930A29"/>
    <w:rsid w:val="00933A2C"/>
    <w:rsid w:val="00933FAB"/>
    <w:rsid w:val="00935C7D"/>
    <w:rsid w:val="009363C3"/>
    <w:rsid w:val="009379A3"/>
    <w:rsid w:val="00950BAD"/>
    <w:rsid w:val="00950E76"/>
    <w:rsid w:val="00951893"/>
    <w:rsid w:val="00954323"/>
    <w:rsid w:val="00955FA8"/>
    <w:rsid w:val="009579E6"/>
    <w:rsid w:val="0096652D"/>
    <w:rsid w:val="009707E9"/>
    <w:rsid w:val="00975AB4"/>
    <w:rsid w:val="009802E4"/>
    <w:rsid w:val="0098147E"/>
    <w:rsid w:val="00983C86"/>
    <w:rsid w:val="00985B74"/>
    <w:rsid w:val="00986A13"/>
    <w:rsid w:val="00986A84"/>
    <w:rsid w:val="00991225"/>
    <w:rsid w:val="009933E5"/>
    <w:rsid w:val="009A2378"/>
    <w:rsid w:val="009B0763"/>
    <w:rsid w:val="009B443E"/>
    <w:rsid w:val="009B4F2C"/>
    <w:rsid w:val="009B6AE6"/>
    <w:rsid w:val="009B78CC"/>
    <w:rsid w:val="009C3673"/>
    <w:rsid w:val="009C576B"/>
    <w:rsid w:val="009C5EB7"/>
    <w:rsid w:val="009C7C04"/>
    <w:rsid w:val="009D0814"/>
    <w:rsid w:val="009D27C9"/>
    <w:rsid w:val="009E07C5"/>
    <w:rsid w:val="009E0D35"/>
    <w:rsid w:val="009E5B52"/>
    <w:rsid w:val="009E7D7F"/>
    <w:rsid w:val="009F1AC3"/>
    <w:rsid w:val="009F3303"/>
    <w:rsid w:val="00A0173B"/>
    <w:rsid w:val="00A03661"/>
    <w:rsid w:val="00A03B8B"/>
    <w:rsid w:val="00A03DFE"/>
    <w:rsid w:val="00A03EEB"/>
    <w:rsid w:val="00A06A5D"/>
    <w:rsid w:val="00A101F2"/>
    <w:rsid w:val="00A2020D"/>
    <w:rsid w:val="00A2048B"/>
    <w:rsid w:val="00A23C56"/>
    <w:rsid w:val="00A24F9E"/>
    <w:rsid w:val="00A3002C"/>
    <w:rsid w:val="00A3163E"/>
    <w:rsid w:val="00A346BC"/>
    <w:rsid w:val="00A35311"/>
    <w:rsid w:val="00A36AA9"/>
    <w:rsid w:val="00A42BEA"/>
    <w:rsid w:val="00A43242"/>
    <w:rsid w:val="00A43CD1"/>
    <w:rsid w:val="00A46150"/>
    <w:rsid w:val="00A4686E"/>
    <w:rsid w:val="00A47503"/>
    <w:rsid w:val="00A50346"/>
    <w:rsid w:val="00A50BA0"/>
    <w:rsid w:val="00A519DF"/>
    <w:rsid w:val="00A51EFE"/>
    <w:rsid w:val="00A54F1F"/>
    <w:rsid w:val="00A57691"/>
    <w:rsid w:val="00A63806"/>
    <w:rsid w:val="00A711CA"/>
    <w:rsid w:val="00A71A2B"/>
    <w:rsid w:val="00A73053"/>
    <w:rsid w:val="00A7348E"/>
    <w:rsid w:val="00A77E83"/>
    <w:rsid w:val="00A801E3"/>
    <w:rsid w:val="00A906F9"/>
    <w:rsid w:val="00A943BE"/>
    <w:rsid w:val="00A94A4E"/>
    <w:rsid w:val="00A9572F"/>
    <w:rsid w:val="00A96083"/>
    <w:rsid w:val="00A96392"/>
    <w:rsid w:val="00A9701F"/>
    <w:rsid w:val="00AA2A13"/>
    <w:rsid w:val="00AA3BCE"/>
    <w:rsid w:val="00AA6F33"/>
    <w:rsid w:val="00AA7D66"/>
    <w:rsid w:val="00AB05AB"/>
    <w:rsid w:val="00AB2801"/>
    <w:rsid w:val="00AB49CC"/>
    <w:rsid w:val="00AB691E"/>
    <w:rsid w:val="00AC135E"/>
    <w:rsid w:val="00AC1BC2"/>
    <w:rsid w:val="00AC3791"/>
    <w:rsid w:val="00AC4B9F"/>
    <w:rsid w:val="00AD1812"/>
    <w:rsid w:val="00AD285D"/>
    <w:rsid w:val="00AD7F2C"/>
    <w:rsid w:val="00AE172C"/>
    <w:rsid w:val="00AE2D68"/>
    <w:rsid w:val="00AE69F4"/>
    <w:rsid w:val="00AE6E92"/>
    <w:rsid w:val="00AF1B71"/>
    <w:rsid w:val="00AF3010"/>
    <w:rsid w:val="00AF3379"/>
    <w:rsid w:val="00AF5400"/>
    <w:rsid w:val="00AF63B7"/>
    <w:rsid w:val="00AF7538"/>
    <w:rsid w:val="00B0782A"/>
    <w:rsid w:val="00B1021A"/>
    <w:rsid w:val="00B13594"/>
    <w:rsid w:val="00B13B3A"/>
    <w:rsid w:val="00B14A3B"/>
    <w:rsid w:val="00B2182A"/>
    <w:rsid w:val="00B21EFA"/>
    <w:rsid w:val="00B3447E"/>
    <w:rsid w:val="00B3779C"/>
    <w:rsid w:val="00B4097B"/>
    <w:rsid w:val="00B40AD5"/>
    <w:rsid w:val="00B42699"/>
    <w:rsid w:val="00B44434"/>
    <w:rsid w:val="00B464DA"/>
    <w:rsid w:val="00B517BA"/>
    <w:rsid w:val="00B530F7"/>
    <w:rsid w:val="00B5651A"/>
    <w:rsid w:val="00B57C1D"/>
    <w:rsid w:val="00B61FA4"/>
    <w:rsid w:val="00B624C5"/>
    <w:rsid w:val="00B631C5"/>
    <w:rsid w:val="00B63231"/>
    <w:rsid w:val="00B651AD"/>
    <w:rsid w:val="00B65A12"/>
    <w:rsid w:val="00B664E3"/>
    <w:rsid w:val="00B80187"/>
    <w:rsid w:val="00B80C48"/>
    <w:rsid w:val="00B815A1"/>
    <w:rsid w:val="00B83090"/>
    <w:rsid w:val="00B8348B"/>
    <w:rsid w:val="00B855E3"/>
    <w:rsid w:val="00B87DB1"/>
    <w:rsid w:val="00B90E43"/>
    <w:rsid w:val="00B93DA3"/>
    <w:rsid w:val="00B9622F"/>
    <w:rsid w:val="00B97B9B"/>
    <w:rsid w:val="00B97BEF"/>
    <w:rsid w:val="00BA033C"/>
    <w:rsid w:val="00BA23D1"/>
    <w:rsid w:val="00BA2C35"/>
    <w:rsid w:val="00BA6499"/>
    <w:rsid w:val="00BA6D64"/>
    <w:rsid w:val="00BB230C"/>
    <w:rsid w:val="00BB63F4"/>
    <w:rsid w:val="00BC035E"/>
    <w:rsid w:val="00BC0C4F"/>
    <w:rsid w:val="00BC0CFE"/>
    <w:rsid w:val="00BC2108"/>
    <w:rsid w:val="00BC3CD0"/>
    <w:rsid w:val="00BC6A58"/>
    <w:rsid w:val="00BD2217"/>
    <w:rsid w:val="00BD2CEB"/>
    <w:rsid w:val="00BD3F77"/>
    <w:rsid w:val="00BD57F5"/>
    <w:rsid w:val="00BD6FD3"/>
    <w:rsid w:val="00BE671B"/>
    <w:rsid w:val="00BF0225"/>
    <w:rsid w:val="00BF1704"/>
    <w:rsid w:val="00BF405A"/>
    <w:rsid w:val="00BF5027"/>
    <w:rsid w:val="00C00800"/>
    <w:rsid w:val="00C0095B"/>
    <w:rsid w:val="00C055AE"/>
    <w:rsid w:val="00C06320"/>
    <w:rsid w:val="00C14169"/>
    <w:rsid w:val="00C14D67"/>
    <w:rsid w:val="00C161C8"/>
    <w:rsid w:val="00C22AEE"/>
    <w:rsid w:val="00C23033"/>
    <w:rsid w:val="00C235A5"/>
    <w:rsid w:val="00C24D6E"/>
    <w:rsid w:val="00C2715E"/>
    <w:rsid w:val="00C3133C"/>
    <w:rsid w:val="00C34ED5"/>
    <w:rsid w:val="00C35C93"/>
    <w:rsid w:val="00C36F86"/>
    <w:rsid w:val="00C37960"/>
    <w:rsid w:val="00C40694"/>
    <w:rsid w:val="00C409ED"/>
    <w:rsid w:val="00C40F82"/>
    <w:rsid w:val="00C4100C"/>
    <w:rsid w:val="00C45164"/>
    <w:rsid w:val="00C45FFC"/>
    <w:rsid w:val="00C508C4"/>
    <w:rsid w:val="00C542C8"/>
    <w:rsid w:val="00C55D40"/>
    <w:rsid w:val="00C56CA3"/>
    <w:rsid w:val="00C6358E"/>
    <w:rsid w:val="00C64ED0"/>
    <w:rsid w:val="00C72003"/>
    <w:rsid w:val="00C74811"/>
    <w:rsid w:val="00C76506"/>
    <w:rsid w:val="00C84D2B"/>
    <w:rsid w:val="00C9039D"/>
    <w:rsid w:val="00CB4194"/>
    <w:rsid w:val="00CC3A1D"/>
    <w:rsid w:val="00CC3F05"/>
    <w:rsid w:val="00CD1947"/>
    <w:rsid w:val="00CD1EDA"/>
    <w:rsid w:val="00CD29C8"/>
    <w:rsid w:val="00CD7A97"/>
    <w:rsid w:val="00CE0E19"/>
    <w:rsid w:val="00CF2953"/>
    <w:rsid w:val="00CF4635"/>
    <w:rsid w:val="00CF5293"/>
    <w:rsid w:val="00CF7F10"/>
    <w:rsid w:val="00D01E8F"/>
    <w:rsid w:val="00D04661"/>
    <w:rsid w:val="00D10842"/>
    <w:rsid w:val="00D26A08"/>
    <w:rsid w:val="00D343D7"/>
    <w:rsid w:val="00D44FFB"/>
    <w:rsid w:val="00D45017"/>
    <w:rsid w:val="00D45071"/>
    <w:rsid w:val="00D458A9"/>
    <w:rsid w:val="00D4643D"/>
    <w:rsid w:val="00D52368"/>
    <w:rsid w:val="00D5600B"/>
    <w:rsid w:val="00D65CF1"/>
    <w:rsid w:val="00D71163"/>
    <w:rsid w:val="00D72788"/>
    <w:rsid w:val="00D73157"/>
    <w:rsid w:val="00D80ADC"/>
    <w:rsid w:val="00D845DB"/>
    <w:rsid w:val="00D84EFF"/>
    <w:rsid w:val="00D87151"/>
    <w:rsid w:val="00D87288"/>
    <w:rsid w:val="00D87EF9"/>
    <w:rsid w:val="00D905EB"/>
    <w:rsid w:val="00D91047"/>
    <w:rsid w:val="00DA3425"/>
    <w:rsid w:val="00DA3AB9"/>
    <w:rsid w:val="00DB38F0"/>
    <w:rsid w:val="00DB6DCC"/>
    <w:rsid w:val="00DC0C67"/>
    <w:rsid w:val="00DC4550"/>
    <w:rsid w:val="00DC513F"/>
    <w:rsid w:val="00DD2B3E"/>
    <w:rsid w:val="00DD33EB"/>
    <w:rsid w:val="00DD55CD"/>
    <w:rsid w:val="00DD6D5E"/>
    <w:rsid w:val="00DE0517"/>
    <w:rsid w:val="00DE1714"/>
    <w:rsid w:val="00DE6B66"/>
    <w:rsid w:val="00DE75EC"/>
    <w:rsid w:val="00DF0B14"/>
    <w:rsid w:val="00DF65ED"/>
    <w:rsid w:val="00DF717D"/>
    <w:rsid w:val="00DF7B07"/>
    <w:rsid w:val="00E02D09"/>
    <w:rsid w:val="00E136D1"/>
    <w:rsid w:val="00E146CE"/>
    <w:rsid w:val="00E17E55"/>
    <w:rsid w:val="00E2486B"/>
    <w:rsid w:val="00E260DA"/>
    <w:rsid w:val="00E275E3"/>
    <w:rsid w:val="00E36918"/>
    <w:rsid w:val="00E371ED"/>
    <w:rsid w:val="00E4371E"/>
    <w:rsid w:val="00E437DB"/>
    <w:rsid w:val="00E444D8"/>
    <w:rsid w:val="00E55E77"/>
    <w:rsid w:val="00E61324"/>
    <w:rsid w:val="00E65B3B"/>
    <w:rsid w:val="00E670FB"/>
    <w:rsid w:val="00E77E4F"/>
    <w:rsid w:val="00E87184"/>
    <w:rsid w:val="00E9054A"/>
    <w:rsid w:val="00E94512"/>
    <w:rsid w:val="00E958AE"/>
    <w:rsid w:val="00E97D5D"/>
    <w:rsid w:val="00EA0B9C"/>
    <w:rsid w:val="00EA0BD2"/>
    <w:rsid w:val="00EA35AE"/>
    <w:rsid w:val="00EA6A59"/>
    <w:rsid w:val="00EB4B3C"/>
    <w:rsid w:val="00EB7B88"/>
    <w:rsid w:val="00EC5BE2"/>
    <w:rsid w:val="00EC7513"/>
    <w:rsid w:val="00EC7AE3"/>
    <w:rsid w:val="00ED078B"/>
    <w:rsid w:val="00ED48B9"/>
    <w:rsid w:val="00ED5918"/>
    <w:rsid w:val="00ED7B55"/>
    <w:rsid w:val="00EE079C"/>
    <w:rsid w:val="00EE1C26"/>
    <w:rsid w:val="00EE38FD"/>
    <w:rsid w:val="00EE4560"/>
    <w:rsid w:val="00EE512B"/>
    <w:rsid w:val="00EF00AF"/>
    <w:rsid w:val="00F014A5"/>
    <w:rsid w:val="00F02029"/>
    <w:rsid w:val="00F071CD"/>
    <w:rsid w:val="00F10ECF"/>
    <w:rsid w:val="00F12851"/>
    <w:rsid w:val="00F13124"/>
    <w:rsid w:val="00F20B37"/>
    <w:rsid w:val="00F31EB1"/>
    <w:rsid w:val="00F334D2"/>
    <w:rsid w:val="00F33802"/>
    <w:rsid w:val="00F35C41"/>
    <w:rsid w:val="00F36272"/>
    <w:rsid w:val="00F3772B"/>
    <w:rsid w:val="00F41BE0"/>
    <w:rsid w:val="00F4477C"/>
    <w:rsid w:val="00F47EB6"/>
    <w:rsid w:val="00F5237B"/>
    <w:rsid w:val="00F615CA"/>
    <w:rsid w:val="00F62D59"/>
    <w:rsid w:val="00F73CE4"/>
    <w:rsid w:val="00F7553F"/>
    <w:rsid w:val="00F829ED"/>
    <w:rsid w:val="00F83F0A"/>
    <w:rsid w:val="00F86EC1"/>
    <w:rsid w:val="00F87C24"/>
    <w:rsid w:val="00F9159F"/>
    <w:rsid w:val="00F930E1"/>
    <w:rsid w:val="00F946D9"/>
    <w:rsid w:val="00F9570E"/>
    <w:rsid w:val="00FA364E"/>
    <w:rsid w:val="00FA4CEC"/>
    <w:rsid w:val="00FA5CA9"/>
    <w:rsid w:val="00FA6CF6"/>
    <w:rsid w:val="00FB54ED"/>
    <w:rsid w:val="00FB55C5"/>
    <w:rsid w:val="00FB5AE0"/>
    <w:rsid w:val="00FC2E5C"/>
    <w:rsid w:val="00FD24DE"/>
    <w:rsid w:val="00FD3E77"/>
    <w:rsid w:val="00FE1020"/>
    <w:rsid w:val="00FE17A7"/>
    <w:rsid w:val="00FE1B23"/>
    <w:rsid w:val="00FE3EFF"/>
    <w:rsid w:val="00FE48A5"/>
    <w:rsid w:val="00FE4BED"/>
    <w:rsid w:val="00FE6DCF"/>
    <w:rsid w:val="00FF1944"/>
    <w:rsid w:val="00FF2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322A7"/>
  <w15:docId w15:val="{00C13F52-0823-4875-82DF-111F3CEB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 w:type="paragraph" w:styleId="FootnoteText">
    <w:name w:val="footnote text"/>
    <w:basedOn w:val="Normal"/>
    <w:link w:val="FootnoteTextChar"/>
    <w:uiPriority w:val="99"/>
    <w:semiHidden/>
    <w:unhideWhenUsed/>
    <w:rsid w:val="00744288"/>
    <w:rPr>
      <w:sz w:val="20"/>
      <w:szCs w:val="20"/>
    </w:rPr>
  </w:style>
  <w:style w:type="character" w:customStyle="1" w:styleId="FootnoteTextChar">
    <w:name w:val="Footnote Text Char"/>
    <w:basedOn w:val="DefaultParagraphFont"/>
    <w:link w:val="FootnoteText"/>
    <w:uiPriority w:val="99"/>
    <w:semiHidden/>
    <w:rsid w:val="00744288"/>
    <w:rPr>
      <w:sz w:val="20"/>
      <w:szCs w:val="20"/>
    </w:rPr>
  </w:style>
  <w:style w:type="character" w:styleId="FootnoteReference">
    <w:name w:val="footnote reference"/>
    <w:basedOn w:val="DefaultParagraphFont"/>
    <w:uiPriority w:val="99"/>
    <w:semiHidden/>
    <w:unhideWhenUsed/>
    <w:rsid w:val="007442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57508">
      <w:bodyDiv w:val="1"/>
      <w:marLeft w:val="0"/>
      <w:marRight w:val="0"/>
      <w:marTop w:val="0"/>
      <w:marBottom w:val="0"/>
      <w:divBdr>
        <w:top w:val="none" w:sz="0" w:space="0" w:color="auto"/>
        <w:left w:val="none" w:sz="0" w:space="0" w:color="auto"/>
        <w:bottom w:val="none" w:sz="0" w:space="0" w:color="auto"/>
        <w:right w:val="none" w:sz="0" w:space="0" w:color="auto"/>
      </w:divBdr>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15514582">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BB44FF-603D-4E37-B1EA-1CF361B87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7</Pages>
  <Words>1895</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MOJ</dc:creator>
  <cp:keywords>https:/mul2-moj.gov.am/tasks/1038161/oneclick?token=5a5a143228c27236e278443ebbc62c5d</cp:keywords>
  <cp:lastModifiedBy>Margarita Zalibekyan</cp:lastModifiedBy>
  <cp:revision>73</cp:revision>
  <dcterms:created xsi:type="dcterms:W3CDTF">2025-11-20T06:15:00Z</dcterms:created>
  <dcterms:modified xsi:type="dcterms:W3CDTF">2026-01-20T15:25:00Z</dcterms:modified>
</cp:coreProperties>
</file>