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805D0" w14:textId="77777777" w:rsidR="00D86B1A" w:rsidRDefault="00D86B1A" w:rsidP="00D86B1A">
      <w:pPr>
        <w:spacing w:line="360" w:lineRule="auto"/>
        <w:jc w:val="center"/>
        <w:rPr>
          <w:rFonts w:ascii="GHEA Grapalat" w:hAnsi="GHEA Grapalat"/>
        </w:rPr>
      </w:pPr>
      <w:r>
        <w:rPr>
          <w:rFonts w:ascii="GHEA Grapalat" w:hAnsi="GHEA Grapalat"/>
          <w:b/>
          <w:bCs/>
          <w:color w:val="000000"/>
        </w:rPr>
        <w:t>ՀԻՄՆԱՎՈՐՈՒՄ</w:t>
      </w:r>
    </w:p>
    <w:p w14:paraId="7623CE88" w14:textId="506B7107" w:rsidR="00D86B1A" w:rsidRDefault="00D86B1A" w:rsidP="00D86B1A">
      <w:pPr>
        <w:spacing w:line="360" w:lineRule="auto"/>
        <w:jc w:val="center"/>
        <w:rPr>
          <w:rFonts w:ascii="GHEA Grapalat" w:hAnsi="GHEA Grapalat"/>
        </w:rPr>
      </w:pPr>
      <w:r>
        <w:rPr>
          <w:rFonts w:ascii="GHEA Grapalat" w:hAnsi="GHEA Grapalat"/>
          <w:b/>
          <w:bCs/>
          <w:color w:val="000000"/>
          <w:shd w:val="clear" w:color="auto" w:fill="FFFFFF"/>
        </w:rPr>
        <w:t>«</w:t>
      </w:r>
      <w:r w:rsidR="00457D31">
        <w:rPr>
          <w:rFonts w:ascii="GHEA Grapalat" w:hAnsi="GHEA Grapalat"/>
          <w:b/>
          <w:bCs/>
          <w:color w:val="000000"/>
          <w:shd w:val="clear" w:color="auto" w:fill="FFFFFF"/>
        </w:rPr>
        <w:t>«</w:t>
      </w:r>
      <w:r>
        <w:rPr>
          <w:rFonts w:ascii="GHEA Grapalat" w:hAnsi="GHEA Grapalat"/>
          <w:b/>
          <w:bCs/>
          <w:color w:val="000000"/>
          <w:shd w:val="clear" w:color="auto" w:fill="FFFFFF"/>
        </w:rPr>
        <w:t xml:space="preserve">ԻՆՏԵՐՆԵՏՈՎ ՀՐԱՊԱՐԱԿԱՅԻՆ ԵՎ ԱՆՀԱՏԱԿԱՆ ԾԱՆՈՒՑՄԱՆ ՄԱՍԻՆ» ՕՐԵՆՔՈՒՄ </w:t>
      </w:r>
      <w:r w:rsidR="00457D31">
        <w:rPr>
          <w:rFonts w:ascii="GHEA Grapalat" w:hAnsi="GHEA Grapalat"/>
          <w:b/>
          <w:bCs/>
          <w:color w:val="000000"/>
          <w:shd w:val="clear" w:color="auto" w:fill="FFFFFF"/>
        </w:rPr>
        <w:t xml:space="preserve">ՓՈՓՈԽՈՒԹՅՈՒՆ </w:t>
      </w:r>
      <w:r>
        <w:rPr>
          <w:rFonts w:ascii="GHEA Grapalat" w:hAnsi="GHEA Grapalat"/>
          <w:b/>
          <w:bCs/>
          <w:color w:val="000000"/>
          <w:shd w:val="clear" w:color="auto" w:fill="FFFFFF"/>
        </w:rPr>
        <w:t>ԿԱՏԱՐԵԼՈՒ ՄԱՍԻՆ</w:t>
      </w:r>
      <w:r w:rsidR="00457D31">
        <w:rPr>
          <w:rFonts w:ascii="GHEA Grapalat" w:hAnsi="GHEA Grapalat"/>
          <w:b/>
          <w:bCs/>
          <w:color w:val="000000"/>
          <w:shd w:val="clear" w:color="auto" w:fill="FFFFFF"/>
        </w:rPr>
        <w:t>» ՕՐԵՆՔԻ ԵՎ</w:t>
      </w:r>
      <w:r>
        <w:rPr>
          <w:rFonts w:ascii="GHEA Grapalat" w:hAnsi="GHEA Grapalat"/>
          <w:b/>
          <w:bCs/>
          <w:color w:val="000000"/>
        </w:rPr>
        <w:t xml:space="preserve"> </w:t>
      </w:r>
      <w:r w:rsidR="00075F0D">
        <w:rPr>
          <w:rFonts w:ascii="GHEA Grapalat" w:hAnsi="GHEA Grapalat"/>
          <w:b/>
          <w:bCs/>
          <w:color w:val="000000"/>
        </w:rPr>
        <w:t xml:space="preserve">ՀԱՐԱԿԻՑ </w:t>
      </w:r>
      <w:r>
        <w:rPr>
          <w:rFonts w:ascii="GHEA Grapalat" w:hAnsi="GHEA Grapalat"/>
          <w:b/>
          <w:bCs/>
          <w:color w:val="000000"/>
        </w:rPr>
        <w:t xml:space="preserve">ՕՐԵՆՔՆԵՐԻ </w:t>
      </w:r>
      <w:r>
        <w:rPr>
          <w:rFonts w:ascii="GHEA Grapalat" w:hAnsi="GHEA Grapalat"/>
          <w:b/>
          <w:bCs/>
          <w:color w:val="000000"/>
          <w:shd w:val="clear" w:color="auto" w:fill="FFFFFF"/>
        </w:rPr>
        <w:t>ՆԱԽԱԳԾԵՐԻ ԸՆԴՈՒՆՄԱՆ ՎԵՐԱԲԵՐՅԱԼ</w:t>
      </w:r>
    </w:p>
    <w:p w14:paraId="56B72CAB" w14:textId="77777777" w:rsidR="00D86B1A" w:rsidRPr="00D80833" w:rsidRDefault="00D86B1A" w:rsidP="00D86B1A">
      <w:pPr>
        <w:spacing w:line="360" w:lineRule="auto"/>
        <w:rPr>
          <w:rFonts w:ascii="GHEA Grapalat" w:hAnsi="GHEA Grapalat"/>
        </w:rPr>
      </w:pPr>
    </w:p>
    <w:p w14:paraId="4C39804D" w14:textId="1E436402" w:rsidR="00D86B1A" w:rsidRDefault="00D86B1A" w:rsidP="00D86B1A">
      <w:pPr>
        <w:spacing w:line="360" w:lineRule="auto"/>
        <w:jc w:val="both"/>
        <w:rPr>
          <w:rFonts w:ascii="GHEA Grapalat" w:hAnsi="GHEA Grapalat"/>
          <w:b/>
          <w:bCs/>
          <w:color w:val="000000"/>
        </w:rPr>
      </w:pPr>
      <w:r>
        <w:rPr>
          <w:rFonts w:ascii="GHEA Grapalat" w:hAnsi="GHEA Grapalat"/>
          <w:b/>
          <w:bCs/>
          <w:color w:val="000000"/>
        </w:rPr>
        <w:tab/>
        <w:t>1</w:t>
      </w:r>
      <w:r w:rsidR="000640A0">
        <w:rPr>
          <w:rFonts w:ascii="GHEA Grapalat" w:eastAsia="MS Gothic" w:hAnsi="GHEA Grapalat" w:cs="MS Gothic"/>
          <w:b/>
          <w:bCs/>
          <w:color w:val="000000"/>
        </w:rPr>
        <w:t>.</w:t>
      </w:r>
      <w:r>
        <w:rPr>
          <w:rFonts w:ascii="GHEA Grapalat" w:hAnsi="GHEA Grapalat"/>
          <w:b/>
          <w:bCs/>
          <w:color w:val="000000"/>
        </w:rPr>
        <w:t xml:space="preserve"> </w:t>
      </w:r>
      <w:r>
        <w:rPr>
          <w:rFonts w:ascii="GHEA Grapalat" w:hAnsi="GHEA Grapalat" w:cs="Arial"/>
          <w:b/>
          <w:noProof/>
        </w:rPr>
        <w:t>Կարգավորման</w:t>
      </w:r>
      <w:r>
        <w:rPr>
          <w:rFonts w:ascii="GHEA Grapalat" w:hAnsi="GHEA Grapalat" w:cs="Arial Armenian"/>
          <w:b/>
          <w:noProof/>
        </w:rPr>
        <w:t xml:space="preserve"> </w:t>
      </w:r>
      <w:r>
        <w:rPr>
          <w:rFonts w:ascii="GHEA Grapalat" w:hAnsi="GHEA Grapalat" w:cs="Arial"/>
          <w:b/>
          <w:noProof/>
        </w:rPr>
        <w:t>ենթակա</w:t>
      </w:r>
      <w:r>
        <w:rPr>
          <w:rFonts w:ascii="GHEA Grapalat" w:hAnsi="GHEA Grapalat" w:cs="Arial Armenian"/>
          <w:b/>
          <w:noProof/>
        </w:rPr>
        <w:t xml:space="preserve"> </w:t>
      </w:r>
      <w:r>
        <w:rPr>
          <w:rFonts w:ascii="GHEA Grapalat" w:hAnsi="GHEA Grapalat" w:cs="Arial"/>
          <w:b/>
          <w:noProof/>
        </w:rPr>
        <w:t>ոլորտի</w:t>
      </w:r>
      <w:r>
        <w:rPr>
          <w:rFonts w:ascii="GHEA Grapalat" w:hAnsi="GHEA Grapalat" w:cs="Arial Armenian"/>
          <w:b/>
          <w:noProof/>
        </w:rPr>
        <w:t xml:space="preserve"> </w:t>
      </w:r>
      <w:r>
        <w:rPr>
          <w:rFonts w:ascii="GHEA Grapalat" w:hAnsi="GHEA Grapalat" w:cs="Arial"/>
          <w:b/>
          <w:noProof/>
        </w:rPr>
        <w:t>կամ</w:t>
      </w:r>
      <w:r>
        <w:rPr>
          <w:rFonts w:ascii="GHEA Grapalat" w:hAnsi="GHEA Grapalat" w:cs="Arial Armenian"/>
          <w:b/>
          <w:noProof/>
        </w:rPr>
        <w:t xml:space="preserve"> </w:t>
      </w:r>
      <w:r>
        <w:rPr>
          <w:rFonts w:ascii="GHEA Grapalat" w:hAnsi="GHEA Grapalat" w:cs="Arial"/>
          <w:b/>
          <w:noProof/>
        </w:rPr>
        <w:t>խնդրի</w:t>
      </w:r>
      <w:r>
        <w:rPr>
          <w:rFonts w:ascii="GHEA Grapalat" w:hAnsi="GHEA Grapalat" w:cs="Arial Armenian"/>
          <w:b/>
          <w:noProof/>
        </w:rPr>
        <w:t xml:space="preserve"> </w:t>
      </w:r>
      <w:r>
        <w:rPr>
          <w:rFonts w:ascii="GHEA Grapalat" w:hAnsi="GHEA Grapalat" w:cs="Arial"/>
          <w:b/>
          <w:noProof/>
        </w:rPr>
        <w:t xml:space="preserve">սահմանումը. </w:t>
      </w:r>
    </w:p>
    <w:p w14:paraId="54FBDE31" w14:textId="77777777" w:rsidR="00D86B1A" w:rsidRDefault="00D86B1A" w:rsidP="00D86B1A">
      <w:pPr>
        <w:spacing w:line="360" w:lineRule="auto"/>
        <w:ind w:firstLine="720"/>
        <w:jc w:val="both"/>
        <w:rPr>
          <w:rFonts w:ascii="GHEA Grapalat" w:hAnsi="GHEA Grapalat"/>
          <w:bCs/>
          <w:color w:val="000000"/>
        </w:rPr>
      </w:pPr>
      <w:r>
        <w:rPr>
          <w:rFonts w:ascii="GHEA Grapalat" w:hAnsi="GHEA Grapalat"/>
          <w:bCs/>
          <w:color w:val="000000"/>
        </w:rPr>
        <w:t xml:space="preserve">Ներկայումս, Հայաստանի Հանրապետությունում </w:t>
      </w:r>
      <w:r w:rsidRPr="00D86B1A">
        <w:rPr>
          <w:rFonts w:ascii="GHEA Grapalat" w:hAnsi="GHEA Grapalat"/>
          <w:bCs/>
          <w:color w:val="000000"/>
        </w:rPr>
        <w:t xml:space="preserve">գործում են </w:t>
      </w:r>
      <w:r>
        <w:rPr>
          <w:rFonts w:ascii="GHEA Grapalat" w:hAnsi="GHEA Grapalat"/>
          <w:bCs/>
          <w:color w:val="000000"/>
        </w:rPr>
        <w:t>մի շարք օրենքներ, որոնք նախատեսում են որոշակի տպաքանակ ունեցող մամուլում տարաբնույթ տեղեկությունների հրապարակման պահանջ։ Նշված պահանջն արդիական է եղել նախկինում, երբ տպագիր մամուլը հանրության իրազեկման հիմնական միջոցն էր և այդպիսի նորմերը միտված են եղել հանրության լայն շրջանակների տեղեկատվության հասանելիությունն ապահովելուն՝ հրապարակային ծանուցելուն։</w:t>
      </w:r>
    </w:p>
    <w:p w14:paraId="5D87DDEF" w14:textId="77777777" w:rsidR="00D86B1A" w:rsidRDefault="00D86B1A" w:rsidP="00D86B1A">
      <w:pPr>
        <w:spacing w:line="360" w:lineRule="auto"/>
        <w:ind w:firstLine="720"/>
        <w:jc w:val="both"/>
        <w:rPr>
          <w:rFonts w:ascii="GHEA Grapalat" w:hAnsi="GHEA Grapalat"/>
          <w:bCs/>
          <w:color w:val="000000"/>
        </w:rPr>
      </w:pPr>
      <w:r>
        <w:rPr>
          <w:rFonts w:ascii="GHEA Grapalat" w:hAnsi="GHEA Grapalat"/>
          <w:bCs/>
          <w:color w:val="000000"/>
        </w:rPr>
        <w:t xml:space="preserve">Սակայն, վերջին տարիներին տեղեկատվական տեխնոլոգիաների արագ զարգացումը, թվային հարթակների հասանելիությունն ու դրանց միջոցով տեղեկությունների տարածման շրջանակը փաստում են տպագիր մամուլով տեղեկատվության հրապարակման ժամանակավրեպ լինելը։ Տպագիր մամուլը կորցրել է իր նախկին տարածումն ու դերակատարումը։ Բացի այդ, տպագիր մամուլում հրապարակման գործընթացը բավականին ծախսատար է։ </w:t>
      </w:r>
    </w:p>
    <w:p w14:paraId="4059F563" w14:textId="77777777" w:rsidR="00D86B1A" w:rsidRDefault="00D86B1A" w:rsidP="00D86B1A">
      <w:pPr>
        <w:spacing w:line="360" w:lineRule="auto"/>
        <w:ind w:firstLine="720"/>
        <w:jc w:val="both"/>
        <w:rPr>
          <w:rFonts w:ascii="GHEA Grapalat" w:hAnsi="GHEA Grapalat"/>
          <w:bCs/>
          <w:color w:val="000000"/>
        </w:rPr>
      </w:pPr>
      <w:r>
        <w:rPr>
          <w:rFonts w:ascii="GHEA Grapalat" w:hAnsi="GHEA Grapalat"/>
          <w:bCs/>
          <w:color w:val="000000"/>
        </w:rPr>
        <w:t>Այս ամենը հանգեցնում է հանրության լայն շրջանակների համար տեղեկատվության փաստացի հասանելիության սահմանափակման և լրացուցիչ ծախսերի: Հետևաբար, տպագիր մամուլի հրապարակումները ներկայումս չեն կարող համարվել արդյունավետ կամ հասանելի ձև տեղեկատվության տարածման համար։</w:t>
      </w:r>
    </w:p>
    <w:p w14:paraId="5627AF74" w14:textId="755F04B2" w:rsidR="00D86B1A" w:rsidRDefault="00D86B1A" w:rsidP="00D86B1A">
      <w:pPr>
        <w:spacing w:line="360" w:lineRule="auto"/>
        <w:ind w:firstLine="720"/>
        <w:jc w:val="both"/>
        <w:rPr>
          <w:rFonts w:ascii="GHEA Grapalat" w:hAnsi="GHEA Grapalat"/>
          <w:bCs/>
          <w:color w:val="000000"/>
        </w:rPr>
      </w:pPr>
      <w:r>
        <w:rPr>
          <w:rFonts w:ascii="GHEA Grapalat" w:hAnsi="GHEA Grapalat"/>
          <w:bCs/>
          <w:color w:val="000000"/>
        </w:rPr>
        <w:t xml:space="preserve">Ավելին, «Ինտերնետով հրապարակային և անհատական ծանուցման մասին» օրենքի 3-րդ հոդվածը սահմանում է, որ օրենքով կամ նորմատիվ իրավական այլ ակտով սահմանված այն դեպքերում, երբ նախատեսվում է հրապարակային ծանուցում` տեղեկատվությունը մամուլում հրապարակելու միջոցով, հրապարակային ծանուցումը պետք է տեղադրվի նաև </w:t>
      </w:r>
      <w:r w:rsidR="00EB34AB" w:rsidRPr="00EB34AB">
        <w:rPr>
          <w:rFonts w:ascii="GHEA Grapalat" w:hAnsi="GHEA Grapalat"/>
          <w:bCs/>
          <w:color w:val="000000"/>
        </w:rPr>
        <w:t xml:space="preserve">Հայաստանի </w:t>
      </w:r>
      <w:r w:rsidR="00EB34AB" w:rsidRPr="00EB34AB">
        <w:rPr>
          <w:rFonts w:ascii="GHEA Grapalat" w:hAnsi="GHEA Grapalat"/>
          <w:bCs/>
          <w:color w:val="000000"/>
        </w:rPr>
        <w:lastRenderedPageBreak/>
        <w:t>Հանրապետության հրապարակային ծանուցումների պաշտոնական ինտերնետային կայքում՝ «http://www.azdarar.am»-ում</w:t>
      </w:r>
      <w:r>
        <w:rPr>
          <w:rFonts w:ascii="GHEA Grapalat" w:hAnsi="GHEA Grapalat"/>
          <w:bCs/>
          <w:color w:val="000000"/>
        </w:rPr>
        <w:t xml:space="preserve">: Այսինքն, </w:t>
      </w:r>
      <w:r w:rsidR="00A57804">
        <w:rPr>
          <w:rFonts w:ascii="GHEA Grapalat" w:hAnsi="GHEA Grapalat"/>
          <w:bCs/>
          <w:color w:val="000000"/>
        </w:rPr>
        <w:t>հրապարակային ծանուցման դեպքում</w:t>
      </w:r>
      <w:r>
        <w:t xml:space="preserve"> </w:t>
      </w:r>
      <w:r>
        <w:rPr>
          <w:rFonts w:ascii="GHEA Grapalat" w:hAnsi="GHEA Grapalat"/>
          <w:bCs/>
          <w:color w:val="000000"/>
        </w:rPr>
        <w:t>Հայաստանի Հանրապետության հրապարակային ծանուցումնե</w:t>
      </w:r>
      <w:r w:rsidR="00A57804">
        <w:rPr>
          <w:rFonts w:ascii="GHEA Grapalat" w:hAnsi="GHEA Grapalat"/>
          <w:bCs/>
          <w:color w:val="000000"/>
        </w:rPr>
        <w:t>րի պաշտոնական ինտերնետային կայքում՝</w:t>
      </w:r>
      <w:r>
        <w:rPr>
          <w:rFonts w:ascii="GHEA Grapalat" w:hAnsi="GHEA Grapalat"/>
          <w:bCs/>
          <w:color w:val="000000"/>
        </w:rPr>
        <w:t xml:space="preserve"> </w:t>
      </w:r>
      <w:r w:rsidR="00A57804" w:rsidRPr="00A57804">
        <w:rPr>
          <w:rFonts w:ascii="GHEA Grapalat" w:hAnsi="GHEA Grapalat"/>
          <w:bCs/>
          <w:color w:val="000000"/>
        </w:rPr>
        <w:t>«</w:t>
      </w:r>
      <w:r w:rsidR="007C5059" w:rsidRPr="00EB34AB">
        <w:rPr>
          <w:rFonts w:ascii="GHEA Grapalat" w:hAnsi="GHEA Grapalat"/>
          <w:bCs/>
        </w:rPr>
        <w:t>http://www.azdarar.am»-ում</w:t>
      </w:r>
      <w:r w:rsidR="00A57804">
        <w:rPr>
          <w:rFonts w:ascii="GHEA Grapalat" w:hAnsi="GHEA Grapalat"/>
          <w:bCs/>
          <w:color w:val="000000"/>
        </w:rPr>
        <w:t xml:space="preserve"> </w:t>
      </w:r>
      <w:r>
        <w:rPr>
          <w:rFonts w:ascii="GHEA Grapalat" w:hAnsi="GHEA Grapalat"/>
          <w:bCs/>
          <w:color w:val="000000"/>
        </w:rPr>
        <w:t>տեղեկատվության հրապարակումը պարտադիր է: Այս պայմաններում լիովին բացակայում է տպագիր մամուլում հրապարակային ծանուցման անհրաժեշտությունը:</w:t>
      </w:r>
    </w:p>
    <w:p w14:paraId="4B82E2D6" w14:textId="77777777" w:rsidR="00D86B1A" w:rsidRDefault="00D86B1A" w:rsidP="00D86B1A">
      <w:pPr>
        <w:spacing w:line="360" w:lineRule="auto"/>
        <w:ind w:firstLine="720"/>
        <w:jc w:val="both"/>
        <w:rPr>
          <w:rFonts w:ascii="GHEA Grapalat" w:hAnsi="GHEA Grapalat"/>
          <w:bCs/>
          <w:color w:val="000000"/>
        </w:rPr>
      </w:pPr>
    </w:p>
    <w:p w14:paraId="77450295" w14:textId="7F57494E" w:rsidR="00D86B1A" w:rsidRDefault="00D86B1A" w:rsidP="00D86B1A">
      <w:pPr>
        <w:spacing w:line="360" w:lineRule="auto"/>
        <w:ind w:firstLine="720"/>
        <w:jc w:val="both"/>
        <w:rPr>
          <w:rFonts w:ascii="GHEA Grapalat" w:eastAsia="MS Mincho" w:hAnsi="GHEA Grapalat" w:cs="MS Mincho"/>
          <w:b/>
          <w:bCs/>
          <w:color w:val="000000"/>
        </w:rPr>
      </w:pPr>
      <w:r>
        <w:rPr>
          <w:rFonts w:ascii="GHEA Grapalat" w:hAnsi="GHEA Grapalat"/>
          <w:b/>
          <w:bCs/>
          <w:color w:val="000000"/>
        </w:rPr>
        <w:t>2</w:t>
      </w:r>
      <w:r w:rsidR="000640A0">
        <w:rPr>
          <w:rFonts w:ascii="GHEA Grapalat" w:eastAsia="MS Gothic" w:hAnsi="GHEA Grapalat" w:cs="Cambria Math"/>
          <w:b/>
          <w:bCs/>
          <w:color w:val="000000"/>
        </w:rPr>
        <w:t>.</w:t>
      </w:r>
      <w:r>
        <w:rPr>
          <w:rFonts w:ascii="GHEA Grapalat" w:hAnsi="GHEA Grapalat"/>
          <w:b/>
          <w:bCs/>
          <w:color w:val="000000"/>
        </w:rPr>
        <w:t xml:space="preserve"> Ընթացիկ իրավիճակը և իրավական ակտի ընդունման անհրաժեշտությունը. </w:t>
      </w:r>
    </w:p>
    <w:p w14:paraId="5366922F" w14:textId="25CA3D6C" w:rsidR="00F0266E" w:rsidRPr="00EB34AB" w:rsidRDefault="00D86B1A" w:rsidP="00EB34AB">
      <w:pPr>
        <w:spacing w:line="360" w:lineRule="auto"/>
        <w:ind w:firstLine="720"/>
        <w:jc w:val="both"/>
        <w:rPr>
          <w:rFonts w:ascii="GHEA Grapalat" w:hAnsi="GHEA Grapalat"/>
          <w:bCs/>
          <w:color w:val="000000"/>
        </w:rPr>
      </w:pPr>
      <w:r>
        <w:rPr>
          <w:rFonts w:ascii="GHEA Grapalat" w:hAnsi="GHEA Grapalat"/>
          <w:bCs/>
          <w:color w:val="000000"/>
        </w:rPr>
        <w:t>Գործող կարգավորումների վերանայումը բխում է տեղեկատվական տեխնոլոգիաների զարգացմանը զուգահեռ իրավական դաշտի ներդաշնակեցման անհրաժեշտությունից</w:t>
      </w:r>
      <w:r w:rsidR="007A545B">
        <w:rPr>
          <w:rFonts w:ascii="GHEA Grapalat" w:hAnsi="GHEA Grapalat"/>
          <w:bCs/>
          <w:color w:val="000000"/>
        </w:rPr>
        <w:t>,</w:t>
      </w:r>
      <w:r w:rsidR="0096490E">
        <w:rPr>
          <w:rFonts w:ascii="GHEA Grapalat" w:hAnsi="GHEA Grapalat"/>
          <w:bCs/>
          <w:color w:val="000000"/>
        </w:rPr>
        <w:t xml:space="preserve"> որպիսի պայմաններում հնարավոր կլինի </w:t>
      </w:r>
      <w:r w:rsidR="007A545B">
        <w:rPr>
          <w:rFonts w:ascii="GHEA Grapalat" w:hAnsi="GHEA Grapalat"/>
          <w:bCs/>
          <w:color w:val="000000"/>
        </w:rPr>
        <w:t>ապահովել տարբեր գործընթացներից, օրինակ՝ շրջական միջավայրի վրա ազդեցության գնահատման գործընթացներից բխող տեղեկությունները, հանրության գերակա շահերի ապահովման նպատակով սեփականության օտարմ</w:t>
      </w:r>
      <w:r w:rsidR="00F0266E">
        <w:rPr>
          <w:rFonts w:ascii="GHEA Grapalat" w:hAnsi="GHEA Grapalat"/>
          <w:bCs/>
          <w:color w:val="000000"/>
        </w:rPr>
        <w:t>անն առնչվող հայտարարությունները</w:t>
      </w:r>
      <w:r w:rsidR="007A545B">
        <w:rPr>
          <w:rFonts w:ascii="GHEA Grapalat" w:hAnsi="GHEA Grapalat"/>
          <w:bCs/>
          <w:color w:val="000000"/>
        </w:rPr>
        <w:t xml:space="preserve"> </w:t>
      </w:r>
      <w:r w:rsidR="0021692A">
        <w:rPr>
          <w:rFonts w:ascii="GHEA Grapalat" w:hAnsi="GHEA Grapalat"/>
          <w:bCs/>
          <w:color w:val="000000"/>
        </w:rPr>
        <w:t>որոշակի տպաքանակ ունեցող մամուլում</w:t>
      </w:r>
      <w:r w:rsidR="007A545B">
        <w:rPr>
          <w:rFonts w:ascii="GHEA Grapalat" w:hAnsi="GHEA Grapalat"/>
          <w:bCs/>
          <w:color w:val="000000"/>
        </w:rPr>
        <w:t xml:space="preserve"> տեղադրելու պահանջի</w:t>
      </w:r>
      <w:r w:rsidR="0021692A">
        <w:rPr>
          <w:rFonts w:ascii="GHEA Grapalat" w:hAnsi="GHEA Grapalat"/>
          <w:bCs/>
          <w:color w:val="000000"/>
        </w:rPr>
        <w:t xml:space="preserve"> </w:t>
      </w:r>
      <w:r w:rsidR="001F1841">
        <w:rPr>
          <w:rFonts w:ascii="GHEA Grapalat" w:hAnsi="GHEA Grapalat"/>
          <w:bCs/>
          <w:color w:val="000000"/>
        </w:rPr>
        <w:t>փոխարինումը</w:t>
      </w:r>
      <w:r w:rsidR="0021692A">
        <w:rPr>
          <w:rFonts w:ascii="GHEA Grapalat" w:hAnsi="GHEA Grapalat"/>
          <w:bCs/>
          <w:color w:val="000000"/>
        </w:rPr>
        <w:t xml:space="preserve"> </w:t>
      </w:r>
      <w:r w:rsidR="00D76626">
        <w:rPr>
          <w:rFonts w:ascii="GHEA Grapalat" w:hAnsi="GHEA Grapalat"/>
          <w:bCs/>
          <w:color w:val="000000"/>
        </w:rPr>
        <w:t xml:space="preserve">հայտարարություններ պարունակող հրապարակումների դեպքում </w:t>
      </w:r>
      <w:r w:rsidR="00F0266E">
        <w:rPr>
          <w:rFonts w:ascii="GHEA Grapalat" w:hAnsi="GHEA Grapalat"/>
          <w:bCs/>
          <w:color w:val="000000"/>
        </w:rPr>
        <w:t xml:space="preserve">կազմակերպության ինտերնետային կայքում կամ </w:t>
      </w:r>
      <w:r w:rsidR="0021692A">
        <w:rPr>
          <w:rFonts w:ascii="GHEA Grapalat" w:hAnsi="GHEA Grapalat"/>
          <w:bCs/>
          <w:color w:val="000000"/>
        </w:rPr>
        <w:t>azdarar.am պաշտոնական ծանուցումների կայքում հրապարակման պահանջով</w:t>
      </w:r>
      <w:r w:rsidR="00D76626">
        <w:rPr>
          <w:rFonts w:ascii="GHEA Grapalat" w:hAnsi="GHEA Grapalat"/>
          <w:bCs/>
          <w:color w:val="000000"/>
        </w:rPr>
        <w:t xml:space="preserve">, իսկ </w:t>
      </w:r>
      <w:r w:rsidR="00F0266E">
        <w:rPr>
          <w:rFonts w:ascii="GHEA Grapalat" w:hAnsi="GHEA Grapalat"/>
          <w:bCs/>
          <w:color w:val="000000"/>
        </w:rPr>
        <w:t xml:space="preserve">բանկային, </w:t>
      </w:r>
      <w:r w:rsidR="00F0266E" w:rsidRPr="00F0266E">
        <w:rPr>
          <w:rFonts w:ascii="GHEA Grapalat" w:hAnsi="GHEA Grapalat"/>
          <w:bCs/>
          <w:color w:val="000000"/>
        </w:rPr>
        <w:t xml:space="preserve">ապահովագրական, ֆինանսավարկային և այլ </w:t>
      </w:r>
      <w:r w:rsidR="00F0266E">
        <w:rPr>
          <w:rFonts w:ascii="GHEA Grapalat" w:hAnsi="GHEA Grapalat"/>
          <w:bCs/>
          <w:color w:val="000000"/>
        </w:rPr>
        <w:t xml:space="preserve">նմանատիպ </w:t>
      </w:r>
      <w:r w:rsidR="00F0266E" w:rsidRPr="00F0266E">
        <w:rPr>
          <w:rFonts w:ascii="GHEA Grapalat" w:hAnsi="GHEA Grapalat"/>
          <w:bCs/>
          <w:color w:val="000000"/>
        </w:rPr>
        <w:t>գործընթացներից բխող հրապարակումները</w:t>
      </w:r>
      <w:r w:rsidR="00F0266E">
        <w:rPr>
          <w:rFonts w:ascii="GHEA Grapalat" w:hAnsi="GHEA Grapalat"/>
          <w:bCs/>
          <w:color w:val="000000"/>
        </w:rPr>
        <w:t xml:space="preserve"> կամ</w:t>
      </w:r>
      <w:r w:rsidR="00F0266E" w:rsidRPr="00F0266E">
        <w:rPr>
          <w:rFonts w:ascii="GHEA Grapalat" w:hAnsi="GHEA Grapalat"/>
          <w:bCs/>
          <w:color w:val="000000"/>
        </w:rPr>
        <w:t xml:space="preserve"> </w:t>
      </w:r>
      <w:r w:rsidR="00F0266E">
        <w:rPr>
          <w:rFonts w:ascii="GHEA Grapalat" w:hAnsi="GHEA Grapalat"/>
          <w:bCs/>
          <w:color w:val="000000"/>
        </w:rPr>
        <w:t xml:space="preserve">նույն ոլորտներում </w:t>
      </w:r>
      <w:r w:rsidR="00D76626" w:rsidRPr="00F0266E">
        <w:rPr>
          <w:rFonts w:ascii="GHEA Grapalat" w:hAnsi="GHEA Grapalat"/>
          <w:bCs/>
          <w:color w:val="000000"/>
        </w:rPr>
        <w:t>հ</w:t>
      </w:r>
      <w:r w:rsidR="00D76626">
        <w:rPr>
          <w:rFonts w:ascii="GHEA Grapalat" w:hAnsi="GHEA Grapalat"/>
          <w:bCs/>
          <w:color w:val="000000"/>
        </w:rPr>
        <w:t xml:space="preserve">այտարարությունների </w:t>
      </w:r>
      <w:r w:rsidR="006F39E3">
        <w:rPr>
          <w:rFonts w:ascii="GHEA Grapalat" w:hAnsi="GHEA Grapalat"/>
          <w:bCs/>
          <w:color w:val="000000"/>
        </w:rPr>
        <w:t>բնույթ չկրող, սակայն այլ փաստաթղթային հրապարակումներ</w:t>
      </w:r>
      <w:r w:rsidR="00B13737">
        <w:rPr>
          <w:rFonts w:ascii="GHEA Grapalat" w:hAnsi="GHEA Grapalat"/>
          <w:bCs/>
          <w:color w:val="000000"/>
        </w:rPr>
        <w:t xml:space="preserve"> ենթադրող</w:t>
      </w:r>
      <w:r w:rsidR="006F39E3">
        <w:rPr>
          <w:rFonts w:ascii="GHEA Grapalat" w:hAnsi="GHEA Grapalat"/>
          <w:bCs/>
          <w:color w:val="000000"/>
        </w:rPr>
        <w:t xml:space="preserve"> դեպք</w:t>
      </w:r>
      <w:r w:rsidR="00B13737">
        <w:rPr>
          <w:rFonts w:ascii="GHEA Grapalat" w:hAnsi="GHEA Grapalat"/>
          <w:bCs/>
          <w:color w:val="000000"/>
        </w:rPr>
        <w:t>եր</w:t>
      </w:r>
      <w:r w:rsidR="006F39E3">
        <w:rPr>
          <w:rFonts w:ascii="GHEA Grapalat" w:hAnsi="GHEA Grapalat"/>
          <w:bCs/>
          <w:color w:val="000000"/>
        </w:rPr>
        <w:t>ում, օրինակ՝ հաշվետվությունների</w:t>
      </w:r>
      <w:r w:rsidR="007A545B">
        <w:rPr>
          <w:rFonts w:ascii="GHEA Grapalat" w:hAnsi="GHEA Grapalat"/>
          <w:bCs/>
          <w:color w:val="000000"/>
        </w:rPr>
        <w:t>, եզրակացությունների</w:t>
      </w:r>
      <w:r w:rsidR="006F39E3">
        <w:rPr>
          <w:rFonts w:ascii="GHEA Grapalat" w:hAnsi="GHEA Grapalat"/>
          <w:bCs/>
          <w:color w:val="000000"/>
        </w:rPr>
        <w:t xml:space="preserve"> և </w:t>
      </w:r>
      <w:r w:rsidR="007A545B">
        <w:rPr>
          <w:rFonts w:ascii="GHEA Grapalat" w:hAnsi="GHEA Grapalat"/>
          <w:bCs/>
          <w:color w:val="000000"/>
        </w:rPr>
        <w:t xml:space="preserve">նմանաբնույթ փաստաթղթերում առկա այլ </w:t>
      </w:r>
      <w:r w:rsidR="006F39E3">
        <w:rPr>
          <w:rFonts w:ascii="GHEA Grapalat" w:hAnsi="GHEA Grapalat"/>
          <w:bCs/>
          <w:color w:val="000000"/>
        </w:rPr>
        <w:t>տեղ</w:t>
      </w:r>
      <w:r w:rsidR="00B13737">
        <w:rPr>
          <w:rFonts w:ascii="GHEA Grapalat" w:hAnsi="GHEA Grapalat"/>
          <w:bCs/>
          <w:color w:val="000000"/>
        </w:rPr>
        <w:t>եկությունների փոխանցում նախատեսող</w:t>
      </w:r>
      <w:r w:rsidR="006F39E3">
        <w:rPr>
          <w:rFonts w:ascii="GHEA Grapalat" w:hAnsi="GHEA Grapalat"/>
          <w:bCs/>
          <w:color w:val="000000"/>
        </w:rPr>
        <w:t xml:space="preserve"> դեպք</w:t>
      </w:r>
      <w:r w:rsidR="000B5609">
        <w:rPr>
          <w:rFonts w:ascii="GHEA Grapalat" w:hAnsi="GHEA Grapalat"/>
          <w:bCs/>
          <w:color w:val="000000"/>
        </w:rPr>
        <w:t>եր</w:t>
      </w:r>
      <w:r w:rsidR="006F39E3">
        <w:rPr>
          <w:rFonts w:ascii="GHEA Grapalat" w:hAnsi="GHEA Grapalat"/>
          <w:bCs/>
          <w:color w:val="000000"/>
        </w:rPr>
        <w:t>ում</w:t>
      </w:r>
      <w:r w:rsidR="007A545B">
        <w:rPr>
          <w:rFonts w:ascii="GHEA Grapalat" w:hAnsi="GHEA Grapalat"/>
          <w:bCs/>
          <w:color w:val="000000"/>
        </w:rPr>
        <w:t>՝</w:t>
      </w:r>
      <w:r w:rsidR="006F39E3">
        <w:rPr>
          <w:rFonts w:ascii="GHEA Grapalat" w:hAnsi="GHEA Grapalat"/>
          <w:bCs/>
          <w:color w:val="000000"/>
        </w:rPr>
        <w:t xml:space="preserve"> </w:t>
      </w:r>
      <w:r w:rsidR="00F0266E">
        <w:rPr>
          <w:rFonts w:ascii="GHEA Grapalat" w:hAnsi="GHEA Grapalat"/>
          <w:bCs/>
          <w:color w:val="000000"/>
        </w:rPr>
        <w:t>կազմակերպության ինտերնետային կայքում հրապարակելու</w:t>
      </w:r>
      <w:r w:rsidR="00B13737">
        <w:rPr>
          <w:rFonts w:ascii="GHEA Grapalat" w:hAnsi="GHEA Grapalat"/>
          <w:bCs/>
          <w:color w:val="000000"/>
        </w:rPr>
        <w:t xml:space="preserve"> պահանջով։ </w:t>
      </w:r>
      <w:r w:rsidR="00EB34AB">
        <w:rPr>
          <w:rFonts w:ascii="GHEA Grapalat" w:hAnsi="GHEA Grapalat"/>
          <w:bCs/>
          <w:color w:val="000000"/>
        </w:rPr>
        <w:t xml:space="preserve">Միևնույն ժամանակ, եթե </w:t>
      </w:r>
      <w:r w:rsidR="00EB34AB" w:rsidRPr="00EB34AB">
        <w:rPr>
          <w:rFonts w:ascii="GHEA Grapalat" w:hAnsi="GHEA Grapalat"/>
          <w:bCs/>
          <w:color w:val="000000"/>
        </w:rPr>
        <w:t>բանկային, ապահովագրական, ֆինանսավարկային և այլ նմանատիպ գործընթացներից բխող հրապարակումները</w:t>
      </w:r>
      <w:r w:rsidR="00EB34AB">
        <w:rPr>
          <w:rFonts w:ascii="GHEA Grapalat" w:hAnsi="GHEA Grapalat"/>
          <w:bCs/>
          <w:color w:val="000000"/>
        </w:rPr>
        <w:t xml:space="preserve">, նյութերը ներկայացնում են նաև հանրության համար հետաքրքրություն կամ առաջացնում են որոշակի հետևանքներ, որից ելնելով՝ անհրաժեշտ է ապահովել առավելագույն տեղեկացվածություն, բացի </w:t>
      </w:r>
      <w:r w:rsidR="00EB34AB" w:rsidRPr="00EB34AB">
        <w:rPr>
          <w:rFonts w:ascii="GHEA Grapalat" w:hAnsi="GHEA Grapalat"/>
          <w:bCs/>
          <w:color w:val="000000"/>
        </w:rPr>
        <w:t xml:space="preserve">կազմակերպության ինտերնետային </w:t>
      </w:r>
      <w:r w:rsidR="00EB34AB" w:rsidRPr="00EB34AB">
        <w:rPr>
          <w:rFonts w:ascii="GHEA Grapalat" w:hAnsi="GHEA Grapalat"/>
          <w:bCs/>
          <w:color w:val="000000"/>
        </w:rPr>
        <w:lastRenderedPageBreak/>
        <w:t>կայքում հրապարակելու</w:t>
      </w:r>
      <w:r w:rsidR="00EB34AB">
        <w:rPr>
          <w:rFonts w:ascii="GHEA Grapalat" w:hAnsi="GHEA Grapalat"/>
          <w:bCs/>
          <w:color w:val="000000"/>
        </w:rPr>
        <w:t xml:space="preserve"> պահանջից, առաջարկվում է սահմանել նաև </w:t>
      </w:r>
      <w:r w:rsidR="00EB34AB" w:rsidRPr="00EB34AB">
        <w:rPr>
          <w:rFonts w:ascii="GHEA Grapalat" w:hAnsi="GHEA Grapalat"/>
          <w:bCs/>
          <w:color w:val="000000"/>
        </w:rPr>
        <w:t>azdarar.am պաշտոնական ծանուցումների կայքում հրապարակման</w:t>
      </w:r>
      <w:r w:rsidR="00EB34AB">
        <w:rPr>
          <w:rFonts w:ascii="GHEA Grapalat" w:hAnsi="GHEA Grapalat"/>
          <w:bCs/>
          <w:color w:val="000000"/>
        </w:rPr>
        <w:t xml:space="preserve"> պահանջ:</w:t>
      </w:r>
    </w:p>
    <w:p w14:paraId="2D80FBFA" w14:textId="3C5CE915" w:rsidR="00D86B1A" w:rsidRDefault="00D86B1A" w:rsidP="00D86B1A">
      <w:pPr>
        <w:spacing w:line="360" w:lineRule="auto"/>
        <w:ind w:firstLine="720"/>
        <w:jc w:val="both"/>
        <w:rPr>
          <w:rFonts w:ascii="GHEA Grapalat" w:hAnsi="GHEA Grapalat"/>
          <w:bCs/>
          <w:color w:val="000000"/>
        </w:rPr>
      </w:pPr>
      <w:r>
        <w:rPr>
          <w:rFonts w:ascii="GHEA Grapalat" w:hAnsi="GHEA Grapalat"/>
          <w:bCs/>
          <w:color w:val="000000"/>
        </w:rPr>
        <w:t xml:space="preserve">Այս փոփոխությունը կբարձրացնի տեղեկատվության հասանելիությունն ու </w:t>
      </w:r>
      <w:r w:rsidR="001F1841">
        <w:rPr>
          <w:rFonts w:ascii="GHEA Grapalat" w:hAnsi="GHEA Grapalat"/>
          <w:bCs/>
          <w:color w:val="000000"/>
        </w:rPr>
        <w:t xml:space="preserve">տարբեր գործընթացներում հասարակության առավել լայն շրջանակների ներգրավման </w:t>
      </w:r>
      <w:r>
        <w:rPr>
          <w:rFonts w:ascii="GHEA Grapalat" w:hAnsi="GHEA Grapalat"/>
          <w:bCs/>
          <w:color w:val="000000"/>
        </w:rPr>
        <w:t>արդյունավետությունը, կնվազեցնի իրավական գործընթացների նյութական ծախսերը և կխթանի ՀՀ-ում թվայնացման ռազմավարության իրականացումը։</w:t>
      </w:r>
    </w:p>
    <w:p w14:paraId="484F6463" w14:textId="77777777" w:rsidR="00D86B1A" w:rsidRDefault="00D86B1A" w:rsidP="00D86B1A">
      <w:pPr>
        <w:spacing w:line="360" w:lineRule="auto"/>
        <w:ind w:firstLine="720"/>
        <w:jc w:val="both"/>
        <w:rPr>
          <w:rFonts w:ascii="GHEA Grapalat" w:hAnsi="GHEA Grapalat"/>
          <w:bCs/>
          <w:color w:val="000000"/>
        </w:rPr>
      </w:pPr>
      <w:r>
        <w:rPr>
          <w:rFonts w:ascii="GHEA Grapalat" w:hAnsi="GHEA Grapalat"/>
          <w:bCs/>
          <w:color w:val="000000"/>
        </w:rPr>
        <w:t>Էստոնիայում դեռևս 2010 թվականից իրավական ակտերի և հրապարակային ծանուցումների միակ պաշտոնական աղբյուրը հանդիսանում է Elektrooniline Riigi Teataja (eRT) էլեկտրոնային պետական հարթակը։</w:t>
      </w:r>
      <w:r>
        <w:rPr>
          <w:rStyle w:val="FootnoteReference"/>
          <w:rFonts w:ascii="GHEA Grapalat" w:hAnsi="GHEA Grapalat"/>
          <w:bCs/>
          <w:color w:val="000000"/>
        </w:rPr>
        <w:footnoteReference w:id="1"/>
      </w:r>
      <w:r>
        <w:rPr>
          <w:rFonts w:ascii="GHEA Grapalat" w:hAnsi="GHEA Grapalat"/>
          <w:bCs/>
          <w:color w:val="000000"/>
        </w:rPr>
        <w:t xml:space="preserve"> Այս հարթակում հրապարակվում են ոչ միայն օրենքները, այլև բոլոր իրավական և վարչական ակտերը, որոշումներ, ծանուցումներ ու հայտարարություններ, որոնք նախկինում կարող էին տպագրվել մամուլում։</w:t>
      </w:r>
    </w:p>
    <w:p w14:paraId="28CAF725" w14:textId="77777777" w:rsidR="00D86B1A" w:rsidRPr="000640A0" w:rsidRDefault="00D86B1A" w:rsidP="00D86B1A">
      <w:pPr>
        <w:spacing w:line="360" w:lineRule="auto"/>
        <w:ind w:firstLine="720"/>
        <w:jc w:val="both"/>
        <w:rPr>
          <w:rFonts w:ascii="GHEA Grapalat" w:hAnsi="GHEA Grapalat"/>
          <w:bCs/>
        </w:rPr>
      </w:pPr>
      <w:r w:rsidRPr="000640A0">
        <w:rPr>
          <w:rFonts w:ascii="GHEA Grapalat" w:hAnsi="GHEA Grapalat"/>
          <w:bCs/>
        </w:rPr>
        <w:t>Լատվիայի պետական իրավական հրապարակումների պաշտոնական աղբյուրը Latvijas Vēstnesis-ն է՝ հասանելի</w:t>
      </w:r>
      <w:r w:rsidRPr="000640A0">
        <w:rPr>
          <w:rFonts w:ascii="Calibri" w:hAnsi="Calibri" w:cs="Calibri"/>
          <w:bCs/>
        </w:rPr>
        <w:t xml:space="preserve"> </w:t>
      </w:r>
      <w:hyperlink r:id="rId9" w:tgtFrame="_blank" w:history="1">
        <w:r w:rsidRPr="000640A0">
          <w:rPr>
            <w:rStyle w:val="Hyperlink"/>
            <w:rFonts w:ascii="GHEA Grapalat" w:hAnsi="GHEA Grapalat"/>
            <w:bCs/>
            <w:color w:val="auto"/>
          </w:rPr>
          <w:t>www.vestnesis.lv</w:t>
        </w:r>
      </w:hyperlink>
      <w:r w:rsidRPr="000640A0">
        <w:rPr>
          <w:rFonts w:ascii="GHEA Grapalat" w:hAnsi="GHEA Grapalat"/>
          <w:bCs/>
        </w:rPr>
        <w:t>-ում</w:t>
      </w:r>
      <w:r w:rsidRPr="000640A0">
        <w:rPr>
          <w:rStyle w:val="FootnoteReference"/>
          <w:rFonts w:ascii="GHEA Grapalat" w:hAnsi="GHEA Grapalat"/>
          <w:bCs/>
        </w:rPr>
        <w:footnoteReference w:id="2"/>
      </w:r>
      <w:r w:rsidRPr="000640A0">
        <w:rPr>
          <w:rFonts w:ascii="GHEA Grapalat" w:hAnsi="GHEA Grapalat"/>
          <w:bCs/>
        </w:rPr>
        <w:t>։ 2012 թվականից այս հարթակը համարվում է իրավական ակտերի և ծանուցումների միակ պաշտոնական էլեկտրոնային աղբյուրը։ Տպագիր տարբերակը 2012 թվականից դադարեցրել է գործառույթները՝ անցնելով ամբողջական թվայնացման։</w:t>
      </w:r>
    </w:p>
    <w:p w14:paraId="0D77FD5E" w14:textId="77777777" w:rsidR="00D86B1A" w:rsidRDefault="00D86B1A" w:rsidP="00D86B1A">
      <w:pPr>
        <w:pStyle w:val="NormalWeb"/>
        <w:shd w:val="clear" w:color="auto" w:fill="FFFFFF"/>
        <w:spacing w:before="0" w:beforeAutospacing="0" w:after="0" w:afterAutospacing="0" w:line="360" w:lineRule="auto"/>
        <w:ind w:firstLine="720"/>
        <w:jc w:val="both"/>
        <w:rPr>
          <w:rFonts w:ascii="GHEA Grapalat" w:hAnsi="GHEA Grapalat"/>
          <w:bCs/>
          <w:color w:val="000000"/>
        </w:rPr>
      </w:pPr>
      <w:r>
        <w:rPr>
          <w:rFonts w:ascii="GHEA Grapalat" w:hAnsi="GHEA Grapalat"/>
          <w:bCs/>
          <w:color w:val="000000"/>
        </w:rPr>
        <w:t>Գերմանիայում</w:t>
      </w:r>
      <w:r>
        <w:rPr>
          <w:rFonts w:ascii="GHEA Grapalat" w:hAnsi="GHEA Grapalat"/>
          <w:bCs/>
          <w:i/>
          <w:color w:val="000000"/>
        </w:rPr>
        <w:t xml:space="preserve"> </w:t>
      </w:r>
      <w:r>
        <w:rPr>
          <w:rFonts w:ascii="GHEA Grapalat" w:hAnsi="GHEA Grapalat"/>
          <w:bCs/>
          <w:color w:val="000000"/>
        </w:rPr>
        <w:t>գործող «Դաշնային տեղեկագիրը» (Bundesanzeiger)</w:t>
      </w:r>
      <w:r>
        <w:rPr>
          <w:rStyle w:val="FootnoteReference"/>
          <w:rFonts w:ascii="GHEA Grapalat" w:hAnsi="GHEA Grapalat"/>
          <w:bCs/>
          <w:color w:val="000000"/>
        </w:rPr>
        <w:footnoteReference w:id="3"/>
      </w:r>
      <w:r>
        <w:rPr>
          <w:rFonts w:ascii="GHEA Grapalat" w:hAnsi="GHEA Grapalat"/>
          <w:bCs/>
          <w:color w:val="000000"/>
        </w:rPr>
        <w:t xml:space="preserve"> Գերմանիայի Դաշնային Հանրապետության պաշտոնական հրապարակման և հայտարարությունների մարմին է, վերահսկվում է Դաշնային արդարադատության և սպառողների պաշտպանության նախարարության կողմից։ Նախկինում տպագիր տարբերակով հրապարակվող Bundesgesetzblatt-ը 2023 թվականից սկսած ամբողջությամբ թվայնացվել է:</w:t>
      </w:r>
    </w:p>
    <w:p w14:paraId="4F3FB818" w14:textId="77777777" w:rsidR="00D86B1A" w:rsidRDefault="00D86B1A" w:rsidP="00D86B1A">
      <w:pPr>
        <w:spacing w:line="360" w:lineRule="auto"/>
        <w:ind w:firstLine="720"/>
        <w:jc w:val="both"/>
        <w:rPr>
          <w:rFonts w:ascii="GHEA Grapalat" w:hAnsi="GHEA Grapalat"/>
          <w:bCs/>
          <w:color w:val="000000"/>
        </w:rPr>
      </w:pPr>
      <w:r>
        <w:rPr>
          <w:rFonts w:ascii="GHEA Grapalat" w:hAnsi="GHEA Grapalat"/>
          <w:bCs/>
          <w:color w:val="000000"/>
        </w:rPr>
        <w:lastRenderedPageBreak/>
        <w:t>Ներկայացված արտասահմանյան երկրների փորձը փաստում է, որ էլեկտրոնային հրապարակման համակարգը ոչ միայն լիարժեք կերպով կարող է փոխարինել տպագիր մամուլին, այլ նաև՝ գերազանցել նրան՝ մատչելիությամբ և արդյունավետությամբ։</w:t>
      </w:r>
    </w:p>
    <w:p w14:paraId="5A864C5B" w14:textId="77777777" w:rsidR="00D86B1A" w:rsidRDefault="00D86B1A" w:rsidP="00D86B1A">
      <w:pPr>
        <w:pStyle w:val="NormalWeb"/>
        <w:spacing w:before="0" w:beforeAutospacing="0" w:after="0" w:afterAutospacing="0" w:line="360" w:lineRule="auto"/>
        <w:ind w:firstLine="720"/>
        <w:jc w:val="both"/>
        <w:rPr>
          <w:rFonts w:ascii="GHEA Grapalat" w:hAnsi="GHEA Grapalat"/>
          <w:b/>
          <w:bCs/>
          <w:color w:val="000000"/>
        </w:rPr>
      </w:pPr>
    </w:p>
    <w:p w14:paraId="6D2C1E84" w14:textId="6C37E150" w:rsidR="00D86B1A" w:rsidRDefault="00D86B1A" w:rsidP="00D86B1A">
      <w:pPr>
        <w:pStyle w:val="NormalWeb"/>
        <w:spacing w:before="0" w:beforeAutospacing="0" w:after="0" w:afterAutospacing="0" w:line="360" w:lineRule="auto"/>
        <w:ind w:firstLine="720"/>
        <w:jc w:val="both"/>
        <w:rPr>
          <w:rFonts w:ascii="GHEA Grapalat" w:eastAsia="MS Mincho" w:hAnsi="GHEA Grapalat" w:cs="MS Mincho"/>
          <w:b/>
          <w:bCs/>
          <w:color w:val="000000"/>
        </w:rPr>
      </w:pPr>
      <w:r>
        <w:rPr>
          <w:rFonts w:ascii="GHEA Grapalat" w:hAnsi="GHEA Grapalat"/>
          <w:b/>
          <w:bCs/>
          <w:color w:val="000000"/>
        </w:rPr>
        <w:t>3</w:t>
      </w:r>
      <w:r w:rsidR="000640A0">
        <w:rPr>
          <w:rFonts w:ascii="GHEA Grapalat" w:eastAsia="MS Gothic" w:hAnsi="GHEA Grapalat" w:cs="Cambria Math"/>
          <w:b/>
          <w:bCs/>
          <w:color w:val="000000"/>
        </w:rPr>
        <w:t>.</w:t>
      </w:r>
      <w:r>
        <w:rPr>
          <w:rFonts w:ascii="GHEA Grapalat" w:hAnsi="GHEA Grapalat"/>
          <w:b/>
          <w:bCs/>
          <w:color w:val="000000"/>
        </w:rPr>
        <w:t xml:space="preserve"> </w:t>
      </w:r>
      <w:r>
        <w:rPr>
          <w:rFonts w:ascii="GHEA Grapalat" w:hAnsi="GHEA Grapalat"/>
          <w:b/>
          <w:noProof/>
        </w:rPr>
        <w:t>Կարգավորման նպատակը, ա</w:t>
      </w:r>
      <w:r>
        <w:rPr>
          <w:rFonts w:ascii="GHEA Grapalat" w:hAnsi="GHEA Grapalat"/>
          <w:b/>
          <w:bCs/>
          <w:color w:val="000000"/>
        </w:rPr>
        <w:t>կնկալվող արդյունքը</w:t>
      </w:r>
      <w:r>
        <w:rPr>
          <w:rFonts w:ascii="MS Gothic" w:eastAsia="MS Gothic" w:hAnsi="MS Gothic" w:cs="MS Gothic" w:hint="eastAsia"/>
          <w:b/>
          <w:bCs/>
          <w:color w:val="000000"/>
        </w:rPr>
        <w:t>․</w:t>
      </w:r>
    </w:p>
    <w:p w14:paraId="509B9787" w14:textId="3C681710" w:rsidR="00D86B1A" w:rsidRPr="000640A0" w:rsidRDefault="00D86B1A" w:rsidP="00D86B1A">
      <w:pPr>
        <w:spacing w:line="360" w:lineRule="auto"/>
        <w:ind w:firstLine="720"/>
        <w:jc w:val="both"/>
        <w:rPr>
          <w:rFonts w:ascii="GHEA Grapalat" w:hAnsi="GHEA Grapalat"/>
          <w:bCs/>
        </w:rPr>
      </w:pPr>
      <w:r w:rsidRPr="000640A0">
        <w:rPr>
          <w:rFonts w:ascii="GHEA Grapalat" w:hAnsi="GHEA Grapalat"/>
          <w:bCs/>
        </w:rPr>
        <w:t>Նախագծ</w:t>
      </w:r>
      <w:r w:rsidR="00075F0D" w:rsidRPr="000640A0">
        <w:rPr>
          <w:rFonts w:ascii="GHEA Grapalat" w:hAnsi="GHEA Grapalat"/>
          <w:bCs/>
        </w:rPr>
        <w:t>եր</w:t>
      </w:r>
      <w:r w:rsidRPr="000640A0">
        <w:rPr>
          <w:rFonts w:ascii="GHEA Grapalat" w:hAnsi="GHEA Grapalat"/>
          <w:bCs/>
        </w:rPr>
        <w:t>ով նախատեսվող փոփոխությունների նպատակն է վերացնել ծանուցումները</w:t>
      </w:r>
      <w:r w:rsidR="007A545B" w:rsidRPr="000640A0">
        <w:rPr>
          <w:rFonts w:ascii="GHEA Grapalat" w:hAnsi="GHEA Grapalat"/>
          <w:bCs/>
        </w:rPr>
        <w:t>, այլ բնույթի փաստաթղթային հրապարակումներից բխող տեղեկատվությունը</w:t>
      </w:r>
      <w:r w:rsidRPr="000640A0">
        <w:rPr>
          <w:rFonts w:ascii="GHEA Grapalat" w:hAnsi="GHEA Grapalat"/>
          <w:bCs/>
        </w:rPr>
        <w:t xml:space="preserve"> որոշակի տպաքանակ ունեցող մամուլում հրապարակելու վերաբերյալ պարտադիր պահանջը՝ այն փոխարինելով </w:t>
      </w:r>
      <w:hyperlink r:id="rId10" w:tgtFrame="_blank" w:history="1">
        <w:r w:rsidRPr="000640A0">
          <w:rPr>
            <w:rStyle w:val="Hyperlink"/>
            <w:rFonts w:ascii="GHEA Grapalat" w:hAnsi="GHEA Grapalat"/>
            <w:bCs/>
            <w:color w:val="auto"/>
          </w:rPr>
          <w:t>www.azdarar.am</w:t>
        </w:r>
      </w:hyperlink>
      <w:r w:rsidRPr="000640A0">
        <w:rPr>
          <w:rFonts w:ascii="GHEA Grapalat" w:hAnsi="GHEA Grapalat"/>
          <w:bCs/>
        </w:rPr>
        <w:t xml:space="preserve"> հրապարակային ծանուցումների պաշտոնակա</w:t>
      </w:r>
      <w:r w:rsidR="00F0266E">
        <w:rPr>
          <w:rFonts w:ascii="GHEA Grapalat" w:hAnsi="GHEA Grapalat"/>
          <w:bCs/>
        </w:rPr>
        <w:t>ն ինտերնետային կայքում կատարվող</w:t>
      </w:r>
      <w:r w:rsidR="007A545B" w:rsidRPr="000640A0">
        <w:rPr>
          <w:rFonts w:ascii="GHEA Grapalat" w:hAnsi="GHEA Grapalat"/>
          <w:bCs/>
        </w:rPr>
        <w:t xml:space="preserve"> </w:t>
      </w:r>
      <w:r w:rsidR="00846568">
        <w:rPr>
          <w:rFonts w:ascii="GHEA Grapalat" w:hAnsi="GHEA Grapalat"/>
          <w:bCs/>
        </w:rPr>
        <w:t xml:space="preserve">և </w:t>
      </w:r>
      <w:r w:rsidR="00846568" w:rsidRPr="00846568">
        <w:rPr>
          <w:rFonts w:ascii="GHEA Grapalat" w:hAnsi="GHEA Grapalat"/>
          <w:bCs/>
        </w:rPr>
        <w:t>(</w:t>
      </w:r>
      <w:r w:rsidR="007A545B" w:rsidRPr="000640A0">
        <w:rPr>
          <w:rFonts w:ascii="GHEA Grapalat" w:hAnsi="GHEA Grapalat"/>
          <w:bCs/>
        </w:rPr>
        <w:t>կամ</w:t>
      </w:r>
      <w:r w:rsidR="00846568" w:rsidRPr="00846568">
        <w:rPr>
          <w:rFonts w:ascii="GHEA Grapalat" w:hAnsi="GHEA Grapalat"/>
          <w:bCs/>
        </w:rPr>
        <w:t>)</w:t>
      </w:r>
      <w:bookmarkStart w:id="0" w:name="_GoBack"/>
      <w:bookmarkEnd w:id="0"/>
      <w:r w:rsidR="007A545B" w:rsidRPr="000640A0">
        <w:rPr>
          <w:rFonts w:ascii="GHEA Grapalat" w:hAnsi="GHEA Grapalat"/>
          <w:bCs/>
        </w:rPr>
        <w:t xml:space="preserve"> </w:t>
      </w:r>
      <w:r w:rsidR="00F0266E">
        <w:rPr>
          <w:rFonts w:ascii="GHEA Grapalat" w:hAnsi="GHEA Grapalat"/>
          <w:bCs/>
        </w:rPr>
        <w:t xml:space="preserve">այս կամ այն կազմակերության </w:t>
      </w:r>
      <w:r w:rsidR="007A545B" w:rsidRPr="000640A0">
        <w:rPr>
          <w:rFonts w:ascii="GHEA Grapalat" w:hAnsi="GHEA Grapalat"/>
          <w:bCs/>
        </w:rPr>
        <w:t xml:space="preserve">ինտերնետային </w:t>
      </w:r>
      <w:r w:rsidR="00F0266E">
        <w:rPr>
          <w:rFonts w:ascii="GHEA Grapalat" w:hAnsi="GHEA Grapalat"/>
          <w:bCs/>
        </w:rPr>
        <w:t>կայքում</w:t>
      </w:r>
      <w:r w:rsidR="007A545B" w:rsidRPr="000640A0">
        <w:rPr>
          <w:rFonts w:ascii="GHEA Grapalat" w:hAnsi="GHEA Grapalat"/>
          <w:bCs/>
        </w:rPr>
        <w:t xml:space="preserve"> </w:t>
      </w:r>
      <w:r w:rsidRPr="000640A0">
        <w:rPr>
          <w:rFonts w:ascii="GHEA Grapalat" w:hAnsi="GHEA Grapalat"/>
          <w:bCs/>
        </w:rPr>
        <w:t>հրապարակմամբ։</w:t>
      </w:r>
    </w:p>
    <w:p w14:paraId="7C10ED55" w14:textId="2D8D5554" w:rsidR="00D86B1A" w:rsidRDefault="00D86B1A" w:rsidP="00D86B1A">
      <w:pPr>
        <w:pStyle w:val="NormalWeb"/>
        <w:spacing w:before="0" w:beforeAutospacing="0" w:after="0" w:afterAutospacing="0" w:line="360" w:lineRule="auto"/>
        <w:ind w:firstLine="720"/>
        <w:jc w:val="both"/>
        <w:rPr>
          <w:rFonts w:ascii="GHEA Grapalat" w:eastAsia="MS Mincho" w:hAnsi="GHEA Grapalat" w:cs="MS Mincho"/>
          <w:bCs/>
          <w:color w:val="000000"/>
        </w:rPr>
      </w:pPr>
      <w:r w:rsidRPr="000640A0">
        <w:rPr>
          <w:rFonts w:ascii="GHEA Grapalat" w:eastAsia="MS Mincho" w:hAnsi="GHEA Grapalat" w:cs="MS Mincho"/>
          <w:bCs/>
        </w:rPr>
        <w:t>Առաջարկվող կարգավորում</w:t>
      </w:r>
      <w:r w:rsidR="00075F0D" w:rsidRPr="000640A0">
        <w:rPr>
          <w:rFonts w:ascii="GHEA Grapalat" w:eastAsia="MS Mincho" w:hAnsi="GHEA Grapalat" w:cs="MS Mincho"/>
          <w:bCs/>
        </w:rPr>
        <w:t>ներ</w:t>
      </w:r>
      <w:r w:rsidRPr="000640A0">
        <w:rPr>
          <w:rFonts w:ascii="GHEA Grapalat" w:eastAsia="MS Mincho" w:hAnsi="GHEA Grapalat" w:cs="MS Mincho"/>
          <w:bCs/>
        </w:rPr>
        <w:t>ը կհանգեցն</w:t>
      </w:r>
      <w:r w:rsidR="00075F0D" w:rsidRPr="000640A0">
        <w:rPr>
          <w:rFonts w:ascii="GHEA Grapalat" w:eastAsia="MS Mincho" w:hAnsi="GHEA Grapalat" w:cs="MS Mincho"/>
          <w:bCs/>
        </w:rPr>
        <w:t>են</w:t>
      </w:r>
      <w:r w:rsidRPr="000640A0">
        <w:rPr>
          <w:rFonts w:ascii="GHEA Grapalat" w:eastAsia="MS Mincho" w:hAnsi="GHEA Grapalat" w:cs="MS Mincho"/>
          <w:bCs/>
        </w:rPr>
        <w:t xml:space="preserve"> հրապարակման գործընթացի արդիականացմանը և իրենց արդյունավետությունը կորցրած իրավակարգավորումների փոխարինմանը ժամանակին առավել համահունչ և կիրառելի իրավակարգավորումներով։ </w:t>
      </w:r>
    </w:p>
    <w:p w14:paraId="03A1A109" w14:textId="77777777" w:rsidR="00D86B1A" w:rsidRDefault="00D86B1A" w:rsidP="00D86B1A">
      <w:pPr>
        <w:pStyle w:val="NormalWeb"/>
        <w:spacing w:before="0" w:beforeAutospacing="0" w:after="0" w:afterAutospacing="0" w:line="360" w:lineRule="auto"/>
        <w:ind w:firstLine="720"/>
        <w:jc w:val="both"/>
        <w:rPr>
          <w:rFonts w:ascii="GHEA Grapalat" w:eastAsia="MS Mincho" w:hAnsi="GHEA Grapalat" w:cs="MS Mincho"/>
          <w:bCs/>
          <w:color w:val="000000"/>
        </w:rPr>
      </w:pPr>
    </w:p>
    <w:p w14:paraId="306DC72C" w14:textId="77777777" w:rsidR="00D86B1A" w:rsidRDefault="00D86B1A" w:rsidP="00D86B1A">
      <w:pPr>
        <w:pStyle w:val="NormalWeb"/>
        <w:spacing w:before="0" w:beforeAutospacing="0" w:after="0" w:afterAutospacing="0" w:line="360" w:lineRule="auto"/>
        <w:ind w:firstLine="630"/>
        <w:jc w:val="both"/>
        <w:rPr>
          <w:rFonts w:ascii="GHEA Grapalat" w:eastAsia="MS Mincho" w:hAnsi="GHEA Grapalat" w:cs="MS Mincho"/>
          <w:bCs/>
          <w:color w:val="000000"/>
        </w:rPr>
      </w:pPr>
      <w:r>
        <w:rPr>
          <w:rFonts w:ascii="GHEA Grapalat" w:eastAsia="MS Mincho" w:hAnsi="GHEA Grapalat" w:cs="MS Mincho"/>
          <w:b/>
          <w:bCs/>
          <w:color w:val="000000"/>
        </w:rPr>
        <w:t>4.</w:t>
      </w:r>
      <w:r>
        <w:rPr>
          <w:rFonts w:ascii="GHEA Grapalat" w:eastAsia="MS Mincho" w:hAnsi="GHEA Grapalat" w:cs="MS Mincho"/>
          <w:bCs/>
          <w:color w:val="000000"/>
        </w:rPr>
        <w:t xml:space="preserve"> </w:t>
      </w:r>
      <w:r>
        <w:rPr>
          <w:rFonts w:ascii="GHEA Grapalat" w:hAnsi="GHEA Grapalat" w:cs="Sylfaen"/>
          <w:b/>
          <w:noProof/>
          <w:lang w:eastAsia="zh-CN"/>
        </w:rPr>
        <w:t>Իրավական</w:t>
      </w:r>
      <w:r>
        <w:rPr>
          <w:rFonts w:ascii="GHEA Grapalat" w:hAnsi="GHEA Grapalat"/>
          <w:b/>
          <w:noProof/>
          <w:lang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7E7EAF08" w14:textId="01AD3865" w:rsidR="00D86B1A" w:rsidRDefault="00D86B1A" w:rsidP="00D86B1A">
      <w:pPr>
        <w:pStyle w:val="NormalWeb"/>
        <w:spacing w:before="0" w:beforeAutospacing="0" w:after="0" w:afterAutospacing="0" w:line="360" w:lineRule="auto"/>
        <w:ind w:firstLine="720"/>
        <w:jc w:val="both"/>
        <w:rPr>
          <w:rFonts w:ascii="GHEA Grapalat" w:eastAsia="MS Mincho" w:hAnsi="GHEA Grapalat" w:cs="MS Mincho"/>
          <w:bCs/>
          <w:color w:val="000000"/>
        </w:rPr>
      </w:pPr>
      <w:r>
        <w:rPr>
          <w:rFonts w:ascii="GHEA Grapalat" w:eastAsia="MS Mincho" w:hAnsi="GHEA Grapalat" w:cs="MS Mincho"/>
          <w:bCs/>
          <w:color w:val="000000"/>
        </w:rPr>
        <w:t>Նախագծ</w:t>
      </w:r>
      <w:r w:rsidR="00075F0D">
        <w:rPr>
          <w:rFonts w:ascii="GHEA Grapalat" w:eastAsia="MS Mincho" w:hAnsi="GHEA Grapalat" w:cs="MS Mincho"/>
          <w:bCs/>
          <w:color w:val="000000"/>
        </w:rPr>
        <w:t>եր</w:t>
      </w:r>
      <w:r>
        <w:rPr>
          <w:rFonts w:ascii="GHEA Grapalat" w:eastAsia="MS Mincho" w:hAnsi="GHEA Grapalat" w:cs="MS Mincho"/>
          <w:bCs/>
          <w:color w:val="000000"/>
        </w:rPr>
        <w:t xml:space="preserve">ը մշակվել </w:t>
      </w:r>
      <w:r w:rsidR="00075F0D">
        <w:rPr>
          <w:rFonts w:ascii="GHEA Grapalat" w:eastAsia="MS Mincho" w:hAnsi="GHEA Grapalat" w:cs="MS Mincho"/>
          <w:bCs/>
          <w:color w:val="000000"/>
        </w:rPr>
        <w:t>են</w:t>
      </w:r>
      <w:r>
        <w:rPr>
          <w:rFonts w:ascii="GHEA Grapalat" w:eastAsia="MS Mincho" w:hAnsi="GHEA Grapalat" w:cs="MS Mincho"/>
          <w:bCs/>
          <w:color w:val="000000"/>
        </w:rPr>
        <w:t xml:space="preserve"> Արդարադատության նախարարության կողմից:</w:t>
      </w:r>
    </w:p>
    <w:p w14:paraId="5D0DD41E" w14:textId="77777777" w:rsidR="00D86B1A" w:rsidRDefault="00D86B1A" w:rsidP="00D86B1A">
      <w:pPr>
        <w:pStyle w:val="NormalWeb"/>
        <w:spacing w:before="0" w:beforeAutospacing="0" w:after="0" w:afterAutospacing="0" w:line="360" w:lineRule="auto"/>
        <w:ind w:firstLine="720"/>
        <w:jc w:val="both"/>
        <w:rPr>
          <w:rFonts w:ascii="GHEA Grapalat" w:eastAsia="MS Mincho" w:hAnsi="GHEA Grapalat" w:cs="MS Mincho"/>
          <w:bCs/>
          <w:color w:val="000000"/>
        </w:rPr>
      </w:pPr>
    </w:p>
    <w:p w14:paraId="768F79CE" w14:textId="77777777" w:rsidR="00D86B1A" w:rsidRDefault="00D86B1A" w:rsidP="00D86B1A">
      <w:pPr>
        <w:pStyle w:val="NormalWeb"/>
        <w:spacing w:before="0" w:beforeAutospacing="0" w:after="0" w:afterAutospacing="0" w:line="360" w:lineRule="auto"/>
        <w:ind w:firstLine="720"/>
        <w:jc w:val="both"/>
        <w:rPr>
          <w:rFonts w:ascii="GHEA Grapalat" w:hAnsi="GHEA Grapalat"/>
          <w:b/>
          <w:bCs/>
          <w:color w:val="000000"/>
        </w:rPr>
      </w:pPr>
      <w:r>
        <w:rPr>
          <w:rFonts w:ascii="GHEA Grapalat" w:hAnsi="GHEA Grapalat"/>
          <w:b/>
          <w:bCs/>
          <w:color w:val="000000"/>
        </w:rPr>
        <w:t xml:space="preserve">5. Նախագծի ընդունման կապակցությամբ </w:t>
      </w:r>
      <w:r>
        <w:rPr>
          <w:rFonts w:ascii="GHEA Grapalat" w:hAnsi="GHEA Grapalat"/>
          <w:b/>
          <w:noProof/>
          <w:shd w:val="clear" w:color="auto" w:fill="FFFFFF"/>
        </w:rPr>
        <w:t>լրացուցիչ ֆինանսական միջոցների</w:t>
      </w:r>
      <w:r>
        <w:rPr>
          <w:rFonts w:ascii="GHEA Grapalat" w:hAnsi="GHEA Grapalat"/>
          <w:b/>
          <w:bCs/>
          <w:color w:val="000000"/>
        </w:rPr>
        <w:t xml:space="preserve"> անհրաժեշտության, և պետական բյուջեի եկամուտներում և ծախսերում սպասվելիք փոփոխությունների մասին.</w:t>
      </w:r>
    </w:p>
    <w:p w14:paraId="7940DE27" w14:textId="3E58638E" w:rsidR="00D86B1A" w:rsidRPr="000640A0" w:rsidRDefault="00D86B1A" w:rsidP="00D86B1A">
      <w:pPr>
        <w:pStyle w:val="NormalWeb"/>
        <w:spacing w:before="0" w:beforeAutospacing="0" w:after="0" w:afterAutospacing="0" w:line="360" w:lineRule="auto"/>
        <w:ind w:firstLine="720"/>
        <w:jc w:val="both"/>
        <w:rPr>
          <w:rFonts w:ascii="GHEA Grapalat" w:hAnsi="GHEA Grapalat"/>
          <w:bCs/>
        </w:rPr>
      </w:pPr>
      <w:r w:rsidRPr="000640A0">
        <w:rPr>
          <w:rFonts w:ascii="GHEA Grapalat" w:hAnsi="GHEA Grapalat"/>
          <w:bCs/>
        </w:rPr>
        <w:t>Նախագծ</w:t>
      </w:r>
      <w:r w:rsidR="00075F0D" w:rsidRPr="000640A0">
        <w:rPr>
          <w:rFonts w:ascii="GHEA Grapalat" w:hAnsi="GHEA Grapalat"/>
          <w:bCs/>
        </w:rPr>
        <w:t>երի</w:t>
      </w:r>
      <w:r w:rsidRPr="000640A0">
        <w:rPr>
          <w:rFonts w:ascii="GHEA Grapalat" w:hAnsi="GHEA Grapalat"/>
          <w:bCs/>
        </w:rPr>
        <w:t xml:space="preserve"> ընդունման կապակցությամբ լրացուցիչ ֆինանսական միջոցների անհրաժեշտությունը բացակայում է։ Նախագծ</w:t>
      </w:r>
      <w:r w:rsidR="00075F0D" w:rsidRPr="000640A0">
        <w:rPr>
          <w:rFonts w:ascii="GHEA Grapalat" w:hAnsi="GHEA Grapalat"/>
          <w:bCs/>
        </w:rPr>
        <w:t>երի</w:t>
      </w:r>
      <w:r w:rsidRPr="000640A0">
        <w:rPr>
          <w:rFonts w:ascii="GHEA Grapalat" w:hAnsi="GHEA Grapalat"/>
          <w:bCs/>
        </w:rPr>
        <w:t xml:space="preserve"> ընդունմամբ պետական բյուջեում ակնկալվում է եկամուտների աճ, քանի որ </w:t>
      </w:r>
      <w:r w:rsidR="00684EE9" w:rsidRPr="00684EE9">
        <w:rPr>
          <w:rFonts w:ascii="GHEA Grapalat" w:hAnsi="GHEA Grapalat"/>
          <w:bCs/>
        </w:rPr>
        <w:t xml:space="preserve">azdarar.am </w:t>
      </w:r>
      <w:r w:rsidRPr="000640A0">
        <w:rPr>
          <w:rFonts w:ascii="GHEA Grapalat" w:hAnsi="GHEA Grapalat"/>
          <w:bCs/>
        </w:rPr>
        <w:t xml:space="preserve">կայքում հրապարակային ծանուցման տեղադրման </w:t>
      </w:r>
      <w:r w:rsidRPr="000640A0">
        <w:rPr>
          <w:rFonts w:ascii="GHEA Grapalat" w:hAnsi="GHEA Grapalat"/>
          <w:bCs/>
        </w:rPr>
        <w:lastRenderedPageBreak/>
        <w:t>համար մատուցվող ծառայության համար</w:t>
      </w:r>
      <w:r w:rsidR="00684EE9">
        <w:rPr>
          <w:rFonts w:ascii="GHEA Grapalat" w:hAnsi="GHEA Grapalat"/>
          <w:bCs/>
        </w:rPr>
        <w:t>,</w:t>
      </w:r>
      <w:r w:rsidRPr="000640A0">
        <w:rPr>
          <w:rFonts w:ascii="GHEA Grapalat" w:hAnsi="GHEA Grapalat"/>
          <w:bCs/>
        </w:rPr>
        <w:t xml:space="preserve"> </w:t>
      </w:r>
      <w:r w:rsidR="00684EE9">
        <w:rPr>
          <w:rFonts w:ascii="GHEA Grapalat" w:hAnsi="GHEA Grapalat"/>
          <w:bCs/>
        </w:rPr>
        <w:t xml:space="preserve">չհաշված օրենքով նախատեսված բացառությունները, </w:t>
      </w:r>
      <w:r w:rsidRPr="000640A0">
        <w:rPr>
          <w:rFonts w:ascii="GHEA Grapalat" w:hAnsi="GHEA Grapalat"/>
          <w:bCs/>
        </w:rPr>
        <w:t>պետական բյուջե գանձվում է վճար։</w:t>
      </w:r>
    </w:p>
    <w:p w14:paraId="489763FF" w14:textId="77777777" w:rsidR="00D86B1A" w:rsidRDefault="00D86B1A" w:rsidP="00D86B1A">
      <w:pPr>
        <w:pStyle w:val="NormalWeb"/>
        <w:spacing w:before="0" w:beforeAutospacing="0" w:after="0" w:afterAutospacing="0" w:line="360" w:lineRule="auto"/>
        <w:ind w:firstLine="720"/>
        <w:jc w:val="both"/>
        <w:rPr>
          <w:rFonts w:ascii="GHEA Grapalat" w:hAnsi="GHEA Grapalat"/>
          <w:bCs/>
          <w:color w:val="000000"/>
        </w:rPr>
      </w:pPr>
    </w:p>
    <w:p w14:paraId="72E401C7" w14:textId="6A48356C" w:rsidR="00D86B1A" w:rsidRDefault="00D86B1A" w:rsidP="00D86B1A">
      <w:pPr>
        <w:spacing w:line="360" w:lineRule="auto"/>
        <w:ind w:firstLine="709"/>
        <w:jc w:val="both"/>
        <w:rPr>
          <w:rFonts w:ascii="MS Mincho" w:eastAsia="MS Mincho" w:hAnsiTheme="minorHAnsi" w:cs="MS Mincho"/>
          <w:b/>
          <w:bCs/>
          <w:color w:val="000000"/>
        </w:rPr>
      </w:pPr>
      <w:r>
        <w:rPr>
          <w:rFonts w:ascii="GHEA Grapalat" w:hAnsi="GHEA Grapalat"/>
          <w:b/>
          <w:bCs/>
          <w:color w:val="000000"/>
        </w:rPr>
        <w:t>6</w:t>
      </w:r>
      <w:r w:rsidR="000640A0">
        <w:rPr>
          <w:rFonts w:ascii="GHEA Grapalat" w:eastAsia="MS Gothic" w:hAnsi="GHEA Grapalat" w:cs="MS Gothic"/>
          <w:b/>
          <w:bCs/>
          <w:color w:val="000000"/>
        </w:rPr>
        <w:t>.</w:t>
      </w:r>
      <w:r>
        <w:rPr>
          <w:rFonts w:ascii="GHEA Grapalat" w:hAnsi="GHEA Grapalat"/>
          <w:b/>
          <w:bCs/>
          <w:color w:val="0F4761"/>
        </w:rPr>
        <w:t xml:space="preserve"> </w:t>
      </w:r>
      <w:r>
        <w:rPr>
          <w:rFonts w:ascii="GHEA Grapalat" w:hAnsi="GHEA Grapalat"/>
          <w:b/>
          <w:bCs/>
          <w:color w:val="000000"/>
        </w:rPr>
        <w:t xml:space="preserve">Կապը ռազմավարական փաստաթղթերի հետ. Հայաստանի վերափոխման ռազմավարություն 2050, Կառավարության 2021-2026թթ. ծրագիր, </w:t>
      </w:r>
      <w:r>
        <w:rPr>
          <w:rFonts w:ascii="GHEA Grapalat" w:eastAsia="MS Mincho" w:hAnsi="GHEA Grapalat" w:cs="MS Mincho"/>
          <w:b/>
          <w:bCs/>
          <w:color w:val="000000"/>
        </w:rPr>
        <w:t xml:space="preserve">ոլորտային և/կամ այլ ռազմավարություններ. </w:t>
      </w:r>
    </w:p>
    <w:p w14:paraId="30252ED2" w14:textId="49C06BB7" w:rsidR="00D86B1A" w:rsidRDefault="00D86B1A" w:rsidP="00D86B1A">
      <w:pPr>
        <w:spacing w:line="360" w:lineRule="auto"/>
        <w:jc w:val="both"/>
        <w:rPr>
          <w:rFonts w:ascii="GHEA Grapalat" w:eastAsia="MS Mincho" w:hAnsi="GHEA Grapalat" w:cs="MS Mincho"/>
          <w:bCs/>
          <w:color w:val="000000"/>
        </w:rPr>
      </w:pPr>
      <w:r>
        <w:rPr>
          <w:rFonts w:ascii="GHEA Grapalat" w:eastAsia="MS Mincho" w:hAnsi="GHEA Grapalat" w:cs="MS Mincho"/>
          <w:b/>
          <w:bCs/>
          <w:color w:val="000000"/>
        </w:rPr>
        <w:tab/>
      </w:r>
      <w:r w:rsidRPr="000640A0">
        <w:rPr>
          <w:rFonts w:ascii="GHEA Grapalat" w:eastAsia="MS Mincho" w:hAnsi="GHEA Grapalat" w:cs="MS Mincho"/>
          <w:bCs/>
        </w:rPr>
        <w:t>Նախագծ</w:t>
      </w:r>
      <w:r w:rsidR="00075F0D" w:rsidRPr="000640A0">
        <w:rPr>
          <w:rFonts w:ascii="GHEA Grapalat" w:eastAsia="MS Mincho" w:hAnsi="GHEA Grapalat" w:cs="MS Mincho"/>
          <w:bCs/>
        </w:rPr>
        <w:t>եր</w:t>
      </w:r>
      <w:r w:rsidRPr="000640A0">
        <w:rPr>
          <w:rFonts w:ascii="GHEA Grapalat" w:eastAsia="MS Mincho" w:hAnsi="GHEA Grapalat" w:cs="MS Mincho"/>
          <w:bCs/>
        </w:rPr>
        <w:t xml:space="preserve">ը բխում </w:t>
      </w:r>
      <w:r w:rsidR="00075F0D" w:rsidRPr="000640A0">
        <w:rPr>
          <w:rFonts w:ascii="GHEA Grapalat" w:eastAsia="MS Mincho" w:hAnsi="GHEA Grapalat" w:cs="MS Mincho"/>
          <w:bCs/>
        </w:rPr>
        <w:t>են</w:t>
      </w:r>
      <w:r w:rsidRPr="000640A0">
        <w:rPr>
          <w:rFonts w:ascii="GHEA Grapalat" w:eastAsia="MS Mincho" w:hAnsi="GHEA Grapalat" w:cs="MS Mincho"/>
          <w:bCs/>
        </w:rPr>
        <w:t xml:space="preserve"> Կառավարության 2022 թվականի հուլիսի 2</w:t>
      </w:r>
      <w:r w:rsidR="00D55432" w:rsidRPr="000640A0">
        <w:rPr>
          <w:rFonts w:ascii="GHEA Grapalat" w:eastAsia="MS Mincho" w:hAnsi="GHEA Grapalat" w:cs="MS Mincho"/>
          <w:bCs/>
        </w:rPr>
        <w:t>1</w:t>
      </w:r>
      <w:r w:rsidRPr="000640A0">
        <w:rPr>
          <w:rFonts w:ascii="GHEA Grapalat" w:eastAsia="MS Mincho" w:hAnsi="GHEA Grapalat" w:cs="MS Mincho"/>
          <w:bCs/>
        </w:rPr>
        <w:t>-ի թիվ 1133-Լ որոշման հավելված N 2-ով հաստատված՝ ՀՀ դատական և իրավական բարեփոխումների 2022-2026 թվականների ռազմավարությունից բխող գործողությունների ծրագրի 1-ին նպատակի 11-րդ կետից:</w:t>
      </w:r>
    </w:p>
    <w:p w14:paraId="1D820E20" w14:textId="77777777" w:rsidR="00D86B1A" w:rsidRDefault="00D86B1A" w:rsidP="00D86B1A">
      <w:pPr>
        <w:spacing w:line="360" w:lineRule="auto"/>
        <w:ind w:right="-567" w:firstLine="720"/>
        <w:jc w:val="both"/>
        <w:rPr>
          <w:rFonts w:ascii="GHEA Grapalat" w:hAnsi="GHEA Grapalat"/>
        </w:rPr>
      </w:pPr>
    </w:p>
    <w:p w14:paraId="56C1F78F" w14:textId="765F28A9" w:rsidR="002A37F5" w:rsidRPr="00D86B1A" w:rsidRDefault="002A37F5" w:rsidP="00D86B1A"/>
    <w:sectPr w:rsidR="002A37F5" w:rsidRPr="00D86B1A" w:rsidSect="00B464DA">
      <w:headerReference w:type="default" r:id="rId11"/>
      <w:footerReference w:type="even" r:id="rId12"/>
      <w:footerReference w:type="default" r:id="rId13"/>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EAAB9" w14:textId="77777777" w:rsidR="00976ADA" w:rsidRDefault="00976ADA" w:rsidP="00D71163">
      <w:r>
        <w:separator/>
      </w:r>
    </w:p>
  </w:endnote>
  <w:endnote w:type="continuationSeparator" w:id="0">
    <w:p w14:paraId="273C1A65" w14:textId="77777777" w:rsidR="00976ADA" w:rsidRDefault="00976ADA"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B1CDF" w14:textId="77777777" w:rsidR="00184378" w:rsidRDefault="006F61AD">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14:paraId="6C0F85AE" w14:textId="77777777"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4F796" w14:textId="77777777" w:rsidR="00184378" w:rsidRDefault="00184378"/>
  <w:p w14:paraId="417B21FD" w14:textId="77777777" w:rsidR="00184378" w:rsidRDefault="00184378"/>
  <w:tbl>
    <w:tblPr>
      <w:tblStyle w:val="10"/>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14:paraId="1888810D" w14:textId="77777777">
      <w:trPr>
        <w:trHeight w:val="727"/>
      </w:trPr>
      <w:tc>
        <w:tcPr>
          <w:tcW w:w="10576" w:type="dxa"/>
          <w:tcBorders>
            <w:right w:val="single" w:sz="4" w:space="0" w:color="C00000"/>
          </w:tcBorders>
        </w:tcPr>
        <w:p w14:paraId="2BD3C15A" w14:textId="77777777" w:rsidR="00184378" w:rsidRDefault="00184378">
          <w:pPr>
            <w:tabs>
              <w:tab w:val="left" w:pos="620"/>
              <w:tab w:val="center" w:pos="4320"/>
            </w:tabs>
            <w:ind w:right="-1193"/>
            <w:jc w:val="right"/>
            <w:rPr>
              <w:rFonts w:ascii="Cambria" w:eastAsia="Cambria" w:hAnsi="Cambria" w:cs="Cambria"/>
              <w:sz w:val="20"/>
              <w:szCs w:val="20"/>
            </w:rPr>
          </w:pPr>
        </w:p>
        <w:p w14:paraId="75AD5662" w14:textId="77777777"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14:paraId="15D7F2C1" w14:textId="29BE566A" w:rsidR="00184378" w:rsidRDefault="006F61AD">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846568">
            <w:rPr>
              <w:rFonts w:ascii="Art" w:eastAsia="Art" w:hAnsi="Art" w:cs="Art"/>
              <w:noProof/>
              <w:sz w:val="16"/>
              <w:szCs w:val="16"/>
            </w:rPr>
            <w:t>5</w:t>
          </w:r>
          <w:r>
            <w:rPr>
              <w:rFonts w:ascii="Art" w:eastAsia="Art" w:hAnsi="Art" w:cs="Art"/>
              <w:sz w:val="16"/>
              <w:szCs w:val="16"/>
            </w:rPr>
            <w:fldChar w:fldCharType="end"/>
          </w:r>
        </w:p>
      </w:tc>
    </w:tr>
  </w:tbl>
  <w:p w14:paraId="47CB8645" w14:textId="77777777"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6CBC3" w14:textId="77777777" w:rsidR="00976ADA" w:rsidRDefault="00976ADA" w:rsidP="00D71163">
      <w:r>
        <w:separator/>
      </w:r>
    </w:p>
  </w:footnote>
  <w:footnote w:type="continuationSeparator" w:id="0">
    <w:p w14:paraId="268E2B29" w14:textId="77777777" w:rsidR="00976ADA" w:rsidRDefault="00976ADA" w:rsidP="00D71163">
      <w:r>
        <w:continuationSeparator/>
      </w:r>
    </w:p>
  </w:footnote>
  <w:footnote w:id="1">
    <w:p w14:paraId="2164A151" w14:textId="77777777" w:rsidR="00D86B1A" w:rsidRDefault="00D86B1A" w:rsidP="00D86B1A">
      <w:pPr>
        <w:pStyle w:val="FootnoteText"/>
        <w:rPr>
          <w:rFonts w:ascii="GHEA Grapalat" w:hAnsi="GHEA Grapalat"/>
          <w:lang w:val="ru-RU"/>
        </w:rPr>
      </w:pPr>
      <w:r>
        <w:rPr>
          <w:rStyle w:val="FootnoteReference"/>
          <w:rFonts w:ascii="GHEA Grapalat" w:hAnsi="GHEA Grapalat"/>
        </w:rPr>
        <w:footnoteRef/>
      </w:r>
      <w:r>
        <w:rPr>
          <w:rFonts w:ascii="GHEA Grapalat" w:hAnsi="GHEA Grapalat"/>
          <w:lang w:val="ru-RU"/>
        </w:rPr>
        <w:t xml:space="preserve"> </w:t>
      </w:r>
      <w:r>
        <w:rPr>
          <w:rFonts w:ascii="GHEA Grapalat" w:hAnsi="GHEA Grapalat"/>
        </w:rPr>
        <w:t>https</w:t>
      </w:r>
      <w:r>
        <w:rPr>
          <w:rFonts w:ascii="GHEA Grapalat" w:hAnsi="GHEA Grapalat"/>
          <w:lang w:val="ru-RU"/>
        </w:rPr>
        <w:t>://</w:t>
      </w:r>
      <w:r>
        <w:rPr>
          <w:rFonts w:ascii="GHEA Grapalat" w:hAnsi="GHEA Grapalat"/>
        </w:rPr>
        <w:t>www</w:t>
      </w:r>
      <w:r>
        <w:rPr>
          <w:rFonts w:ascii="GHEA Grapalat" w:hAnsi="GHEA Grapalat"/>
          <w:lang w:val="ru-RU"/>
        </w:rPr>
        <w:t>.</w:t>
      </w:r>
      <w:r>
        <w:rPr>
          <w:rFonts w:ascii="GHEA Grapalat" w:hAnsi="GHEA Grapalat"/>
          <w:lang w:val="hy-AM"/>
        </w:rPr>
        <w:t>riigiteataja.ee/en/</w:t>
      </w:r>
    </w:p>
  </w:footnote>
  <w:footnote w:id="2">
    <w:p w14:paraId="2C8D630A" w14:textId="77777777" w:rsidR="00D86B1A" w:rsidRDefault="00D86B1A" w:rsidP="00D86B1A">
      <w:pPr>
        <w:pStyle w:val="FootnoteText"/>
        <w:rPr>
          <w:rFonts w:ascii="GHEA Grapalat" w:hAnsi="GHEA Grapalat"/>
          <w:lang w:val="ru-RU"/>
        </w:rPr>
      </w:pPr>
      <w:r>
        <w:rPr>
          <w:rStyle w:val="FootnoteReference"/>
          <w:rFonts w:ascii="GHEA Grapalat" w:hAnsi="GHEA Grapalat"/>
        </w:rPr>
        <w:footnoteRef/>
      </w:r>
      <w:r>
        <w:rPr>
          <w:rFonts w:ascii="GHEA Grapalat" w:hAnsi="GHEA Grapalat"/>
          <w:lang w:val="ru-RU"/>
        </w:rPr>
        <w:t xml:space="preserve"> https://www.vestnesis.lv/</w:t>
      </w:r>
    </w:p>
  </w:footnote>
  <w:footnote w:id="3">
    <w:p w14:paraId="471D3C77" w14:textId="77777777" w:rsidR="00D86B1A" w:rsidRDefault="00D86B1A" w:rsidP="00D86B1A">
      <w:pPr>
        <w:pStyle w:val="FootnoteText"/>
        <w:rPr>
          <w:lang w:val="hy-AM"/>
        </w:rPr>
      </w:pPr>
      <w:r>
        <w:rPr>
          <w:rStyle w:val="FootnoteReference"/>
          <w:rFonts w:ascii="GHEA Grapalat" w:hAnsi="GHEA Grapalat"/>
        </w:rPr>
        <w:footnoteRef/>
      </w:r>
      <w:r>
        <w:rPr>
          <w:rFonts w:ascii="GHEA Grapalat" w:hAnsi="GHEA Grapalat"/>
          <w:lang w:val="ru-RU"/>
        </w:rPr>
        <w:t xml:space="preserve"> </w:t>
      </w:r>
      <w:r>
        <w:rPr>
          <w:rFonts w:ascii="GHEA Grapalat" w:hAnsi="GHEA Grapalat"/>
        </w:rPr>
        <w:t>https</w:t>
      </w:r>
      <w:r>
        <w:rPr>
          <w:rFonts w:ascii="GHEA Grapalat" w:hAnsi="GHEA Grapalat"/>
          <w:lang w:val="ru-RU"/>
        </w:rPr>
        <w:t>://</w:t>
      </w:r>
      <w:r>
        <w:rPr>
          <w:rFonts w:ascii="GHEA Grapalat" w:hAnsi="GHEA Grapalat"/>
        </w:rPr>
        <w:t>www</w:t>
      </w:r>
      <w:r>
        <w:rPr>
          <w:rFonts w:ascii="GHEA Grapalat" w:hAnsi="GHEA Grapalat"/>
          <w:lang w:val="ru-RU"/>
        </w:rPr>
        <w:t>.</w:t>
      </w:r>
      <w:r>
        <w:rPr>
          <w:rFonts w:ascii="GHEA Grapalat" w:hAnsi="GHEA Grapalat"/>
          <w:lang w:val="hy-AM"/>
        </w:rPr>
        <w:t>bundesanzeiger.de/pub/en/start?2&amp;utm_</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7D3D8" w14:textId="77777777"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14:anchorId="49E87BE9" wp14:editId="76E66E89">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10"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3506F424" w14:textId="77777777"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14:paraId="66D0C76B" w14:textId="77777777"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14:paraId="727F3281" w14:textId="77777777"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14:paraId="14C16884" w14:textId="77777777"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0FA5085"/>
    <w:multiLevelType w:val="hybridMultilevel"/>
    <w:tmpl w:val="F9C81B2A"/>
    <w:lvl w:ilvl="0" w:tplc="9118CBF0">
      <w:start w:val="1"/>
      <w:numFmt w:val="decimal"/>
      <w:lvlText w:val="%1."/>
      <w:lvlJc w:val="left"/>
      <w:pPr>
        <w:ind w:left="1070" w:hanging="360"/>
      </w:pPr>
      <w:rPr>
        <w:rFonts w:cs="GHEA Mariam" w:hint="default"/>
        <w:b/>
      </w:rPr>
    </w:lvl>
    <w:lvl w:ilvl="1" w:tplc="042B0019" w:tentative="1">
      <w:start w:val="1"/>
      <w:numFmt w:val="lowerLetter"/>
      <w:lvlText w:val="%2."/>
      <w:lvlJc w:val="left"/>
      <w:pPr>
        <w:ind w:left="840" w:hanging="360"/>
      </w:pPr>
    </w:lvl>
    <w:lvl w:ilvl="2" w:tplc="042B001B" w:tentative="1">
      <w:start w:val="1"/>
      <w:numFmt w:val="lowerRoman"/>
      <w:lvlText w:val="%3."/>
      <w:lvlJc w:val="right"/>
      <w:pPr>
        <w:ind w:left="1560" w:hanging="180"/>
      </w:pPr>
    </w:lvl>
    <w:lvl w:ilvl="3" w:tplc="042B000F" w:tentative="1">
      <w:start w:val="1"/>
      <w:numFmt w:val="decimal"/>
      <w:lvlText w:val="%4."/>
      <w:lvlJc w:val="left"/>
      <w:pPr>
        <w:ind w:left="2280" w:hanging="360"/>
      </w:pPr>
    </w:lvl>
    <w:lvl w:ilvl="4" w:tplc="042B0019" w:tentative="1">
      <w:start w:val="1"/>
      <w:numFmt w:val="lowerLetter"/>
      <w:lvlText w:val="%5."/>
      <w:lvlJc w:val="left"/>
      <w:pPr>
        <w:ind w:left="3000" w:hanging="360"/>
      </w:pPr>
    </w:lvl>
    <w:lvl w:ilvl="5" w:tplc="042B001B" w:tentative="1">
      <w:start w:val="1"/>
      <w:numFmt w:val="lowerRoman"/>
      <w:lvlText w:val="%6."/>
      <w:lvlJc w:val="right"/>
      <w:pPr>
        <w:ind w:left="3720" w:hanging="180"/>
      </w:pPr>
    </w:lvl>
    <w:lvl w:ilvl="6" w:tplc="042B000F" w:tentative="1">
      <w:start w:val="1"/>
      <w:numFmt w:val="decimal"/>
      <w:lvlText w:val="%7."/>
      <w:lvlJc w:val="left"/>
      <w:pPr>
        <w:ind w:left="4440" w:hanging="360"/>
      </w:pPr>
    </w:lvl>
    <w:lvl w:ilvl="7" w:tplc="042B0019" w:tentative="1">
      <w:start w:val="1"/>
      <w:numFmt w:val="lowerLetter"/>
      <w:lvlText w:val="%8."/>
      <w:lvlJc w:val="left"/>
      <w:pPr>
        <w:ind w:left="5160" w:hanging="360"/>
      </w:pPr>
    </w:lvl>
    <w:lvl w:ilvl="8" w:tplc="042B001B" w:tentative="1">
      <w:start w:val="1"/>
      <w:numFmt w:val="lowerRoman"/>
      <w:lvlText w:val="%9."/>
      <w:lvlJc w:val="right"/>
      <w:pPr>
        <w:ind w:left="5880" w:hanging="180"/>
      </w:pPr>
    </w:lvl>
  </w:abstractNum>
  <w:abstractNum w:abstractNumId="22"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3"/>
  </w:num>
  <w:num w:numId="4">
    <w:abstractNumId w:val="26"/>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2"/>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20"/>
  </w:num>
  <w:num w:numId="18">
    <w:abstractNumId w:val="16"/>
  </w:num>
  <w:num w:numId="19">
    <w:abstractNumId w:val="21"/>
  </w:num>
  <w:num w:numId="20">
    <w:abstractNumId w:val="1"/>
  </w:num>
  <w:num w:numId="21">
    <w:abstractNumId w:val="14"/>
  </w:num>
  <w:num w:numId="22">
    <w:abstractNumId w:val="8"/>
  </w:num>
  <w:num w:numId="23">
    <w:abstractNumId w:val="24"/>
  </w:num>
  <w:num w:numId="24">
    <w:abstractNumId w:val="25"/>
  </w:num>
  <w:num w:numId="25">
    <w:abstractNumId w:val="11"/>
  </w:num>
  <w:num w:numId="26">
    <w:abstractNumId w:val="1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163"/>
    <w:rsid w:val="00003FE7"/>
    <w:rsid w:val="00004784"/>
    <w:rsid w:val="000073F4"/>
    <w:rsid w:val="000107B8"/>
    <w:rsid w:val="00013FCD"/>
    <w:rsid w:val="00014BB7"/>
    <w:rsid w:val="000150C7"/>
    <w:rsid w:val="00015593"/>
    <w:rsid w:val="00020D0D"/>
    <w:rsid w:val="000301C2"/>
    <w:rsid w:val="000326FF"/>
    <w:rsid w:val="000349F0"/>
    <w:rsid w:val="0004143F"/>
    <w:rsid w:val="00042C4D"/>
    <w:rsid w:val="00042C88"/>
    <w:rsid w:val="000462EB"/>
    <w:rsid w:val="00051F36"/>
    <w:rsid w:val="0005247F"/>
    <w:rsid w:val="00053283"/>
    <w:rsid w:val="0005431A"/>
    <w:rsid w:val="000640A0"/>
    <w:rsid w:val="0006525B"/>
    <w:rsid w:val="00065A6B"/>
    <w:rsid w:val="00065C97"/>
    <w:rsid w:val="00071287"/>
    <w:rsid w:val="00073595"/>
    <w:rsid w:val="00075F0D"/>
    <w:rsid w:val="000777D6"/>
    <w:rsid w:val="0007784E"/>
    <w:rsid w:val="000813DD"/>
    <w:rsid w:val="000833A0"/>
    <w:rsid w:val="00085F9B"/>
    <w:rsid w:val="00090810"/>
    <w:rsid w:val="0009327D"/>
    <w:rsid w:val="000954B5"/>
    <w:rsid w:val="00096F51"/>
    <w:rsid w:val="000A0AA7"/>
    <w:rsid w:val="000A210A"/>
    <w:rsid w:val="000A2AEB"/>
    <w:rsid w:val="000A5740"/>
    <w:rsid w:val="000B2292"/>
    <w:rsid w:val="000B4BDA"/>
    <w:rsid w:val="000B5609"/>
    <w:rsid w:val="000B7F21"/>
    <w:rsid w:val="000C0C60"/>
    <w:rsid w:val="000C2C37"/>
    <w:rsid w:val="000C4A27"/>
    <w:rsid w:val="000C6B55"/>
    <w:rsid w:val="000C6B7B"/>
    <w:rsid w:val="000D02FB"/>
    <w:rsid w:val="000D17E2"/>
    <w:rsid w:val="000D1CA0"/>
    <w:rsid w:val="000D3AEA"/>
    <w:rsid w:val="000D46D3"/>
    <w:rsid w:val="000D5242"/>
    <w:rsid w:val="000D5501"/>
    <w:rsid w:val="000D6469"/>
    <w:rsid w:val="000D6EA2"/>
    <w:rsid w:val="000E4123"/>
    <w:rsid w:val="000E52C3"/>
    <w:rsid w:val="000F0270"/>
    <w:rsid w:val="000F2E99"/>
    <w:rsid w:val="000F5676"/>
    <w:rsid w:val="000F5E4C"/>
    <w:rsid w:val="00101F87"/>
    <w:rsid w:val="00106FE7"/>
    <w:rsid w:val="00113F7B"/>
    <w:rsid w:val="00117049"/>
    <w:rsid w:val="00120079"/>
    <w:rsid w:val="00123AE5"/>
    <w:rsid w:val="001258C5"/>
    <w:rsid w:val="0013216C"/>
    <w:rsid w:val="001321EC"/>
    <w:rsid w:val="00132FBF"/>
    <w:rsid w:val="001342F2"/>
    <w:rsid w:val="001367BD"/>
    <w:rsid w:val="00136AC9"/>
    <w:rsid w:val="001402FD"/>
    <w:rsid w:val="00143943"/>
    <w:rsid w:val="0014402A"/>
    <w:rsid w:val="001475A4"/>
    <w:rsid w:val="0015035F"/>
    <w:rsid w:val="00152606"/>
    <w:rsid w:val="001526A1"/>
    <w:rsid w:val="00155517"/>
    <w:rsid w:val="00156BD4"/>
    <w:rsid w:val="0015741B"/>
    <w:rsid w:val="00166655"/>
    <w:rsid w:val="00170ACA"/>
    <w:rsid w:val="00171D78"/>
    <w:rsid w:val="00172C87"/>
    <w:rsid w:val="00172E68"/>
    <w:rsid w:val="00173D7E"/>
    <w:rsid w:val="0017448F"/>
    <w:rsid w:val="001755F7"/>
    <w:rsid w:val="00175C49"/>
    <w:rsid w:val="00176190"/>
    <w:rsid w:val="00176280"/>
    <w:rsid w:val="00177A0D"/>
    <w:rsid w:val="00181C71"/>
    <w:rsid w:val="00184378"/>
    <w:rsid w:val="00186942"/>
    <w:rsid w:val="00187DE7"/>
    <w:rsid w:val="001A410D"/>
    <w:rsid w:val="001A62EB"/>
    <w:rsid w:val="001B039F"/>
    <w:rsid w:val="001B26A0"/>
    <w:rsid w:val="001B6124"/>
    <w:rsid w:val="001B7CC7"/>
    <w:rsid w:val="001C02E9"/>
    <w:rsid w:val="001C1646"/>
    <w:rsid w:val="001C2EEE"/>
    <w:rsid w:val="001C571B"/>
    <w:rsid w:val="001C67D8"/>
    <w:rsid w:val="001D0889"/>
    <w:rsid w:val="001D15B2"/>
    <w:rsid w:val="001E140E"/>
    <w:rsid w:val="001E638D"/>
    <w:rsid w:val="001E7914"/>
    <w:rsid w:val="001F1841"/>
    <w:rsid w:val="001F7560"/>
    <w:rsid w:val="002033C9"/>
    <w:rsid w:val="00205AA9"/>
    <w:rsid w:val="0021102A"/>
    <w:rsid w:val="002125F7"/>
    <w:rsid w:val="002146E1"/>
    <w:rsid w:val="00216336"/>
    <w:rsid w:val="0021683E"/>
    <w:rsid w:val="0021692A"/>
    <w:rsid w:val="002213D0"/>
    <w:rsid w:val="00221E55"/>
    <w:rsid w:val="0022348B"/>
    <w:rsid w:val="00231CB8"/>
    <w:rsid w:val="00231EE5"/>
    <w:rsid w:val="00234A9B"/>
    <w:rsid w:val="002355AF"/>
    <w:rsid w:val="00236254"/>
    <w:rsid w:val="00236502"/>
    <w:rsid w:val="0023777A"/>
    <w:rsid w:val="002401BD"/>
    <w:rsid w:val="00244335"/>
    <w:rsid w:val="002446F8"/>
    <w:rsid w:val="00246474"/>
    <w:rsid w:val="00253DFA"/>
    <w:rsid w:val="00261220"/>
    <w:rsid w:val="00261DFF"/>
    <w:rsid w:val="00261FCC"/>
    <w:rsid w:val="00264981"/>
    <w:rsid w:val="00267F10"/>
    <w:rsid w:val="002734CD"/>
    <w:rsid w:val="002735A4"/>
    <w:rsid w:val="00273FDB"/>
    <w:rsid w:val="00274996"/>
    <w:rsid w:val="00277561"/>
    <w:rsid w:val="00282F4F"/>
    <w:rsid w:val="002834AA"/>
    <w:rsid w:val="00284E31"/>
    <w:rsid w:val="002948C1"/>
    <w:rsid w:val="002A1842"/>
    <w:rsid w:val="002A353D"/>
    <w:rsid w:val="002A37F5"/>
    <w:rsid w:val="002A3971"/>
    <w:rsid w:val="002B0AA5"/>
    <w:rsid w:val="002B2828"/>
    <w:rsid w:val="002B2DAC"/>
    <w:rsid w:val="002B314D"/>
    <w:rsid w:val="002B4707"/>
    <w:rsid w:val="002B7036"/>
    <w:rsid w:val="002B73B4"/>
    <w:rsid w:val="002C0F18"/>
    <w:rsid w:val="002C13EC"/>
    <w:rsid w:val="002C303D"/>
    <w:rsid w:val="002C4220"/>
    <w:rsid w:val="002C4DFA"/>
    <w:rsid w:val="002C6058"/>
    <w:rsid w:val="002D05E2"/>
    <w:rsid w:val="002D0FBC"/>
    <w:rsid w:val="002D2541"/>
    <w:rsid w:val="002D3138"/>
    <w:rsid w:val="002D43B6"/>
    <w:rsid w:val="002D7871"/>
    <w:rsid w:val="002E0293"/>
    <w:rsid w:val="002E1743"/>
    <w:rsid w:val="002E2420"/>
    <w:rsid w:val="002E3178"/>
    <w:rsid w:val="002E6E5F"/>
    <w:rsid w:val="002E74D9"/>
    <w:rsid w:val="002F08BA"/>
    <w:rsid w:val="002F177B"/>
    <w:rsid w:val="002F34B6"/>
    <w:rsid w:val="002F52CC"/>
    <w:rsid w:val="002F683C"/>
    <w:rsid w:val="0030082A"/>
    <w:rsid w:val="003037CF"/>
    <w:rsid w:val="00303EB7"/>
    <w:rsid w:val="00305F83"/>
    <w:rsid w:val="00306A7A"/>
    <w:rsid w:val="003102FD"/>
    <w:rsid w:val="00312AD0"/>
    <w:rsid w:val="00312C6C"/>
    <w:rsid w:val="00312D1B"/>
    <w:rsid w:val="00313461"/>
    <w:rsid w:val="00313DF5"/>
    <w:rsid w:val="0031634E"/>
    <w:rsid w:val="00317AC1"/>
    <w:rsid w:val="00321B6C"/>
    <w:rsid w:val="00323D63"/>
    <w:rsid w:val="003256E8"/>
    <w:rsid w:val="00327746"/>
    <w:rsid w:val="00330C8E"/>
    <w:rsid w:val="003356DD"/>
    <w:rsid w:val="003432BD"/>
    <w:rsid w:val="00343C87"/>
    <w:rsid w:val="00344171"/>
    <w:rsid w:val="003448D8"/>
    <w:rsid w:val="00345551"/>
    <w:rsid w:val="003503E4"/>
    <w:rsid w:val="00350C33"/>
    <w:rsid w:val="0035256A"/>
    <w:rsid w:val="00354B58"/>
    <w:rsid w:val="00356E51"/>
    <w:rsid w:val="00356F18"/>
    <w:rsid w:val="00357572"/>
    <w:rsid w:val="00361620"/>
    <w:rsid w:val="003619D5"/>
    <w:rsid w:val="00361D5F"/>
    <w:rsid w:val="00363954"/>
    <w:rsid w:val="00365B62"/>
    <w:rsid w:val="00367124"/>
    <w:rsid w:val="00367BC0"/>
    <w:rsid w:val="00373BA4"/>
    <w:rsid w:val="003752D1"/>
    <w:rsid w:val="00375DF6"/>
    <w:rsid w:val="003805FE"/>
    <w:rsid w:val="003809F4"/>
    <w:rsid w:val="003810DF"/>
    <w:rsid w:val="00381F97"/>
    <w:rsid w:val="003835CC"/>
    <w:rsid w:val="00384760"/>
    <w:rsid w:val="003945B7"/>
    <w:rsid w:val="0039594B"/>
    <w:rsid w:val="003A19EE"/>
    <w:rsid w:val="003A2320"/>
    <w:rsid w:val="003A3112"/>
    <w:rsid w:val="003A4810"/>
    <w:rsid w:val="003A51AB"/>
    <w:rsid w:val="003A67C3"/>
    <w:rsid w:val="003A70A4"/>
    <w:rsid w:val="003A7C5C"/>
    <w:rsid w:val="003A7CB4"/>
    <w:rsid w:val="003A7F10"/>
    <w:rsid w:val="003B227E"/>
    <w:rsid w:val="003C1FDE"/>
    <w:rsid w:val="003C4FD9"/>
    <w:rsid w:val="003C5614"/>
    <w:rsid w:val="003D4D65"/>
    <w:rsid w:val="003D5147"/>
    <w:rsid w:val="003D53FD"/>
    <w:rsid w:val="003E1241"/>
    <w:rsid w:val="003E1321"/>
    <w:rsid w:val="003E15F3"/>
    <w:rsid w:val="003E40E0"/>
    <w:rsid w:val="003F6305"/>
    <w:rsid w:val="00400ED1"/>
    <w:rsid w:val="0040381F"/>
    <w:rsid w:val="00406262"/>
    <w:rsid w:val="00407F68"/>
    <w:rsid w:val="00412C00"/>
    <w:rsid w:val="00415865"/>
    <w:rsid w:val="00417F78"/>
    <w:rsid w:val="004236DF"/>
    <w:rsid w:val="00432A1E"/>
    <w:rsid w:val="00433136"/>
    <w:rsid w:val="00436279"/>
    <w:rsid w:val="00436D9D"/>
    <w:rsid w:val="00440303"/>
    <w:rsid w:val="00440627"/>
    <w:rsid w:val="004407B8"/>
    <w:rsid w:val="00440F50"/>
    <w:rsid w:val="004418F9"/>
    <w:rsid w:val="00442120"/>
    <w:rsid w:val="004437A1"/>
    <w:rsid w:val="004457E9"/>
    <w:rsid w:val="004460F5"/>
    <w:rsid w:val="00454295"/>
    <w:rsid w:val="00454EDD"/>
    <w:rsid w:val="00456464"/>
    <w:rsid w:val="00457D31"/>
    <w:rsid w:val="004631F6"/>
    <w:rsid w:val="004642DF"/>
    <w:rsid w:val="00465749"/>
    <w:rsid w:val="0047014C"/>
    <w:rsid w:val="00472CED"/>
    <w:rsid w:val="00473AE5"/>
    <w:rsid w:val="00473BB8"/>
    <w:rsid w:val="00477303"/>
    <w:rsid w:val="00495122"/>
    <w:rsid w:val="00497882"/>
    <w:rsid w:val="004A2055"/>
    <w:rsid w:val="004A386A"/>
    <w:rsid w:val="004A3A48"/>
    <w:rsid w:val="004A54E1"/>
    <w:rsid w:val="004A5671"/>
    <w:rsid w:val="004A7820"/>
    <w:rsid w:val="004B292A"/>
    <w:rsid w:val="004B439B"/>
    <w:rsid w:val="004B571E"/>
    <w:rsid w:val="004C18BC"/>
    <w:rsid w:val="004C3CBE"/>
    <w:rsid w:val="004C40B7"/>
    <w:rsid w:val="004D1B62"/>
    <w:rsid w:val="004D49BF"/>
    <w:rsid w:val="004D6814"/>
    <w:rsid w:val="004F73CD"/>
    <w:rsid w:val="004F7557"/>
    <w:rsid w:val="004F7C3A"/>
    <w:rsid w:val="0050021D"/>
    <w:rsid w:val="00500915"/>
    <w:rsid w:val="00501B14"/>
    <w:rsid w:val="005028AD"/>
    <w:rsid w:val="0050293A"/>
    <w:rsid w:val="00502B6D"/>
    <w:rsid w:val="00503EC0"/>
    <w:rsid w:val="005105EC"/>
    <w:rsid w:val="005144CE"/>
    <w:rsid w:val="00515AE7"/>
    <w:rsid w:val="00516311"/>
    <w:rsid w:val="00517613"/>
    <w:rsid w:val="00517FFA"/>
    <w:rsid w:val="00522062"/>
    <w:rsid w:val="005256FE"/>
    <w:rsid w:val="00526DD0"/>
    <w:rsid w:val="005304C8"/>
    <w:rsid w:val="00530F52"/>
    <w:rsid w:val="005318AC"/>
    <w:rsid w:val="00533B50"/>
    <w:rsid w:val="00533D9D"/>
    <w:rsid w:val="00533DE7"/>
    <w:rsid w:val="005353A2"/>
    <w:rsid w:val="00536802"/>
    <w:rsid w:val="005410E3"/>
    <w:rsid w:val="00541994"/>
    <w:rsid w:val="00541C0C"/>
    <w:rsid w:val="00542EAB"/>
    <w:rsid w:val="005510AA"/>
    <w:rsid w:val="00551768"/>
    <w:rsid w:val="005521D6"/>
    <w:rsid w:val="005573AA"/>
    <w:rsid w:val="005612BE"/>
    <w:rsid w:val="00563751"/>
    <w:rsid w:val="00563B2E"/>
    <w:rsid w:val="00564198"/>
    <w:rsid w:val="005654EC"/>
    <w:rsid w:val="00566661"/>
    <w:rsid w:val="005667CA"/>
    <w:rsid w:val="00570D8F"/>
    <w:rsid w:val="005720D5"/>
    <w:rsid w:val="00572E54"/>
    <w:rsid w:val="00575CA8"/>
    <w:rsid w:val="00576E08"/>
    <w:rsid w:val="005774F2"/>
    <w:rsid w:val="00582944"/>
    <w:rsid w:val="00585AFA"/>
    <w:rsid w:val="00586EBD"/>
    <w:rsid w:val="00590663"/>
    <w:rsid w:val="00590A62"/>
    <w:rsid w:val="00591D37"/>
    <w:rsid w:val="005922B2"/>
    <w:rsid w:val="00594B3E"/>
    <w:rsid w:val="005A01D5"/>
    <w:rsid w:val="005A1B71"/>
    <w:rsid w:val="005A2871"/>
    <w:rsid w:val="005A36B5"/>
    <w:rsid w:val="005A75D2"/>
    <w:rsid w:val="005B1365"/>
    <w:rsid w:val="005B2281"/>
    <w:rsid w:val="005C2183"/>
    <w:rsid w:val="005D0C98"/>
    <w:rsid w:val="005D0EF1"/>
    <w:rsid w:val="005D5C8B"/>
    <w:rsid w:val="005D7722"/>
    <w:rsid w:val="005D7BAF"/>
    <w:rsid w:val="005E1BAB"/>
    <w:rsid w:val="005E3AEF"/>
    <w:rsid w:val="005E76C7"/>
    <w:rsid w:val="005F1744"/>
    <w:rsid w:val="005F2CDA"/>
    <w:rsid w:val="005F4E29"/>
    <w:rsid w:val="00600AF8"/>
    <w:rsid w:val="0060130A"/>
    <w:rsid w:val="006029C4"/>
    <w:rsid w:val="00602EA4"/>
    <w:rsid w:val="00605332"/>
    <w:rsid w:val="00607FBC"/>
    <w:rsid w:val="006125CA"/>
    <w:rsid w:val="00616373"/>
    <w:rsid w:val="00616723"/>
    <w:rsid w:val="006215CD"/>
    <w:rsid w:val="00624932"/>
    <w:rsid w:val="00630A80"/>
    <w:rsid w:val="00632AB6"/>
    <w:rsid w:val="00635177"/>
    <w:rsid w:val="00637354"/>
    <w:rsid w:val="00641991"/>
    <w:rsid w:val="00641BB3"/>
    <w:rsid w:val="00642AA0"/>
    <w:rsid w:val="00645323"/>
    <w:rsid w:val="0064717D"/>
    <w:rsid w:val="006472A5"/>
    <w:rsid w:val="00654E65"/>
    <w:rsid w:val="00655C5F"/>
    <w:rsid w:val="0065781D"/>
    <w:rsid w:val="00660BED"/>
    <w:rsid w:val="00660DC4"/>
    <w:rsid w:val="006624F4"/>
    <w:rsid w:val="00671E63"/>
    <w:rsid w:val="00674811"/>
    <w:rsid w:val="00677089"/>
    <w:rsid w:val="00682CD1"/>
    <w:rsid w:val="006842B8"/>
    <w:rsid w:val="00684EE9"/>
    <w:rsid w:val="006875FF"/>
    <w:rsid w:val="00692382"/>
    <w:rsid w:val="00694809"/>
    <w:rsid w:val="006A019E"/>
    <w:rsid w:val="006A0578"/>
    <w:rsid w:val="006A1334"/>
    <w:rsid w:val="006A13C5"/>
    <w:rsid w:val="006A17F9"/>
    <w:rsid w:val="006A2E9B"/>
    <w:rsid w:val="006A3941"/>
    <w:rsid w:val="006A47C4"/>
    <w:rsid w:val="006A56EA"/>
    <w:rsid w:val="006A6FA1"/>
    <w:rsid w:val="006A6FD5"/>
    <w:rsid w:val="006A7DF0"/>
    <w:rsid w:val="006B5550"/>
    <w:rsid w:val="006B6ECB"/>
    <w:rsid w:val="006B6F11"/>
    <w:rsid w:val="006B7389"/>
    <w:rsid w:val="006C074F"/>
    <w:rsid w:val="006C0A3E"/>
    <w:rsid w:val="006C0E63"/>
    <w:rsid w:val="006C3E44"/>
    <w:rsid w:val="006C485D"/>
    <w:rsid w:val="006C49DE"/>
    <w:rsid w:val="006D7AC5"/>
    <w:rsid w:val="006F104E"/>
    <w:rsid w:val="006F175C"/>
    <w:rsid w:val="006F1D7A"/>
    <w:rsid w:val="006F2568"/>
    <w:rsid w:val="006F308F"/>
    <w:rsid w:val="006F39E3"/>
    <w:rsid w:val="006F3CD9"/>
    <w:rsid w:val="006F4894"/>
    <w:rsid w:val="006F4943"/>
    <w:rsid w:val="006F5AF7"/>
    <w:rsid w:val="006F61AD"/>
    <w:rsid w:val="006F6AE7"/>
    <w:rsid w:val="00700ABC"/>
    <w:rsid w:val="00701271"/>
    <w:rsid w:val="00701912"/>
    <w:rsid w:val="007025C2"/>
    <w:rsid w:val="007045A9"/>
    <w:rsid w:val="007120D2"/>
    <w:rsid w:val="00712CE8"/>
    <w:rsid w:val="0071754B"/>
    <w:rsid w:val="00717F7A"/>
    <w:rsid w:val="00721378"/>
    <w:rsid w:val="007231F5"/>
    <w:rsid w:val="00723BDB"/>
    <w:rsid w:val="0072522D"/>
    <w:rsid w:val="00733F47"/>
    <w:rsid w:val="00735918"/>
    <w:rsid w:val="007369D2"/>
    <w:rsid w:val="00737C4D"/>
    <w:rsid w:val="0074305D"/>
    <w:rsid w:val="00744DE1"/>
    <w:rsid w:val="00747E1E"/>
    <w:rsid w:val="0075133F"/>
    <w:rsid w:val="00757EA4"/>
    <w:rsid w:val="00761831"/>
    <w:rsid w:val="0076210F"/>
    <w:rsid w:val="00764C95"/>
    <w:rsid w:val="007651FC"/>
    <w:rsid w:val="0077310D"/>
    <w:rsid w:val="00774CD8"/>
    <w:rsid w:val="00777742"/>
    <w:rsid w:val="00782B1F"/>
    <w:rsid w:val="00785A38"/>
    <w:rsid w:val="00787D23"/>
    <w:rsid w:val="00797F1E"/>
    <w:rsid w:val="007A3911"/>
    <w:rsid w:val="007A433B"/>
    <w:rsid w:val="007A545B"/>
    <w:rsid w:val="007A79D7"/>
    <w:rsid w:val="007B5C19"/>
    <w:rsid w:val="007B6B42"/>
    <w:rsid w:val="007B6D0D"/>
    <w:rsid w:val="007B6D4B"/>
    <w:rsid w:val="007B6E37"/>
    <w:rsid w:val="007B7713"/>
    <w:rsid w:val="007B7AC8"/>
    <w:rsid w:val="007C5059"/>
    <w:rsid w:val="007C6746"/>
    <w:rsid w:val="007D1B20"/>
    <w:rsid w:val="007D32A5"/>
    <w:rsid w:val="007E1183"/>
    <w:rsid w:val="007E4ECA"/>
    <w:rsid w:val="007F0857"/>
    <w:rsid w:val="007F1A85"/>
    <w:rsid w:val="007F23EE"/>
    <w:rsid w:val="007F5314"/>
    <w:rsid w:val="007F7ADD"/>
    <w:rsid w:val="0080236F"/>
    <w:rsid w:val="008028CC"/>
    <w:rsid w:val="008050F8"/>
    <w:rsid w:val="00806F7D"/>
    <w:rsid w:val="00807A82"/>
    <w:rsid w:val="00807AF9"/>
    <w:rsid w:val="00812691"/>
    <w:rsid w:val="008127C9"/>
    <w:rsid w:val="00814058"/>
    <w:rsid w:val="008200DD"/>
    <w:rsid w:val="00821D64"/>
    <w:rsid w:val="00821EB6"/>
    <w:rsid w:val="00822BC1"/>
    <w:rsid w:val="008239C1"/>
    <w:rsid w:val="00823B49"/>
    <w:rsid w:val="008305F0"/>
    <w:rsid w:val="00834136"/>
    <w:rsid w:val="008404F9"/>
    <w:rsid w:val="008432C2"/>
    <w:rsid w:val="008459E3"/>
    <w:rsid w:val="00846568"/>
    <w:rsid w:val="00847BB2"/>
    <w:rsid w:val="008501AA"/>
    <w:rsid w:val="00851612"/>
    <w:rsid w:val="00853597"/>
    <w:rsid w:val="008564FD"/>
    <w:rsid w:val="008568AD"/>
    <w:rsid w:val="00857AC5"/>
    <w:rsid w:val="00861107"/>
    <w:rsid w:val="00861ACD"/>
    <w:rsid w:val="008632B1"/>
    <w:rsid w:val="008639E9"/>
    <w:rsid w:val="008662A1"/>
    <w:rsid w:val="008663B0"/>
    <w:rsid w:val="00867BE9"/>
    <w:rsid w:val="00871252"/>
    <w:rsid w:val="00880FD6"/>
    <w:rsid w:val="00882E00"/>
    <w:rsid w:val="00892CCF"/>
    <w:rsid w:val="00895C52"/>
    <w:rsid w:val="008966B8"/>
    <w:rsid w:val="008A0C54"/>
    <w:rsid w:val="008A0D8C"/>
    <w:rsid w:val="008A3F47"/>
    <w:rsid w:val="008A3F56"/>
    <w:rsid w:val="008A450E"/>
    <w:rsid w:val="008A755E"/>
    <w:rsid w:val="008B0571"/>
    <w:rsid w:val="008B14E0"/>
    <w:rsid w:val="008B44F6"/>
    <w:rsid w:val="008B4A86"/>
    <w:rsid w:val="008B4E0B"/>
    <w:rsid w:val="008B6B12"/>
    <w:rsid w:val="008C25DC"/>
    <w:rsid w:val="008C4B2F"/>
    <w:rsid w:val="008D1E57"/>
    <w:rsid w:val="008E1B4C"/>
    <w:rsid w:val="008E56E2"/>
    <w:rsid w:val="008E6FFE"/>
    <w:rsid w:val="008F35BE"/>
    <w:rsid w:val="008F3720"/>
    <w:rsid w:val="008F4198"/>
    <w:rsid w:val="008F7100"/>
    <w:rsid w:val="008F7D87"/>
    <w:rsid w:val="009036E2"/>
    <w:rsid w:val="00904886"/>
    <w:rsid w:val="00906150"/>
    <w:rsid w:val="00913F13"/>
    <w:rsid w:val="00914C20"/>
    <w:rsid w:val="00914E00"/>
    <w:rsid w:val="00915BBF"/>
    <w:rsid w:val="009213F1"/>
    <w:rsid w:val="00922DFD"/>
    <w:rsid w:val="00924BDE"/>
    <w:rsid w:val="00924C61"/>
    <w:rsid w:val="0092503F"/>
    <w:rsid w:val="009278A1"/>
    <w:rsid w:val="00930A29"/>
    <w:rsid w:val="00933A2C"/>
    <w:rsid w:val="00933FAB"/>
    <w:rsid w:val="00935C7D"/>
    <w:rsid w:val="009363C3"/>
    <w:rsid w:val="00936493"/>
    <w:rsid w:val="0093754D"/>
    <w:rsid w:val="009379A3"/>
    <w:rsid w:val="009455D4"/>
    <w:rsid w:val="009465C5"/>
    <w:rsid w:val="00950E76"/>
    <w:rsid w:val="00951893"/>
    <w:rsid w:val="00955FA8"/>
    <w:rsid w:val="009579E6"/>
    <w:rsid w:val="00961D8F"/>
    <w:rsid w:val="00963E23"/>
    <w:rsid w:val="0096490E"/>
    <w:rsid w:val="0096652D"/>
    <w:rsid w:val="00975AB4"/>
    <w:rsid w:val="00975BDA"/>
    <w:rsid w:val="00976ADA"/>
    <w:rsid w:val="0098147E"/>
    <w:rsid w:val="00983C86"/>
    <w:rsid w:val="00985B74"/>
    <w:rsid w:val="0098697E"/>
    <w:rsid w:val="00986A84"/>
    <w:rsid w:val="00991225"/>
    <w:rsid w:val="009933E5"/>
    <w:rsid w:val="009A2378"/>
    <w:rsid w:val="009B0F59"/>
    <w:rsid w:val="009B443E"/>
    <w:rsid w:val="009B5EC3"/>
    <w:rsid w:val="009B6AE6"/>
    <w:rsid w:val="009B78CC"/>
    <w:rsid w:val="009C3082"/>
    <w:rsid w:val="009C3673"/>
    <w:rsid w:val="009C576B"/>
    <w:rsid w:val="009C57AD"/>
    <w:rsid w:val="009C5AC9"/>
    <w:rsid w:val="009C5EB7"/>
    <w:rsid w:val="009C7C04"/>
    <w:rsid w:val="009D067F"/>
    <w:rsid w:val="009D074C"/>
    <w:rsid w:val="009D0814"/>
    <w:rsid w:val="009D137A"/>
    <w:rsid w:val="009D27C9"/>
    <w:rsid w:val="009E0237"/>
    <w:rsid w:val="009E07C5"/>
    <w:rsid w:val="009E0D35"/>
    <w:rsid w:val="009E4733"/>
    <w:rsid w:val="009E5B52"/>
    <w:rsid w:val="009E7D7F"/>
    <w:rsid w:val="009F1AC3"/>
    <w:rsid w:val="009F3303"/>
    <w:rsid w:val="00A0173B"/>
    <w:rsid w:val="00A03661"/>
    <w:rsid w:val="00A03B8B"/>
    <w:rsid w:val="00A03EEB"/>
    <w:rsid w:val="00A05790"/>
    <w:rsid w:val="00A101F2"/>
    <w:rsid w:val="00A106AE"/>
    <w:rsid w:val="00A164BB"/>
    <w:rsid w:val="00A2020D"/>
    <w:rsid w:val="00A2048B"/>
    <w:rsid w:val="00A23C56"/>
    <w:rsid w:val="00A240AE"/>
    <w:rsid w:val="00A24F9E"/>
    <w:rsid w:val="00A3002C"/>
    <w:rsid w:val="00A31195"/>
    <w:rsid w:val="00A346BC"/>
    <w:rsid w:val="00A35311"/>
    <w:rsid w:val="00A36AA9"/>
    <w:rsid w:val="00A42BEA"/>
    <w:rsid w:val="00A43242"/>
    <w:rsid w:val="00A44F7C"/>
    <w:rsid w:val="00A46150"/>
    <w:rsid w:val="00A4686E"/>
    <w:rsid w:val="00A47503"/>
    <w:rsid w:val="00A50346"/>
    <w:rsid w:val="00A50BA0"/>
    <w:rsid w:val="00A519DF"/>
    <w:rsid w:val="00A51EFE"/>
    <w:rsid w:val="00A54F1F"/>
    <w:rsid w:val="00A57691"/>
    <w:rsid w:val="00A57804"/>
    <w:rsid w:val="00A5790D"/>
    <w:rsid w:val="00A61025"/>
    <w:rsid w:val="00A6271A"/>
    <w:rsid w:val="00A63806"/>
    <w:rsid w:val="00A65DA6"/>
    <w:rsid w:val="00A67FAA"/>
    <w:rsid w:val="00A73053"/>
    <w:rsid w:val="00A7348E"/>
    <w:rsid w:val="00A73DB0"/>
    <w:rsid w:val="00A801E3"/>
    <w:rsid w:val="00A82D20"/>
    <w:rsid w:val="00A85A33"/>
    <w:rsid w:val="00A873CA"/>
    <w:rsid w:val="00A906F9"/>
    <w:rsid w:val="00A922B9"/>
    <w:rsid w:val="00A94A4E"/>
    <w:rsid w:val="00A9572F"/>
    <w:rsid w:val="00A9701F"/>
    <w:rsid w:val="00AA2A13"/>
    <w:rsid w:val="00AA322D"/>
    <w:rsid w:val="00AA3BCE"/>
    <w:rsid w:val="00AA6F33"/>
    <w:rsid w:val="00AB05AB"/>
    <w:rsid w:val="00AB2801"/>
    <w:rsid w:val="00AB49CC"/>
    <w:rsid w:val="00AB691E"/>
    <w:rsid w:val="00AB7CE0"/>
    <w:rsid w:val="00AC135E"/>
    <w:rsid w:val="00AC3791"/>
    <w:rsid w:val="00AC5FFE"/>
    <w:rsid w:val="00AD285D"/>
    <w:rsid w:val="00AD7F2C"/>
    <w:rsid w:val="00AE2D68"/>
    <w:rsid w:val="00AE69F4"/>
    <w:rsid w:val="00AF1B71"/>
    <w:rsid w:val="00AF21DD"/>
    <w:rsid w:val="00AF3010"/>
    <w:rsid w:val="00AF3379"/>
    <w:rsid w:val="00AF5400"/>
    <w:rsid w:val="00AF63B7"/>
    <w:rsid w:val="00AF66DF"/>
    <w:rsid w:val="00AF7538"/>
    <w:rsid w:val="00B015C3"/>
    <w:rsid w:val="00B0392E"/>
    <w:rsid w:val="00B07178"/>
    <w:rsid w:val="00B0782A"/>
    <w:rsid w:val="00B1021A"/>
    <w:rsid w:val="00B13594"/>
    <w:rsid w:val="00B13737"/>
    <w:rsid w:val="00B13B3A"/>
    <w:rsid w:val="00B14A3B"/>
    <w:rsid w:val="00B15623"/>
    <w:rsid w:val="00B2182A"/>
    <w:rsid w:val="00B2192D"/>
    <w:rsid w:val="00B21EFA"/>
    <w:rsid w:val="00B3447E"/>
    <w:rsid w:val="00B36E62"/>
    <w:rsid w:val="00B3779C"/>
    <w:rsid w:val="00B4097B"/>
    <w:rsid w:val="00B42699"/>
    <w:rsid w:val="00B44434"/>
    <w:rsid w:val="00B464DA"/>
    <w:rsid w:val="00B517BA"/>
    <w:rsid w:val="00B52626"/>
    <w:rsid w:val="00B5651A"/>
    <w:rsid w:val="00B61FA4"/>
    <w:rsid w:val="00B624C5"/>
    <w:rsid w:val="00B631C5"/>
    <w:rsid w:val="00B63231"/>
    <w:rsid w:val="00B651AD"/>
    <w:rsid w:val="00B65A12"/>
    <w:rsid w:val="00B664E3"/>
    <w:rsid w:val="00B71D69"/>
    <w:rsid w:val="00B80187"/>
    <w:rsid w:val="00B80C48"/>
    <w:rsid w:val="00B815A1"/>
    <w:rsid w:val="00B82311"/>
    <w:rsid w:val="00B83090"/>
    <w:rsid w:val="00B855E3"/>
    <w:rsid w:val="00B87DB1"/>
    <w:rsid w:val="00B93DA3"/>
    <w:rsid w:val="00B9622F"/>
    <w:rsid w:val="00B97B9B"/>
    <w:rsid w:val="00BA033C"/>
    <w:rsid w:val="00BA0B2D"/>
    <w:rsid w:val="00BA1E17"/>
    <w:rsid w:val="00BA23D1"/>
    <w:rsid w:val="00BA2C35"/>
    <w:rsid w:val="00BA3C0E"/>
    <w:rsid w:val="00BA6499"/>
    <w:rsid w:val="00BA6D64"/>
    <w:rsid w:val="00BB2003"/>
    <w:rsid w:val="00BB230C"/>
    <w:rsid w:val="00BB5366"/>
    <w:rsid w:val="00BC00F2"/>
    <w:rsid w:val="00BC0BA6"/>
    <w:rsid w:val="00BC0C4F"/>
    <w:rsid w:val="00BC0CFE"/>
    <w:rsid w:val="00BC3D1D"/>
    <w:rsid w:val="00BC3F68"/>
    <w:rsid w:val="00BC46EA"/>
    <w:rsid w:val="00BC688D"/>
    <w:rsid w:val="00BC6A58"/>
    <w:rsid w:val="00BD2CEB"/>
    <w:rsid w:val="00BD3F77"/>
    <w:rsid w:val="00BD6FD3"/>
    <w:rsid w:val="00BD78FE"/>
    <w:rsid w:val="00BE671B"/>
    <w:rsid w:val="00BF0225"/>
    <w:rsid w:val="00BF1704"/>
    <w:rsid w:val="00BF405A"/>
    <w:rsid w:val="00BF5027"/>
    <w:rsid w:val="00BF595C"/>
    <w:rsid w:val="00BF5B80"/>
    <w:rsid w:val="00BF744F"/>
    <w:rsid w:val="00C00800"/>
    <w:rsid w:val="00C0095B"/>
    <w:rsid w:val="00C025D0"/>
    <w:rsid w:val="00C03963"/>
    <w:rsid w:val="00C06320"/>
    <w:rsid w:val="00C121E4"/>
    <w:rsid w:val="00C14D67"/>
    <w:rsid w:val="00C161C8"/>
    <w:rsid w:val="00C22AEE"/>
    <w:rsid w:val="00C23033"/>
    <w:rsid w:val="00C235A5"/>
    <w:rsid w:val="00C24D6E"/>
    <w:rsid w:val="00C2715E"/>
    <w:rsid w:val="00C277E1"/>
    <w:rsid w:val="00C30596"/>
    <w:rsid w:val="00C30D2B"/>
    <w:rsid w:val="00C31CF6"/>
    <w:rsid w:val="00C34ED5"/>
    <w:rsid w:val="00C35AB2"/>
    <w:rsid w:val="00C35C93"/>
    <w:rsid w:val="00C36F86"/>
    <w:rsid w:val="00C37960"/>
    <w:rsid w:val="00C40667"/>
    <w:rsid w:val="00C40694"/>
    <w:rsid w:val="00C409ED"/>
    <w:rsid w:val="00C40F82"/>
    <w:rsid w:val="00C43836"/>
    <w:rsid w:val="00C45164"/>
    <w:rsid w:val="00C45FFC"/>
    <w:rsid w:val="00C508C4"/>
    <w:rsid w:val="00C542C8"/>
    <w:rsid w:val="00C55D40"/>
    <w:rsid w:val="00C569F9"/>
    <w:rsid w:val="00C6358E"/>
    <w:rsid w:val="00C64ED0"/>
    <w:rsid w:val="00C66D63"/>
    <w:rsid w:val="00C6765E"/>
    <w:rsid w:val="00C74811"/>
    <w:rsid w:val="00C76506"/>
    <w:rsid w:val="00C84D2B"/>
    <w:rsid w:val="00C9036E"/>
    <w:rsid w:val="00C925F3"/>
    <w:rsid w:val="00CA4B53"/>
    <w:rsid w:val="00CB0CE1"/>
    <w:rsid w:val="00CB4194"/>
    <w:rsid w:val="00CB66DE"/>
    <w:rsid w:val="00CC3A1D"/>
    <w:rsid w:val="00CC3F05"/>
    <w:rsid w:val="00CD13F9"/>
    <w:rsid w:val="00CD1947"/>
    <w:rsid w:val="00CD6E7B"/>
    <w:rsid w:val="00CD7A97"/>
    <w:rsid w:val="00CE0E19"/>
    <w:rsid w:val="00CE3253"/>
    <w:rsid w:val="00CF2953"/>
    <w:rsid w:val="00CF4635"/>
    <w:rsid w:val="00CF7F10"/>
    <w:rsid w:val="00D01E8F"/>
    <w:rsid w:val="00D023B4"/>
    <w:rsid w:val="00D04661"/>
    <w:rsid w:val="00D06B06"/>
    <w:rsid w:val="00D10842"/>
    <w:rsid w:val="00D23994"/>
    <w:rsid w:val="00D26A08"/>
    <w:rsid w:val="00D30A5C"/>
    <w:rsid w:val="00D3137C"/>
    <w:rsid w:val="00D33F96"/>
    <w:rsid w:val="00D343D7"/>
    <w:rsid w:val="00D403AA"/>
    <w:rsid w:val="00D42F0C"/>
    <w:rsid w:val="00D44FFB"/>
    <w:rsid w:val="00D45017"/>
    <w:rsid w:val="00D45071"/>
    <w:rsid w:val="00D458A9"/>
    <w:rsid w:val="00D462DA"/>
    <w:rsid w:val="00D4643D"/>
    <w:rsid w:val="00D5344B"/>
    <w:rsid w:val="00D55432"/>
    <w:rsid w:val="00D5600B"/>
    <w:rsid w:val="00D634CC"/>
    <w:rsid w:val="00D636F5"/>
    <w:rsid w:val="00D65CF1"/>
    <w:rsid w:val="00D66EF5"/>
    <w:rsid w:val="00D6740D"/>
    <w:rsid w:val="00D71163"/>
    <w:rsid w:val="00D72788"/>
    <w:rsid w:val="00D73157"/>
    <w:rsid w:val="00D76626"/>
    <w:rsid w:val="00D76CBE"/>
    <w:rsid w:val="00D80833"/>
    <w:rsid w:val="00D80ADC"/>
    <w:rsid w:val="00D845DB"/>
    <w:rsid w:val="00D84EFF"/>
    <w:rsid w:val="00D86ACF"/>
    <w:rsid w:val="00D86B1A"/>
    <w:rsid w:val="00D87EF9"/>
    <w:rsid w:val="00D91047"/>
    <w:rsid w:val="00D924FB"/>
    <w:rsid w:val="00DA3425"/>
    <w:rsid w:val="00DA3AB9"/>
    <w:rsid w:val="00DB38F0"/>
    <w:rsid w:val="00DB6DCC"/>
    <w:rsid w:val="00DC0C67"/>
    <w:rsid w:val="00DC4550"/>
    <w:rsid w:val="00DC78D3"/>
    <w:rsid w:val="00DD2B3E"/>
    <w:rsid w:val="00DD33EB"/>
    <w:rsid w:val="00DD6D5E"/>
    <w:rsid w:val="00DE0662"/>
    <w:rsid w:val="00DE1714"/>
    <w:rsid w:val="00DE675A"/>
    <w:rsid w:val="00DE75EC"/>
    <w:rsid w:val="00DF0B14"/>
    <w:rsid w:val="00DF538B"/>
    <w:rsid w:val="00DF65ED"/>
    <w:rsid w:val="00E02D09"/>
    <w:rsid w:val="00E05E81"/>
    <w:rsid w:val="00E146CE"/>
    <w:rsid w:val="00E17712"/>
    <w:rsid w:val="00E260DA"/>
    <w:rsid w:val="00E275E3"/>
    <w:rsid w:val="00E3103E"/>
    <w:rsid w:val="00E36918"/>
    <w:rsid w:val="00E371ED"/>
    <w:rsid w:val="00E43479"/>
    <w:rsid w:val="00E4371E"/>
    <w:rsid w:val="00E437DB"/>
    <w:rsid w:val="00E444D8"/>
    <w:rsid w:val="00E54B8F"/>
    <w:rsid w:val="00E566A7"/>
    <w:rsid w:val="00E61410"/>
    <w:rsid w:val="00E65B3B"/>
    <w:rsid w:val="00E670FB"/>
    <w:rsid w:val="00E67944"/>
    <w:rsid w:val="00E728B2"/>
    <w:rsid w:val="00E761E3"/>
    <w:rsid w:val="00E77E4F"/>
    <w:rsid w:val="00E8377C"/>
    <w:rsid w:val="00E84A72"/>
    <w:rsid w:val="00E87184"/>
    <w:rsid w:val="00E943C6"/>
    <w:rsid w:val="00E94512"/>
    <w:rsid w:val="00E958AE"/>
    <w:rsid w:val="00E97D5D"/>
    <w:rsid w:val="00EA0B9C"/>
    <w:rsid w:val="00EA0BD2"/>
    <w:rsid w:val="00EA35AE"/>
    <w:rsid w:val="00EA6A59"/>
    <w:rsid w:val="00EB3023"/>
    <w:rsid w:val="00EB34AB"/>
    <w:rsid w:val="00EB4B3C"/>
    <w:rsid w:val="00EB7B88"/>
    <w:rsid w:val="00EC2792"/>
    <w:rsid w:val="00EC5BE2"/>
    <w:rsid w:val="00EC6E84"/>
    <w:rsid w:val="00EC7513"/>
    <w:rsid w:val="00EC7AE3"/>
    <w:rsid w:val="00ED078B"/>
    <w:rsid w:val="00ED2FA0"/>
    <w:rsid w:val="00ED48B9"/>
    <w:rsid w:val="00EE079C"/>
    <w:rsid w:val="00EE1C26"/>
    <w:rsid w:val="00EE38FD"/>
    <w:rsid w:val="00EE512B"/>
    <w:rsid w:val="00EF37E8"/>
    <w:rsid w:val="00EF77FD"/>
    <w:rsid w:val="00F014A5"/>
    <w:rsid w:val="00F02029"/>
    <w:rsid w:val="00F0266E"/>
    <w:rsid w:val="00F02D08"/>
    <w:rsid w:val="00F06743"/>
    <w:rsid w:val="00F10ECF"/>
    <w:rsid w:val="00F12851"/>
    <w:rsid w:val="00F13124"/>
    <w:rsid w:val="00F21075"/>
    <w:rsid w:val="00F25403"/>
    <w:rsid w:val="00F310CD"/>
    <w:rsid w:val="00F31EB1"/>
    <w:rsid w:val="00F334D2"/>
    <w:rsid w:val="00F35C41"/>
    <w:rsid w:val="00F36272"/>
    <w:rsid w:val="00F41737"/>
    <w:rsid w:val="00F41BE0"/>
    <w:rsid w:val="00F42B47"/>
    <w:rsid w:val="00F4477C"/>
    <w:rsid w:val="00F47E9D"/>
    <w:rsid w:val="00F47EB6"/>
    <w:rsid w:val="00F5237B"/>
    <w:rsid w:val="00F615CA"/>
    <w:rsid w:val="00F6228C"/>
    <w:rsid w:val="00F67C19"/>
    <w:rsid w:val="00F7553F"/>
    <w:rsid w:val="00F829ED"/>
    <w:rsid w:val="00F83598"/>
    <w:rsid w:val="00F83F0A"/>
    <w:rsid w:val="00F86EC1"/>
    <w:rsid w:val="00F87C24"/>
    <w:rsid w:val="00F90F27"/>
    <w:rsid w:val="00F9159F"/>
    <w:rsid w:val="00F930E1"/>
    <w:rsid w:val="00F946D9"/>
    <w:rsid w:val="00F9570E"/>
    <w:rsid w:val="00F97445"/>
    <w:rsid w:val="00FA2669"/>
    <w:rsid w:val="00FA364E"/>
    <w:rsid w:val="00FA4CEC"/>
    <w:rsid w:val="00FA5CA9"/>
    <w:rsid w:val="00FA604C"/>
    <w:rsid w:val="00FA6CF6"/>
    <w:rsid w:val="00FB5AE0"/>
    <w:rsid w:val="00FB6661"/>
    <w:rsid w:val="00FC5F36"/>
    <w:rsid w:val="00FC7BFB"/>
    <w:rsid w:val="00FD24DE"/>
    <w:rsid w:val="00FD2780"/>
    <w:rsid w:val="00FD3E77"/>
    <w:rsid w:val="00FE1020"/>
    <w:rsid w:val="00FE17A7"/>
    <w:rsid w:val="00FE1B23"/>
    <w:rsid w:val="00FE205B"/>
    <w:rsid w:val="00FE4BED"/>
    <w:rsid w:val="00FE6DCF"/>
    <w:rsid w:val="00FF13EB"/>
    <w:rsid w:val="00FF24FF"/>
    <w:rsid w:val="00FF2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47872"/>
  <w15:docId w15:val="{082C3B0A-C13D-492B-9791-A238C619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8">
    <w:name w:val="8"/>
    <w:basedOn w:val="TableNormal"/>
    <w:rsid w:val="000264E9"/>
    <w:tblPr>
      <w:tblStyleRowBandSize w:val="1"/>
      <w:tblStyleColBandSize w:val="1"/>
    </w:tblPr>
  </w:style>
  <w:style w:type="table" w:customStyle="1" w:styleId="7">
    <w:name w:val="7"/>
    <w:basedOn w:val="TableNormal"/>
    <w:rsid w:val="000264E9"/>
    <w:tblPr>
      <w:tblStyleRowBandSize w:val="1"/>
      <w:tblStyleColBandSize w:val="1"/>
    </w:tblPr>
  </w:style>
  <w:style w:type="table" w:customStyle="1" w:styleId="6">
    <w:name w:val="6"/>
    <w:basedOn w:val="TableNormal"/>
    <w:rsid w:val="000264E9"/>
    <w:tblPr>
      <w:tblStyleRowBandSize w:val="1"/>
      <w:tblStyleColBandSize w:val="1"/>
      <w:tblCellMar>
        <w:left w:w="115" w:type="dxa"/>
        <w:right w:w="115" w:type="dxa"/>
      </w:tblCellMar>
    </w:tblPr>
  </w:style>
  <w:style w:type="table" w:customStyle="1" w:styleId="5">
    <w:name w:val="5"/>
    <w:basedOn w:val="TableNormal"/>
    <w:rsid w:val="001D69B4"/>
    <w:tblPr>
      <w:tblStyleRowBandSize w:val="1"/>
      <w:tblStyleColBandSize w:val="1"/>
      <w:tblCellMar>
        <w:left w:w="115" w:type="dxa"/>
        <w:right w:w="115" w:type="dxa"/>
      </w:tblCellMar>
    </w:tblPr>
  </w:style>
  <w:style w:type="table" w:customStyle="1" w:styleId="4">
    <w:name w:val="4"/>
    <w:basedOn w:val="TableNormal"/>
    <w:rsid w:val="001D69B4"/>
    <w:tblPr>
      <w:tblStyleRowBandSize w:val="1"/>
      <w:tblStyleColBandSize w:val="1"/>
      <w:tblCellMar>
        <w:left w:w="115" w:type="dxa"/>
        <w:right w:w="115" w:type="dxa"/>
      </w:tblCellMar>
    </w:tblPr>
  </w:style>
  <w:style w:type="table" w:customStyle="1" w:styleId="2">
    <w:name w:val="2"/>
    <w:basedOn w:val="TableNormal"/>
    <w:rsid w:val="00D71163"/>
    <w:tblPr>
      <w:tblStyleRowBandSize w:val="1"/>
      <w:tblStyleColBandSize w:val="1"/>
      <w:tblCellMar>
        <w:left w:w="115" w:type="dxa"/>
        <w:right w:w="115" w:type="dxa"/>
      </w:tblCellMar>
    </w:tblPr>
  </w:style>
  <w:style w:type="table" w:customStyle="1" w:styleId="10">
    <w:name w:val="1"/>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0">
    <w:name w:val="Основной текст (7)_"/>
    <w:basedOn w:val="DefaultParagraphFont"/>
    <w:link w:val="71"/>
    <w:rsid w:val="00184378"/>
    <w:rPr>
      <w:rFonts w:ascii="Tahoma" w:eastAsia="Tahoma" w:hAnsi="Tahoma" w:cs="Tahoma"/>
      <w:b/>
      <w:bCs/>
      <w:sz w:val="19"/>
      <w:szCs w:val="19"/>
      <w:shd w:val="clear" w:color="auto" w:fill="FFFFFF"/>
    </w:rPr>
  </w:style>
  <w:style w:type="paragraph" w:customStyle="1" w:styleId="71">
    <w:name w:val="Основной текст (7)"/>
    <w:basedOn w:val="Normal"/>
    <w:link w:val="70"/>
    <w:rsid w:val="00184378"/>
    <w:pPr>
      <w:widowControl w:val="0"/>
      <w:shd w:val="clear" w:color="auto" w:fill="FFFFFF"/>
      <w:spacing w:after="480" w:line="317" w:lineRule="exact"/>
      <w:jc w:val="right"/>
    </w:pPr>
    <w:rPr>
      <w:rFonts w:ascii="Tahoma" w:eastAsia="Tahoma" w:hAnsi="Tahoma" w:cs="Tahoma"/>
      <w:b/>
      <w:bCs/>
      <w:sz w:val="19"/>
      <w:szCs w:val="19"/>
    </w:rPr>
  </w:style>
  <w:style w:type="paragraph" w:styleId="FootnoteText">
    <w:name w:val="footnote text"/>
    <w:basedOn w:val="Normal"/>
    <w:link w:val="FootnoteTextChar"/>
    <w:uiPriority w:val="99"/>
    <w:semiHidden/>
    <w:unhideWhenUsed/>
    <w:rsid w:val="00D86B1A"/>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D86B1A"/>
    <w:rPr>
      <w:rFonts w:asciiTheme="minorHAnsi" w:eastAsiaTheme="minorHAnsi" w:hAnsiTheme="minorHAnsi" w:cstheme="minorBidi"/>
      <w:sz w:val="20"/>
      <w:szCs w:val="20"/>
      <w:lang w:val="en-US"/>
    </w:rPr>
  </w:style>
  <w:style w:type="character" w:styleId="FootnoteReference">
    <w:name w:val="footnote reference"/>
    <w:basedOn w:val="DefaultParagraphFont"/>
    <w:uiPriority w:val="99"/>
    <w:semiHidden/>
    <w:unhideWhenUsed/>
    <w:rsid w:val="00D86B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60830">
      <w:bodyDiv w:val="1"/>
      <w:marLeft w:val="0"/>
      <w:marRight w:val="0"/>
      <w:marTop w:val="0"/>
      <w:marBottom w:val="0"/>
      <w:divBdr>
        <w:top w:val="none" w:sz="0" w:space="0" w:color="auto"/>
        <w:left w:val="none" w:sz="0" w:space="0" w:color="auto"/>
        <w:bottom w:val="none" w:sz="0" w:space="0" w:color="auto"/>
        <w:right w:val="none" w:sz="0" w:space="0" w:color="auto"/>
      </w:divBdr>
    </w:div>
    <w:div w:id="80837731">
      <w:bodyDiv w:val="1"/>
      <w:marLeft w:val="0"/>
      <w:marRight w:val="0"/>
      <w:marTop w:val="0"/>
      <w:marBottom w:val="0"/>
      <w:divBdr>
        <w:top w:val="none" w:sz="0" w:space="0" w:color="auto"/>
        <w:left w:val="none" w:sz="0" w:space="0" w:color="auto"/>
        <w:bottom w:val="none" w:sz="0" w:space="0" w:color="auto"/>
        <w:right w:val="none" w:sz="0" w:space="0" w:color="auto"/>
      </w:divBdr>
    </w:div>
    <w:div w:id="549268816">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567499862">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90656918">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012612627">
      <w:bodyDiv w:val="1"/>
      <w:marLeft w:val="0"/>
      <w:marRight w:val="0"/>
      <w:marTop w:val="0"/>
      <w:marBottom w:val="0"/>
      <w:divBdr>
        <w:top w:val="none" w:sz="0" w:space="0" w:color="auto"/>
        <w:left w:val="none" w:sz="0" w:space="0" w:color="auto"/>
        <w:bottom w:val="none" w:sz="0" w:space="0" w:color="auto"/>
        <w:right w:val="none" w:sz="0" w:space="0" w:color="auto"/>
      </w:divBdr>
    </w:div>
    <w:div w:id="103920799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756434012">
      <w:bodyDiv w:val="1"/>
      <w:marLeft w:val="0"/>
      <w:marRight w:val="0"/>
      <w:marTop w:val="0"/>
      <w:marBottom w:val="0"/>
      <w:divBdr>
        <w:top w:val="none" w:sz="0" w:space="0" w:color="auto"/>
        <w:left w:val="none" w:sz="0" w:space="0" w:color="auto"/>
        <w:bottom w:val="none" w:sz="0" w:space="0" w:color="auto"/>
        <w:right w:val="none" w:sz="0" w:space="0" w:color="auto"/>
      </w:divBdr>
    </w:div>
    <w:div w:id="1796951038">
      <w:bodyDiv w:val="1"/>
      <w:marLeft w:val="0"/>
      <w:marRight w:val="0"/>
      <w:marTop w:val="0"/>
      <w:marBottom w:val="0"/>
      <w:divBdr>
        <w:top w:val="none" w:sz="0" w:space="0" w:color="auto"/>
        <w:left w:val="none" w:sz="0" w:space="0" w:color="auto"/>
        <w:bottom w:val="none" w:sz="0" w:space="0" w:color="auto"/>
        <w:right w:val="none" w:sz="0" w:space="0" w:color="auto"/>
      </w:divBdr>
    </w:div>
    <w:div w:id="1824001448">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898857128">
      <w:bodyDiv w:val="1"/>
      <w:marLeft w:val="0"/>
      <w:marRight w:val="0"/>
      <w:marTop w:val="0"/>
      <w:marBottom w:val="0"/>
      <w:divBdr>
        <w:top w:val="none" w:sz="0" w:space="0" w:color="auto"/>
        <w:left w:val="none" w:sz="0" w:space="0" w:color="auto"/>
        <w:bottom w:val="none" w:sz="0" w:space="0" w:color="auto"/>
        <w:right w:val="none" w:sz="0" w:space="0" w:color="auto"/>
      </w:divBdr>
    </w:div>
    <w:div w:id="2126264181">
      <w:bodyDiv w:val="1"/>
      <w:marLeft w:val="0"/>
      <w:marRight w:val="0"/>
      <w:marTop w:val="0"/>
      <w:marBottom w:val="0"/>
      <w:divBdr>
        <w:top w:val="none" w:sz="0" w:space="0" w:color="auto"/>
        <w:left w:val="none" w:sz="0" w:space="0" w:color="auto"/>
        <w:bottom w:val="none" w:sz="0" w:space="0" w:color="auto"/>
        <w:right w:val="none" w:sz="0" w:space="0" w:color="auto"/>
      </w:divBdr>
    </w:div>
    <w:div w:id="2131704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zdarar.am/" TargetMode="External"/><Relationship Id="rId4" Type="http://schemas.openxmlformats.org/officeDocument/2006/relationships/styles" Target="styles.xml"/><Relationship Id="rId9" Type="http://schemas.openxmlformats.org/officeDocument/2006/relationships/hyperlink" Target="https://www.vestnesis.lv/"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3DBAC4-CF2B-4883-B83B-D216483F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https://mul2.gov.am/tasks/1268040/oneclick?token=a77dcc29418e448af7bde1193bcc975f</cp:keywords>
  <cp:lastModifiedBy>Margarita Zalibekyan</cp:lastModifiedBy>
  <cp:revision>14</cp:revision>
  <cp:lastPrinted>2025-04-28T06:20:00Z</cp:lastPrinted>
  <dcterms:created xsi:type="dcterms:W3CDTF">2025-11-07T05:28:00Z</dcterms:created>
  <dcterms:modified xsi:type="dcterms:W3CDTF">2026-01-14T14:17:00Z</dcterms:modified>
</cp:coreProperties>
</file>