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4CD" w:rsidRDefault="00CE64CD" w:rsidP="00CE64CD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en-US" w:eastAsia="ru-RU"/>
        </w:rPr>
      </w:pPr>
    </w:p>
    <w:p w:rsidR="00CE64CD" w:rsidRDefault="00CE64CD" w:rsidP="00CE64CD">
      <w:pPr>
        <w:jc w:val="center"/>
        <w:rPr>
          <w:rFonts w:ascii="GHEA Grapalat" w:hAnsi="GHEA Grapalat" w:cs="Sylfaen"/>
          <w:b/>
          <w:bCs/>
          <w:sz w:val="24"/>
          <w:szCs w:val="24"/>
          <w:lang w:val="pt-PT"/>
        </w:rPr>
      </w:pPr>
      <w:r>
        <w:rPr>
          <w:rFonts w:ascii="GHEA Grapalat" w:hAnsi="GHEA Grapalat" w:cs="Sylfaen"/>
          <w:b/>
          <w:bCs/>
          <w:sz w:val="24"/>
          <w:szCs w:val="24"/>
          <w:lang w:val="pt-PT"/>
        </w:rPr>
        <w:t>ՀԻՄՆԱՎՈՐՈՒՄ</w:t>
      </w:r>
    </w:p>
    <w:p w:rsidR="00CE64CD" w:rsidRDefault="00CE64CD" w:rsidP="00CE64CD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2003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թվականի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դեկտեմբերի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18-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N 1781-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որոշման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մեջ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գնման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պայմանագրում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փոփոխություն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կատարելու</w:t>
      </w:r>
      <w:proofErr w:type="spellEnd"/>
      <w:r>
        <w:rPr>
          <w:rFonts w:ascii="GHEA Grapalat" w:hAnsi="GHEA Grapalat"/>
          <w:b/>
          <w:caps/>
          <w:spacing w:val="-8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մասին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    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անհրաժեշտության</w:t>
      </w:r>
      <w:proofErr w:type="spellEnd"/>
    </w:p>
    <w:p w:rsidR="00CE64CD" w:rsidRDefault="00CE64CD" w:rsidP="00CE64CD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CE64CD" w:rsidRDefault="00CE64CD" w:rsidP="00CE64CD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pt-PT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1. Ընթացիկ իրավիճակը և իրավական ակտի ընդունման անհրաժեշտությունը</w:t>
      </w:r>
      <w:r>
        <w:rPr>
          <w:rFonts w:ascii="GHEA Grapalat" w:hAnsi="GHEA Grapalat" w:cs="Sylfaen"/>
          <w:b/>
          <w:i/>
          <w:sz w:val="24"/>
          <w:szCs w:val="24"/>
          <w:lang w:val="pt-PT"/>
        </w:rPr>
        <w:t xml:space="preserve">                          </w:t>
      </w:r>
    </w:p>
    <w:p w:rsidR="00CE64CD" w:rsidRDefault="00CE64CD" w:rsidP="00CE64C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անհրաժեշտությունը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պայմանավորված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է 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Արփա-Սևան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թունելի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անխափան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աշխատանքի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ապահովմամբ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Սևանա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լճի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մակարդակի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աստիճանական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բարձրացման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նպատակով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թունելով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Սևանա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լիճ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առավելագույն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քանակի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ջրի</w:t>
      </w:r>
      <w:proofErr w:type="spellEnd"/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af-ZA"/>
        </w:rPr>
        <w:t>տեղափոխմամբ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E64CD" w:rsidRDefault="00CE64CD" w:rsidP="00CE64CD">
      <w:pPr>
        <w:pStyle w:val="BodyText2"/>
        <w:ind w:firstLine="708"/>
        <w:jc w:val="both"/>
        <w:rPr>
          <w:rFonts w:ascii="GHEA Grapalat" w:hAnsi="GHEA Grapalat"/>
          <w:b w:val="0"/>
          <w:bCs w:val="0"/>
          <w:iCs/>
          <w:sz w:val="24"/>
          <w:lang w:val="af-ZA" w:eastAsia="ru-RU"/>
        </w:rPr>
      </w:pP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«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Որոտան-Արփա-Սևան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»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ջրային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համակարգը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ՀՀ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կառավարության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2003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թվականի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դեկտեմբերի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18-ի 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«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Պետական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սեփականություն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հանդիսացող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՝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Որոտանի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և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Արփա-Սևան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թունելի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ջրային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համակարգը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հավատարմագրային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կառավարման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հանձնելու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մասին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»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N 1781-Ն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որոշման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 համաձայն՝ 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2004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թվականի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օգոստոսի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17-ին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կնքված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N ԾՁԲ-04/36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պայմանագր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ով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հանձնվել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է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հավատարմագրային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կառավարման &lt;&lt;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Արփա-Սևան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&gt;&gt; ԲԲԸ-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, որի գործողության ժամկետը ՀՀ կառավարության 2023 թվականի հունիսի 16-ի 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N 974-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Ն որոշմամբ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երկարաձգվել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է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մինչև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 2025 թվականի դեկտեմբերի 31-ը։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</w:p>
    <w:p w:rsidR="00CE64CD" w:rsidRDefault="00CE64CD" w:rsidP="00CE64CD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2. Առաջարկվող կարգավորման բնույթը</w:t>
      </w:r>
    </w:p>
    <w:p w:rsidR="00CE64CD" w:rsidRDefault="00CE64CD" w:rsidP="00CE64CD">
      <w:pPr>
        <w:pStyle w:val="BodyText2"/>
        <w:ind w:firstLine="708"/>
        <w:jc w:val="both"/>
        <w:rPr>
          <w:rFonts w:ascii="GHEA Grapalat" w:hAnsi="GHEA Grapalat"/>
          <w:b w:val="0"/>
          <w:bCs w:val="0"/>
          <w:iCs/>
          <w:sz w:val="24"/>
          <w:lang w:val="af-ZA" w:eastAsia="ru-RU"/>
        </w:rPr>
      </w:pP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Հայաստանի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Հանրապետության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կառավարության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2021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թվականի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հունիսի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17-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ի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N 1016-Ա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որոշմամբ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սահմանված</w:t>
      </w:r>
      <w:proofErr w:type="spellEnd"/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է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անհատույց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օգտագործման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իրավունքով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փոխանցել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&lt;&lt;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Ջրառ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&gt;&gt; ՓԲԸ-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՝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սկսած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2023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թվականի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հունվարի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1-ից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վերջինիս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կողմից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հետագա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պահպանումն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շահագործումն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իրականացնելու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նպատակով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, իսկ հետագայում կատարված համապատասխան փոփոխություններով ժամկետ է սահմանված 2026 թվականի հունվարի 1-ը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: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Նշված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որոշման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պահանջները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կատարելու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նպատակով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իրականացրած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գույքագրման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արդյունքներով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ի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հայտ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են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եկել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մի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շարք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տեխնիկական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խնդիրներ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,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որոնց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lastRenderedPageBreak/>
        <w:t>պարագայում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անհնար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է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դարձել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202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6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թվականի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հունվարի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1-ից &lt;&lt;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Ջրառ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&gt;&gt; ՓԲԸ-ի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կողմից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շահագործումն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պահպանումն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իրականացնելը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: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Խնդիրները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հիմնականում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պայմանավորված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են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մեքենամեխանիզմների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,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նեղ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մասնագիտական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տեխնիկական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միջոցների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և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սարքավորումների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համալրման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և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ձեռքբերման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հետ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:</w:t>
      </w:r>
    </w:p>
    <w:p w:rsidR="00CE64CD" w:rsidRDefault="00CE64CD" w:rsidP="00CE64CD">
      <w:pPr>
        <w:pStyle w:val="BodyText2"/>
        <w:ind w:firstLine="708"/>
        <w:jc w:val="both"/>
        <w:rPr>
          <w:rFonts w:ascii="GHEA Grapalat" w:hAnsi="GHEA Grapalat"/>
          <w:b w:val="0"/>
          <w:bCs w:val="0"/>
          <w:iCs/>
          <w:sz w:val="24"/>
          <w:lang w:val="hy-AM" w:eastAsia="ru-RU"/>
        </w:rPr>
      </w:pP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Ջրային կոմիտեի կողմից իրականացված գնման ընթացակարգի արդյունքում ձեռք է բերվել նշված համակարգի շահագործման կանոններ, վերգետնյա և ստորգետնյա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տեղնիկական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 վիճակի գնահատական-հաշվետվությունները, «Արփա-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Սևան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» թիվ 2 թունելի էլեկտրամատակարարման և օդափոխության սխեմաները՝ ջրի կառավարման նպատակային և սեզոնային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ռոժիմների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 պահանջներին համապատասխան շահագործման և պահպանման համար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ամհրաժեշտ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 շահագործող անձնակազմի,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տեղնիկական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 միջոցների՝ մեքենա-մեխանիզմների, սարքեր-սարքավորումների ցանկերը, ինչպես նաև շահագործման և պահպանման համար անհրաժեշտ ֆինանսական միջոցների չափը, որը ամսական կտրվածքներով կկազմի՝ շուրջ 35,139.20 հազ. դրամ, տարեկան կտրվածքով՝ շուրջ 421,670.0 հազ. դրամ։</w:t>
      </w:r>
    </w:p>
    <w:p w:rsidR="00CE64CD" w:rsidRDefault="00CE64CD" w:rsidP="00CE64CD">
      <w:pPr>
        <w:pStyle w:val="BodyText2"/>
        <w:ind w:firstLine="708"/>
        <w:jc w:val="both"/>
        <w:rPr>
          <w:rFonts w:ascii="GHEA Grapalat" w:hAnsi="GHEA Grapalat"/>
          <w:b w:val="0"/>
          <w:bCs w:val="0"/>
          <w:iCs/>
          <w:sz w:val="24"/>
          <w:lang w:val="hy-AM" w:eastAsia="ru-RU"/>
        </w:rPr>
      </w:pP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Միաժամանակ հարկ է նշել, որ Համաշխարհային Բանկի կողմից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ֆինանսավորվելիք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 «Ջրային և ոռոգման ծառայությունների բարելավում» (WISE) ծրագրով նախատեսված է իրականացնել Որոտան–Արփա–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Սևան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հիդրոհամալիրի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 վիճակի տեխնիկական գնահատում, ինչպես նաև հետագա կառավարման համար անհրաժեշտ  տեխնիկական և անձնակազմի կարիքների գնահատում։ Նշված աշխատանքները կազմակերպելու և արդյունքների պատկերը ունենալու համար նախնական գնահատմամբ անհրաժեշտ կլինի շուրջ 3-4 տարի (տեխնիկական բնութագրերի մշակում, մրցույթների կազմակերպում, ապագա օպերատորի նախապատրաստական աշխատանքներ, գնման ենթակա ապրանքների ձեռքբերում և այլն)։  </w:t>
      </w:r>
    </w:p>
    <w:p w:rsidR="00CE64CD" w:rsidRDefault="00CE64CD" w:rsidP="00CE64CD">
      <w:pPr>
        <w:pStyle w:val="BodyText2"/>
        <w:ind w:firstLine="708"/>
        <w:jc w:val="both"/>
        <w:rPr>
          <w:rFonts w:ascii="Cambria Math" w:hAnsi="Cambria Math"/>
          <w:b w:val="0"/>
          <w:bCs w:val="0"/>
          <w:iCs/>
          <w:sz w:val="24"/>
          <w:lang w:val="hy-AM" w:eastAsia="ru-RU"/>
        </w:rPr>
      </w:pP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Հաշվի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առնելով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վերը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նշված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հանգամանքները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, </w:t>
      </w:r>
      <w:bookmarkStart w:id="0" w:name="_Hlk215653596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«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Արփա-Սևան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»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ԲԲԸ-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ի </w:t>
      </w:r>
      <w:bookmarkEnd w:id="0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հետ քննարկվել է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շահագործումը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և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պահպանումը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20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25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թվականի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դեկտեմբերի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3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1-ից 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հետո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շարունակելու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և գնային առաջարկ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ձևավորելու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 հարցը։ Քննարկման արդյունքներով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«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Արփա-Սևան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»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ԲԲԸ-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ն պայմանագրի շրջանակներում 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lastRenderedPageBreak/>
        <w:t>ծառայություններ մատուցելու յուրաքանչյուր տարվա համար առաջարկել է սահմանել 300,000.0 հազ</w:t>
      </w:r>
      <w:r>
        <w:rPr>
          <w:rFonts w:ascii="Times New Roman" w:hAnsi="Times New Roman"/>
          <w:b w:val="0"/>
          <w:bCs w:val="0"/>
          <w:iCs/>
          <w:sz w:val="24"/>
          <w:lang w:val="hy-AM" w:eastAsia="ru-RU"/>
        </w:rPr>
        <w:t>․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 </w:t>
      </w:r>
      <w:r>
        <w:rPr>
          <w:rFonts w:ascii="GHEA Grapalat" w:hAnsi="GHEA Grapalat" w:cs="GHEA Grapalat"/>
          <w:b w:val="0"/>
          <w:bCs w:val="0"/>
          <w:iCs/>
          <w:sz w:val="24"/>
          <w:lang w:val="hy-AM" w:eastAsia="ru-RU"/>
        </w:rPr>
        <w:t>դրամ գումար։</w:t>
      </w:r>
      <w:r>
        <w:rPr>
          <w:rFonts w:ascii="Cambria Math" w:hAnsi="Cambria Math"/>
          <w:b w:val="0"/>
          <w:bCs w:val="0"/>
          <w:iCs/>
          <w:sz w:val="24"/>
          <w:lang w:val="hy-AM" w:eastAsia="ru-RU"/>
        </w:rPr>
        <w:t xml:space="preserve"> </w:t>
      </w:r>
    </w:p>
    <w:p w:rsidR="00CE64CD" w:rsidRDefault="00CE64CD" w:rsidP="00CE64CD">
      <w:pPr>
        <w:pStyle w:val="BodyText2"/>
        <w:ind w:firstLine="708"/>
        <w:jc w:val="both"/>
        <w:rPr>
          <w:rFonts w:ascii="GHEA Grapalat" w:hAnsi="GHEA Grapalat"/>
          <w:b w:val="0"/>
          <w:bCs w:val="0"/>
          <w:iCs/>
          <w:sz w:val="24"/>
          <w:lang w:val="af-ZA" w:eastAsia="ru-RU"/>
        </w:rPr>
      </w:pP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ՀՀ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կառավարության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որոշման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նախագծով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առաջարկվում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է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հավատարմագրային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կառավարման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պայմանագրի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ժամկետը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երկարաձգել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չորս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տարի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proofErr w:type="spellStart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ժամկետով</w:t>
      </w:r>
      <w:proofErr w:type="spellEnd"/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, 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 xml:space="preserve">միաժամանակ </w:t>
      </w:r>
      <w:r>
        <w:rPr>
          <w:rFonts w:ascii="GHEA Grapalat" w:hAnsi="GHEA Grapalat"/>
          <w:b w:val="0"/>
          <w:iCs/>
          <w:sz w:val="24"/>
          <w:lang w:val="hy-AM"/>
        </w:rPr>
        <w:t>երկարաձգելով</w:t>
      </w:r>
      <w:r>
        <w:rPr>
          <w:rFonts w:ascii="GHEA Grapalat" w:hAnsi="GHEA Grapalat"/>
          <w:b w:val="0"/>
          <w:iCs/>
          <w:sz w:val="24"/>
          <w:lang w:val="af-ZA"/>
        </w:rPr>
        <w:t xml:space="preserve"> </w:t>
      </w:r>
      <w:r>
        <w:rPr>
          <w:rFonts w:ascii="GHEA Grapalat" w:hAnsi="GHEA Grapalat" w:cs="GHEA Grapalat"/>
          <w:b w:val="0"/>
          <w:iCs/>
          <w:sz w:val="24"/>
          <w:lang w:val="hy-AM"/>
        </w:rPr>
        <w:t>հավատարմագրային</w:t>
      </w:r>
      <w:r>
        <w:rPr>
          <w:rFonts w:ascii="GHEA Grapalat" w:hAnsi="GHEA Grapalat"/>
          <w:b w:val="0"/>
          <w:iCs/>
          <w:sz w:val="24"/>
          <w:lang w:val="af-ZA"/>
        </w:rPr>
        <w:t xml:space="preserve"> </w:t>
      </w:r>
      <w:r>
        <w:rPr>
          <w:rFonts w:ascii="GHEA Grapalat" w:hAnsi="GHEA Grapalat" w:cs="GHEA Grapalat"/>
          <w:b w:val="0"/>
          <w:iCs/>
          <w:sz w:val="24"/>
          <w:lang w:val="hy-AM"/>
        </w:rPr>
        <w:t>կառավարման</w:t>
      </w:r>
      <w:r>
        <w:rPr>
          <w:rFonts w:ascii="GHEA Grapalat" w:hAnsi="GHEA Grapalat"/>
          <w:b w:val="0"/>
          <w:iCs/>
          <w:sz w:val="24"/>
          <w:lang w:val="af-ZA"/>
        </w:rPr>
        <w:t xml:space="preserve"> </w:t>
      </w:r>
      <w:r>
        <w:rPr>
          <w:rFonts w:ascii="GHEA Grapalat" w:hAnsi="GHEA Grapalat" w:cs="GHEA Grapalat"/>
          <w:b w:val="0"/>
          <w:iCs/>
          <w:sz w:val="24"/>
          <w:lang w:val="hy-AM"/>
        </w:rPr>
        <w:t>պարտավորությունների</w:t>
      </w:r>
      <w:r>
        <w:rPr>
          <w:rFonts w:ascii="GHEA Grapalat" w:hAnsi="GHEA Grapalat"/>
          <w:b w:val="0"/>
          <w:iCs/>
          <w:sz w:val="24"/>
          <w:lang w:val="af-ZA"/>
        </w:rPr>
        <w:t xml:space="preserve"> </w:t>
      </w:r>
      <w:r>
        <w:rPr>
          <w:rFonts w:ascii="GHEA Grapalat" w:hAnsi="GHEA Grapalat" w:cs="GHEA Grapalat"/>
          <w:b w:val="0"/>
          <w:iCs/>
          <w:sz w:val="24"/>
          <w:lang w:val="hy-AM"/>
        </w:rPr>
        <w:t>կատարումն</w:t>
      </w:r>
      <w:r>
        <w:rPr>
          <w:rFonts w:ascii="GHEA Grapalat" w:hAnsi="GHEA Grapalat"/>
          <w:b w:val="0"/>
          <w:iCs/>
          <w:sz w:val="24"/>
          <w:lang w:val="af-ZA"/>
        </w:rPr>
        <w:t xml:space="preserve"> </w:t>
      </w:r>
      <w:r>
        <w:rPr>
          <w:rFonts w:ascii="GHEA Grapalat" w:hAnsi="GHEA Grapalat" w:cs="GHEA Grapalat"/>
          <w:b w:val="0"/>
          <w:iCs/>
          <w:sz w:val="24"/>
          <w:lang w:val="hy-AM"/>
        </w:rPr>
        <w:t>ապահովող</w:t>
      </w:r>
      <w:r>
        <w:rPr>
          <w:rFonts w:ascii="GHEA Grapalat" w:hAnsi="GHEA Grapalat"/>
          <w:b w:val="0"/>
          <w:iCs/>
          <w:sz w:val="24"/>
          <w:lang w:val="af-ZA"/>
        </w:rPr>
        <w:t xml:space="preserve"> </w:t>
      </w:r>
      <w:r>
        <w:rPr>
          <w:rFonts w:ascii="GHEA Grapalat" w:hAnsi="GHEA Grapalat" w:cs="GHEA Grapalat"/>
          <w:b w:val="0"/>
          <w:iCs/>
          <w:sz w:val="24"/>
          <w:lang w:val="hy-AM"/>
        </w:rPr>
        <w:t>գրավ</w:t>
      </w:r>
      <w:r>
        <w:rPr>
          <w:rFonts w:ascii="GHEA Grapalat" w:hAnsi="GHEA Grapalat"/>
          <w:b w:val="0"/>
          <w:iCs/>
          <w:sz w:val="24"/>
          <w:lang w:val="hy-AM"/>
        </w:rPr>
        <w:t>ի ժամկետը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: </w:t>
      </w:r>
    </w:p>
    <w:p w:rsidR="00CE64CD" w:rsidRDefault="00CE64CD" w:rsidP="00CE64CD">
      <w:pPr>
        <w:tabs>
          <w:tab w:val="left" w:pos="680"/>
        </w:tabs>
        <w:spacing w:before="120" w:after="12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>
        <w:rPr>
          <w:rFonts w:ascii="GHEA Grapalat" w:hAnsi="GHEA Grapalat"/>
          <w:b/>
          <w:color w:val="000000"/>
          <w:sz w:val="24"/>
          <w:szCs w:val="24"/>
          <w:lang w:val="pt-PT"/>
        </w:rPr>
        <w:tab/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3. Նախագծի մշակման գործընթացում ներգրավված ինստիտուտները, անձինք և նրանց դիրքորոշումը</w:t>
      </w:r>
    </w:p>
    <w:p w:rsidR="00CE64CD" w:rsidRDefault="00CE64CD" w:rsidP="00CE64C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Ներկայացված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/>
        </w:rPr>
        <w:t>ախագիծը</w:t>
      </w:r>
      <w:proofErr w:type="spellEnd"/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/>
        </w:rPr>
        <w:t>մշակվել</w:t>
      </w:r>
      <w:proofErr w:type="spellEnd"/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>
        <w:rPr>
          <w:rFonts w:ascii="GHEA Grapalat" w:hAnsi="GHEA Grapalat" w:cs="Sylfaen"/>
          <w:sz w:val="24"/>
          <w:szCs w:val="24"/>
          <w:lang w:val="hy-AM"/>
        </w:rPr>
        <w:t>ջ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րային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կոմիտե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կողմից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>:</w:t>
      </w:r>
    </w:p>
    <w:p w:rsidR="00CE64CD" w:rsidRDefault="00CE64CD" w:rsidP="00CE64CD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4. Ակնկալվող արդյունքը</w:t>
      </w:r>
    </w:p>
    <w:p w:rsidR="00CE64CD" w:rsidRDefault="00CE64CD" w:rsidP="00CE64CD">
      <w:pPr>
        <w:shd w:val="clear" w:color="auto" w:fill="FFFFFF"/>
        <w:spacing w:line="360" w:lineRule="auto"/>
        <w:ind w:firstLine="605"/>
        <w:jc w:val="both"/>
        <w:rPr>
          <w:rFonts w:ascii="GHEA Grapalat" w:hAnsi="GHEA Grapalat"/>
          <w:iCs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Ապահովել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հիդրոհանգույցի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անվտանգ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անխափան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շահագործումը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պահպանումը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ջրային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համակարգի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օտարման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գոտում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սանիտարական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վիճակի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պահպանումը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Հիդրոհանգույցով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տեղափոխված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ջրի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ծավալի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չափով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Սևանա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լճի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ջրային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պաշարների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E64CD" w:rsidRDefault="00CE64CD" w:rsidP="00CE64CD">
      <w:pPr>
        <w:spacing w:line="360" w:lineRule="auto"/>
        <w:ind w:firstLine="708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5. Տեղեկատվություն</w:t>
      </w:r>
    </w:p>
    <w:p w:rsidR="00CE64CD" w:rsidRDefault="00CE64CD" w:rsidP="00CE64CD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pt-PT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2003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18-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N 1781-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գնման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պայմանագրում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փոփոխություն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>
        <w:rPr>
          <w:rFonts w:ascii="GHEA Grapalat" w:hAnsi="GHEA Grapalat"/>
          <w:b/>
          <w:cap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մասին»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ընդունմամբ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ծախսերի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եկամուտների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էական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նվազեցում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>:</w:t>
      </w:r>
    </w:p>
    <w:p w:rsidR="00CE64CD" w:rsidRDefault="00CE64CD" w:rsidP="00CE64CD">
      <w:pPr>
        <w:spacing w:after="240" w:line="360" w:lineRule="auto"/>
        <w:ind w:firstLine="9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6. </w:t>
      </w:r>
      <w:r>
        <w:rPr>
          <w:rFonts w:ascii="GHEA Grapalat" w:eastAsia="Times New Roman" w:hAnsi="GHEA Grapalat"/>
          <w:sz w:val="24"/>
          <w:szCs w:val="24"/>
          <w:lang w:val="hy-AM"/>
        </w:rPr>
        <w:t>Նախագիծը</w:t>
      </w:r>
      <w:r>
        <w:rPr>
          <w:rFonts w:ascii="GHEA Grapalat" w:eastAsia="Times New Roman" w:hAnsi="GHEA Grapalat"/>
          <w:color w:val="00000A"/>
          <w:sz w:val="24"/>
          <w:szCs w:val="24"/>
          <w:lang w:val="hy-AM"/>
        </w:rPr>
        <w:t xml:space="preserve"> բխում է ՀՀ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կառավարության 2021 թվականի նոյեմբերի 18-ի </w:t>
      </w:r>
      <w:r>
        <w:rPr>
          <w:rFonts w:ascii="GHEA Grapalat" w:eastAsia="Times New Roman" w:hAnsi="GHEA Grapalat"/>
          <w:sz w:val="24"/>
          <w:szCs w:val="24"/>
          <w:lang w:val="pt-PT"/>
        </w:rPr>
        <w:t>N</w:t>
      </w:r>
      <w:r>
        <w:rPr>
          <w:rFonts w:ascii="GHEA Grapalat" w:eastAsia="Times New Roman" w:hAnsi="GHEA Grapalat"/>
          <w:sz w:val="24"/>
          <w:szCs w:val="24"/>
          <w:lang w:val="hy-AM"/>
        </w:rPr>
        <w:t>1902-Լ որոշմամբ հաստատված ՀՀ կառավարության 2021-2026 թվականների գործունեության միջոցառումների ծրագրի, ՀՀ տարածքային կառավարման և ենթակառուցվածքների նախարարության բաժնի 84-րդ՝ «Արփա–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Սևան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» թունելի անվտանգ շահագործման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շարունակականության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ապահովում» կետի պահանջներից։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E64CD" w:rsidRDefault="00CE64CD" w:rsidP="00CE64CD">
      <w:pPr>
        <w:spacing w:after="240" w:line="360" w:lineRule="auto"/>
        <w:ind w:firstLine="910"/>
        <w:jc w:val="both"/>
        <w:rPr>
          <w:rFonts w:ascii="GHEA Grapalat" w:hAnsi="GHEA Grapalat"/>
          <w:sz w:val="24"/>
          <w:szCs w:val="24"/>
          <w:lang w:val="hy-AM"/>
        </w:rPr>
      </w:pPr>
    </w:p>
    <w:p w:rsidR="00CE64CD" w:rsidRDefault="00CE64CD" w:rsidP="00CE64CD">
      <w:pPr>
        <w:spacing w:after="240" w:line="360" w:lineRule="auto"/>
        <w:ind w:left="61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ՏԿԵՆ Ջ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րային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կոմիտե</w:t>
      </w:r>
      <w:proofErr w:type="spellEnd"/>
    </w:p>
    <w:p w:rsidR="00E36C1E" w:rsidRPr="00CE64CD" w:rsidRDefault="00E36C1E" w:rsidP="00CE64CD">
      <w:bookmarkStart w:id="1" w:name="_GoBack"/>
      <w:bookmarkEnd w:id="1"/>
    </w:p>
    <w:sectPr w:rsidR="00E36C1E" w:rsidRPr="00CE64CD" w:rsidSect="00302A00">
      <w:pgSz w:w="11906" w:h="16838"/>
      <w:pgMar w:top="568" w:right="1274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572"/>
    <w:rsid w:val="00005A91"/>
    <w:rsid w:val="0000613E"/>
    <w:rsid w:val="000160D4"/>
    <w:rsid w:val="000352B0"/>
    <w:rsid w:val="00037EA2"/>
    <w:rsid w:val="00052ABA"/>
    <w:rsid w:val="00077E3E"/>
    <w:rsid w:val="000804DB"/>
    <w:rsid w:val="00094BF2"/>
    <w:rsid w:val="000B48F9"/>
    <w:rsid w:val="000F0EAB"/>
    <w:rsid w:val="000F58D0"/>
    <w:rsid w:val="000F6091"/>
    <w:rsid w:val="00103FFB"/>
    <w:rsid w:val="00113ABC"/>
    <w:rsid w:val="00114F25"/>
    <w:rsid w:val="00116E08"/>
    <w:rsid w:val="0012253C"/>
    <w:rsid w:val="00153624"/>
    <w:rsid w:val="00155CCD"/>
    <w:rsid w:val="00156460"/>
    <w:rsid w:val="00160FAB"/>
    <w:rsid w:val="00163425"/>
    <w:rsid w:val="00194E2B"/>
    <w:rsid w:val="001C50EC"/>
    <w:rsid w:val="001D658F"/>
    <w:rsid w:val="001E1FAD"/>
    <w:rsid w:val="001F4192"/>
    <w:rsid w:val="001F7C98"/>
    <w:rsid w:val="002058D3"/>
    <w:rsid w:val="00206CB3"/>
    <w:rsid w:val="00211B12"/>
    <w:rsid w:val="00217409"/>
    <w:rsid w:val="002326EE"/>
    <w:rsid w:val="00245401"/>
    <w:rsid w:val="002767B1"/>
    <w:rsid w:val="002925AE"/>
    <w:rsid w:val="00296B04"/>
    <w:rsid w:val="002A6F92"/>
    <w:rsid w:val="00302A00"/>
    <w:rsid w:val="00307A55"/>
    <w:rsid w:val="0032045E"/>
    <w:rsid w:val="0034153C"/>
    <w:rsid w:val="0034699B"/>
    <w:rsid w:val="0035201D"/>
    <w:rsid w:val="00360809"/>
    <w:rsid w:val="00360A97"/>
    <w:rsid w:val="003709BF"/>
    <w:rsid w:val="00387F13"/>
    <w:rsid w:val="003968A4"/>
    <w:rsid w:val="003A1872"/>
    <w:rsid w:val="003D1413"/>
    <w:rsid w:val="003D6E62"/>
    <w:rsid w:val="0041646A"/>
    <w:rsid w:val="00426558"/>
    <w:rsid w:val="0048170E"/>
    <w:rsid w:val="004B68CB"/>
    <w:rsid w:val="004C5A95"/>
    <w:rsid w:val="004D4F77"/>
    <w:rsid w:val="0050103D"/>
    <w:rsid w:val="00504A43"/>
    <w:rsid w:val="00512DE7"/>
    <w:rsid w:val="0053004C"/>
    <w:rsid w:val="00557EAD"/>
    <w:rsid w:val="00563207"/>
    <w:rsid w:val="00576D17"/>
    <w:rsid w:val="005900D2"/>
    <w:rsid w:val="005A2DB9"/>
    <w:rsid w:val="005A5275"/>
    <w:rsid w:val="005B5C6C"/>
    <w:rsid w:val="005C3CDD"/>
    <w:rsid w:val="005C6687"/>
    <w:rsid w:val="005C6DAE"/>
    <w:rsid w:val="005D31F8"/>
    <w:rsid w:val="005E083C"/>
    <w:rsid w:val="005F6853"/>
    <w:rsid w:val="006337BC"/>
    <w:rsid w:val="00663DDA"/>
    <w:rsid w:val="00671AA8"/>
    <w:rsid w:val="006A4B16"/>
    <w:rsid w:val="006B3B6C"/>
    <w:rsid w:val="006E1041"/>
    <w:rsid w:val="006E54FE"/>
    <w:rsid w:val="006F2029"/>
    <w:rsid w:val="00702307"/>
    <w:rsid w:val="00703C6C"/>
    <w:rsid w:val="007117CF"/>
    <w:rsid w:val="007248C1"/>
    <w:rsid w:val="0073249D"/>
    <w:rsid w:val="00743196"/>
    <w:rsid w:val="00743C07"/>
    <w:rsid w:val="007B2149"/>
    <w:rsid w:val="007B7315"/>
    <w:rsid w:val="007C65C5"/>
    <w:rsid w:val="007D0BBB"/>
    <w:rsid w:val="007F02A0"/>
    <w:rsid w:val="00817516"/>
    <w:rsid w:val="00827790"/>
    <w:rsid w:val="00832072"/>
    <w:rsid w:val="00846F45"/>
    <w:rsid w:val="008649EA"/>
    <w:rsid w:val="00866635"/>
    <w:rsid w:val="008923B3"/>
    <w:rsid w:val="008A075A"/>
    <w:rsid w:val="008A6238"/>
    <w:rsid w:val="008B666F"/>
    <w:rsid w:val="008E6ABB"/>
    <w:rsid w:val="008F1964"/>
    <w:rsid w:val="008F451F"/>
    <w:rsid w:val="008F751E"/>
    <w:rsid w:val="00912794"/>
    <w:rsid w:val="00912987"/>
    <w:rsid w:val="00915572"/>
    <w:rsid w:val="00925D33"/>
    <w:rsid w:val="009525FE"/>
    <w:rsid w:val="00952B36"/>
    <w:rsid w:val="00953F4D"/>
    <w:rsid w:val="00973536"/>
    <w:rsid w:val="00976081"/>
    <w:rsid w:val="009847AA"/>
    <w:rsid w:val="009A44C4"/>
    <w:rsid w:val="009A5E8A"/>
    <w:rsid w:val="009A7244"/>
    <w:rsid w:val="009B37B3"/>
    <w:rsid w:val="009C2884"/>
    <w:rsid w:val="009E2401"/>
    <w:rsid w:val="009F0B5E"/>
    <w:rsid w:val="009F7715"/>
    <w:rsid w:val="00A140D4"/>
    <w:rsid w:val="00A17C4E"/>
    <w:rsid w:val="00A26729"/>
    <w:rsid w:val="00A341CA"/>
    <w:rsid w:val="00A62FD4"/>
    <w:rsid w:val="00A6528F"/>
    <w:rsid w:val="00A72D7B"/>
    <w:rsid w:val="00A9342C"/>
    <w:rsid w:val="00AA33B5"/>
    <w:rsid w:val="00AB29A6"/>
    <w:rsid w:val="00AB6724"/>
    <w:rsid w:val="00AB7A5E"/>
    <w:rsid w:val="00AC195A"/>
    <w:rsid w:val="00AC2755"/>
    <w:rsid w:val="00AC600F"/>
    <w:rsid w:val="00AC7FDC"/>
    <w:rsid w:val="00B01AF0"/>
    <w:rsid w:val="00B062A4"/>
    <w:rsid w:val="00B278DB"/>
    <w:rsid w:val="00B30F1E"/>
    <w:rsid w:val="00B32223"/>
    <w:rsid w:val="00B3791A"/>
    <w:rsid w:val="00B51381"/>
    <w:rsid w:val="00B533F8"/>
    <w:rsid w:val="00B62BE5"/>
    <w:rsid w:val="00B63A98"/>
    <w:rsid w:val="00B64F37"/>
    <w:rsid w:val="00B652D4"/>
    <w:rsid w:val="00B9535C"/>
    <w:rsid w:val="00BA71A2"/>
    <w:rsid w:val="00BB607E"/>
    <w:rsid w:val="00BB7234"/>
    <w:rsid w:val="00BE5013"/>
    <w:rsid w:val="00BF49EC"/>
    <w:rsid w:val="00BF526D"/>
    <w:rsid w:val="00C02A50"/>
    <w:rsid w:val="00C11330"/>
    <w:rsid w:val="00C15EA3"/>
    <w:rsid w:val="00C33711"/>
    <w:rsid w:val="00C47BC9"/>
    <w:rsid w:val="00C65F08"/>
    <w:rsid w:val="00C90658"/>
    <w:rsid w:val="00C97E10"/>
    <w:rsid w:val="00CD39EA"/>
    <w:rsid w:val="00CE64CD"/>
    <w:rsid w:val="00D035F2"/>
    <w:rsid w:val="00D04C18"/>
    <w:rsid w:val="00D47B80"/>
    <w:rsid w:val="00D53274"/>
    <w:rsid w:val="00D67B04"/>
    <w:rsid w:val="00DA2D35"/>
    <w:rsid w:val="00DD2508"/>
    <w:rsid w:val="00DE7A3F"/>
    <w:rsid w:val="00DF448F"/>
    <w:rsid w:val="00E03263"/>
    <w:rsid w:val="00E0622D"/>
    <w:rsid w:val="00E21FC3"/>
    <w:rsid w:val="00E355EE"/>
    <w:rsid w:val="00E36C1E"/>
    <w:rsid w:val="00E5645C"/>
    <w:rsid w:val="00E56F9C"/>
    <w:rsid w:val="00E96CC1"/>
    <w:rsid w:val="00EA3B2F"/>
    <w:rsid w:val="00EA7C0E"/>
    <w:rsid w:val="00EB2C6C"/>
    <w:rsid w:val="00EC529A"/>
    <w:rsid w:val="00ED1FF1"/>
    <w:rsid w:val="00ED6362"/>
    <w:rsid w:val="00EE3C7E"/>
    <w:rsid w:val="00F02F20"/>
    <w:rsid w:val="00F81072"/>
    <w:rsid w:val="00FB0DFF"/>
    <w:rsid w:val="00FC68EC"/>
    <w:rsid w:val="00FE6F44"/>
    <w:rsid w:val="00FF5F0E"/>
    <w:rsid w:val="00FF766F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53DB99-88BA-4E96-8EE9-197198A39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884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55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915572"/>
    <w:rPr>
      <w:b/>
      <w:bCs/>
    </w:rPr>
  </w:style>
  <w:style w:type="character" w:styleId="Emphasis">
    <w:name w:val="Emphasis"/>
    <w:uiPriority w:val="20"/>
    <w:qFormat/>
    <w:rsid w:val="00387F13"/>
    <w:rPr>
      <w:i/>
      <w:iCs/>
    </w:rPr>
  </w:style>
  <w:style w:type="paragraph" w:styleId="ListParagraph">
    <w:name w:val="List Paragraph"/>
    <w:basedOn w:val="Normal"/>
    <w:uiPriority w:val="34"/>
    <w:qFormat/>
    <w:rsid w:val="00A140D4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29A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EC529A"/>
    <w:rPr>
      <w:rFonts w:ascii="Tahoma" w:hAnsi="Tahoma" w:cs="Tahoma"/>
      <w:sz w:val="16"/>
      <w:szCs w:val="16"/>
      <w:lang w:val="ru-RU"/>
    </w:rPr>
  </w:style>
  <w:style w:type="paragraph" w:styleId="BodyText2">
    <w:name w:val="Body Text 2"/>
    <w:basedOn w:val="Normal"/>
    <w:link w:val="BodyText2Char"/>
    <w:rsid w:val="0032045E"/>
    <w:pPr>
      <w:spacing w:after="0" w:line="360" w:lineRule="auto"/>
      <w:jc w:val="center"/>
    </w:pPr>
    <w:rPr>
      <w:rFonts w:ascii="Times Armenian" w:eastAsia="Times New Roman" w:hAnsi="Times Armenian"/>
      <w:b/>
      <w:bCs/>
      <w:sz w:val="32"/>
      <w:szCs w:val="24"/>
      <w:lang w:val="fr-FR" w:eastAsia="x-none"/>
    </w:rPr>
  </w:style>
  <w:style w:type="character" w:customStyle="1" w:styleId="BodyText2Char">
    <w:name w:val="Body Text 2 Char"/>
    <w:link w:val="BodyText2"/>
    <w:rsid w:val="0032045E"/>
    <w:rPr>
      <w:rFonts w:ascii="Times Armenian" w:eastAsia="Times New Roman" w:hAnsi="Times Armenian"/>
      <w:b/>
      <w:bCs/>
      <w:sz w:val="32"/>
      <w:szCs w:val="24"/>
      <w:lang w:val="fr-FR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547</Words>
  <Characters>4276</Characters>
  <Application>Microsoft Office Word</Application>
  <DocSecurity>0</DocSecurity>
  <Lines>90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</dc:creator>
  <cp:keywords>https://mul2.gov.am/tasks/1260250/oneclick?token=6cdb1fb1cd4a6c4d3cbb59e25c38bb37</cp:keywords>
  <cp:lastModifiedBy>Marina Vardanyan</cp:lastModifiedBy>
  <cp:revision>3</cp:revision>
  <cp:lastPrinted>2022-12-14T11:36:00Z</cp:lastPrinted>
  <dcterms:created xsi:type="dcterms:W3CDTF">2025-12-25T05:49:00Z</dcterms:created>
  <dcterms:modified xsi:type="dcterms:W3CDTF">2026-01-15T14:30:00Z</dcterms:modified>
</cp:coreProperties>
</file>