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8B2" w:rsidRDefault="006158B2" w:rsidP="006158B2">
      <w:pPr>
        <w:spacing w:line="360" w:lineRule="auto"/>
        <w:ind w:left="90" w:right="-634" w:firstLine="630"/>
        <w:contextualSpacing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ՆԱԽԱԳԻԾ</w:t>
      </w:r>
    </w:p>
    <w:p w:rsidR="006158B2" w:rsidRDefault="006158B2" w:rsidP="006158B2">
      <w:pPr>
        <w:spacing w:line="360" w:lineRule="auto"/>
        <w:ind w:left="-446" w:right="-634" w:firstLine="634"/>
        <w:contextualSpacing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Հավելված </w:t>
      </w:r>
    </w:p>
    <w:p w:rsidR="006158B2" w:rsidRDefault="006158B2" w:rsidP="006158B2">
      <w:pPr>
        <w:spacing w:line="360" w:lineRule="auto"/>
        <w:ind w:left="-446" w:right="-634" w:firstLine="634"/>
        <w:contextualSpacing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ՀՀ կառավարության 2026 թվականի</w:t>
      </w:r>
    </w:p>
    <w:p w:rsidR="006158B2" w:rsidRDefault="006158B2" w:rsidP="006158B2">
      <w:pPr>
        <w:spacing w:line="360" w:lineRule="auto"/>
        <w:ind w:left="-446" w:right="-634" w:firstLine="634"/>
        <w:contextualSpacing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«_________» «___» -ի   N      - Ն որոշման</w:t>
      </w:r>
    </w:p>
    <w:p w:rsidR="006158B2" w:rsidRDefault="006158B2" w:rsidP="006158B2">
      <w:pPr>
        <w:spacing w:line="360" w:lineRule="auto"/>
        <w:ind w:left="-446" w:right="-634" w:firstLine="634"/>
        <w:contextualSpacing/>
        <w:jc w:val="right"/>
        <w:rPr>
          <w:rFonts w:ascii="GHEA Grapalat" w:hAnsi="GHEA Grapalat"/>
          <w:sz w:val="24"/>
          <w:szCs w:val="24"/>
          <w:lang w:val="hy-AM"/>
        </w:rPr>
      </w:pPr>
    </w:p>
    <w:p w:rsidR="006158B2" w:rsidRDefault="006158B2" w:rsidP="006158B2">
      <w:pPr>
        <w:spacing w:line="360" w:lineRule="auto"/>
        <w:ind w:left="-446" w:right="-634" w:firstLine="634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ԿԱՐԳ</w:t>
      </w:r>
    </w:p>
    <w:p w:rsidR="006158B2" w:rsidRDefault="006158B2" w:rsidP="006158B2">
      <w:pPr>
        <w:spacing w:line="360" w:lineRule="auto"/>
        <w:ind w:left="-446" w:right="-634" w:firstLine="634"/>
        <w:contextualSpacing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ՇԵՆՔԵՐԻ ԵՎ ՇԻՆՈՒԹՅՈՒՆՆԵՐԻ ԱՆՁՆԱԳՐԱՎՈՐՄԱՆ</w:t>
      </w:r>
    </w:p>
    <w:p w:rsidR="006158B2" w:rsidRDefault="006158B2" w:rsidP="006158B2">
      <w:pPr>
        <w:spacing w:line="360" w:lineRule="auto"/>
        <w:ind w:left="-446" w:right="-634" w:firstLine="634"/>
        <w:contextualSpacing/>
        <w:jc w:val="center"/>
        <w:rPr>
          <w:rFonts w:ascii="GHEA Grapalat" w:hAnsi="GHEA Grapalat"/>
          <w:sz w:val="24"/>
          <w:szCs w:val="24"/>
          <w:lang w:val="hy-AM"/>
        </w:rPr>
      </w:pPr>
    </w:p>
    <w:p w:rsidR="006158B2" w:rsidRDefault="006158B2" w:rsidP="006158B2">
      <w:pPr>
        <w:pStyle w:val="ListParagraph"/>
        <w:numPr>
          <w:ilvl w:val="0"/>
          <w:numId w:val="29"/>
        </w:numPr>
        <w:spacing w:line="360" w:lineRule="auto"/>
        <w:ind w:left="-90" w:right="-634" w:firstLine="450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ԸՆԴՀԱՆՈՒՐ ԴՐՈՒՅԹՆԵՐ</w:t>
      </w:r>
    </w:p>
    <w:p w:rsidR="006158B2" w:rsidRDefault="006158B2" w:rsidP="006158B2">
      <w:pPr>
        <w:pStyle w:val="ListParagraph"/>
        <w:spacing w:line="360" w:lineRule="auto"/>
        <w:ind w:left="360" w:right="-634"/>
        <w:rPr>
          <w:rFonts w:ascii="GHEA Grapalat" w:hAnsi="GHEA Grapalat"/>
          <w:b/>
          <w:sz w:val="24"/>
          <w:szCs w:val="24"/>
          <w:lang w:val="hy-AM"/>
        </w:rPr>
      </w:pPr>
    </w:p>
    <w:p w:rsidR="006158B2" w:rsidRDefault="006158B2" w:rsidP="006158B2">
      <w:pPr>
        <w:pStyle w:val="ListParagraph"/>
        <w:numPr>
          <w:ilvl w:val="0"/>
          <w:numId w:val="30"/>
        </w:numPr>
        <w:spacing w:line="360" w:lineRule="auto"/>
        <w:ind w:left="0" w:right="-634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Սույն կարգը սահմանում է ՀՀ կառավարության 2015 թվականի մարտի 19-ի N596-Ն որոշմամբ սահմանված  միջին,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միջինից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բարձր, բարձր և բարձրագույն (II, III, IV և V)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ռիսկայնության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աստիճան ունեցող՝ նոր կառուցվող (նորակառույց) և գոյություն ունեցող, ինչպես նաև պատմության և մշակույթի անշարժ հուշարձան հանդիսացող  շենքերի և շինությունների անձնագրավորման պարտադիր ու խորհրդատվական բնույթ կրող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կարգավորումները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։ Սույն կարգը տարածվում է քաղաքաշինական գործունեության այն սուբյեկտների վրա, որոնց մասնակցությամբ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նախագծվում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, կառուցվում,  վերակառուցվում,  վերականգնվում, հիմնանորոգվում կամ</w:t>
      </w:r>
      <w:r>
        <w:rPr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նորոգվում են բնակելի, հասարակական, արտադրական նշանակության, ինչպես նաև պատմության և մշակույթի անշարժ հուշարձան հանդիսացող շենքեր և շինություններ (այսուհետ՝ Շենքեր և շինություններ):</w:t>
      </w:r>
    </w:p>
    <w:p w:rsidR="006158B2" w:rsidRDefault="006158B2" w:rsidP="006158B2">
      <w:pPr>
        <w:pStyle w:val="ListParagraph"/>
        <w:numPr>
          <w:ilvl w:val="0"/>
          <w:numId w:val="30"/>
        </w:numPr>
        <w:spacing w:line="360" w:lineRule="auto"/>
        <w:ind w:left="0" w:right="-634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Շենքերի և շինությունների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անձնագրավորումն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իրականացվում է Հայաստանի Հանրապետության օրենսդրության 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նորմատիվատեխնիկական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փաստաթղթերի պահանջներին, ՀՀ քաղաքաշինության կոմիտեի նախագահի 2025 թվականի նոյեմբերի  3-ի N 26-Ն հրամանով հաստատված անձնագրերի օրինակելի 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ձևերին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և դրանց լրացման մեթոդաբանությանը համապատասխան՝ շենքերի պահպանման, անվտանգ շահագործման վերաբերյալ տեղեկատվության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հասանելությունը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տեխնիկական &lt;ախտորոշումը,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lastRenderedPageBreak/>
        <w:t>դիագնոստիկան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&gt;,  անշարժ գույքի կամավոր ապահովագրական գործարքների (արտակարգ իրավիճակի առաջացմամբ)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խթանումն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ապահովելու նպատակով:</w:t>
      </w:r>
    </w:p>
    <w:p w:rsidR="006158B2" w:rsidRDefault="006158B2" w:rsidP="006158B2">
      <w:pPr>
        <w:pStyle w:val="ListParagraph"/>
        <w:numPr>
          <w:ilvl w:val="0"/>
          <w:numId w:val="30"/>
        </w:numPr>
        <w:spacing w:line="360" w:lineRule="auto"/>
        <w:ind w:left="0" w:right="-634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Շենքերի և շինությունների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անձնագրավորումն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իրականացվում է անձնագրերի օրինակելի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ձևերի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ու դրանց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ներդիրների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լրացմամբ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՝ ներառելով ընդհանուր տեղեկատվություն շենքերի ու շինությունների նպատակային և գործառնական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նշանակությունների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սեփականության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ձևի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տեղակայման վայրի, կառուցման և շահագործման հանձնման տարեթվերի, շինարարական կազմակերպության, նախագծի տեսակի, նախագծի հեղինակի, հողամասի կադաստրային ծածկագրի, օբյեկտի հզորության, կառուցապատման և ընդհանուր մակերեսների, հարկայնության, ստորգետնյա հատվածների, կոնստրուկտիվ, ինժեներական 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ծավալահատակագծային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լուծումների, պատմության և մշակույթի անշարժ հուշարձան հանդիսանալու, ֆիզիկական մաշվածության և վնասվածության աստիճանի, տեխնիկական վիճակի գնահատականի,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երկրաշարժադիմացկունության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հաշմանդամություն ունեցող անձանց համար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հարմարեցումների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էներգաարդյունավետության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միջոցառումների, էներգետիկ անձնագրի տվյալների, աղբահանության, ջրամատակարարման, կոյուղու, ջերմամատակարարման և կապի համակարգի,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հրդեհային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անվտանգության, անշարժ գույքի սեփականության իրավունքի գրանցման վկայականի, շենքի կառավարման մարմնի վերաբերյալ և այլն:</w:t>
      </w:r>
    </w:p>
    <w:p w:rsidR="006158B2" w:rsidRDefault="006158B2" w:rsidP="006158B2">
      <w:pPr>
        <w:pStyle w:val="ListParagraph"/>
        <w:numPr>
          <w:ilvl w:val="0"/>
          <w:numId w:val="30"/>
        </w:numPr>
        <w:spacing w:line="360" w:lineRule="auto"/>
        <w:ind w:left="0" w:right="-634"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Շենքերի և շինությունների (նորակառույց և գոյություն ունեցող) անձնագրավորման առանձնահատկությունները (կազմակերպման ընթացակարգերը) սահմանվում են                          ՀՀ քաղաքաշինության կոմիտեի նախագահի 2025 թվականի նոյեմբերի 3-ի N 26-Ն հրամանով հաստատված մեթոդաբանությամբ:</w:t>
      </w:r>
    </w:p>
    <w:p w:rsidR="006158B2" w:rsidRDefault="006158B2" w:rsidP="006158B2">
      <w:pPr>
        <w:pStyle w:val="ListParagraph"/>
        <w:numPr>
          <w:ilvl w:val="0"/>
          <w:numId w:val="30"/>
        </w:numPr>
        <w:spacing w:line="360" w:lineRule="auto"/>
        <w:ind w:left="0" w:right="-634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Շենքերի և շինությունների անձնագրավորման (մշակում, լրամշակում,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փոփոխություների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և լրացումների կատարում) գործընթացն իրականացվում է &lt;Քաղաքաշինության մասին&gt; օրենքով սահմանված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կառուցապատողի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(պատվիրատուի) նախաձեռնությամբ՝ քաղաքաշինության բնագավառի պետական լիազորված մարմնի կողմից լիցենզավորված կազմակերպության հետ պայմանագիր  կնքելու միջոցով: </w:t>
      </w:r>
    </w:p>
    <w:p w:rsidR="006158B2" w:rsidRDefault="006158B2" w:rsidP="006158B2">
      <w:pPr>
        <w:pStyle w:val="ListParagraph"/>
        <w:numPr>
          <w:ilvl w:val="0"/>
          <w:numId w:val="30"/>
        </w:numPr>
        <w:spacing w:line="360" w:lineRule="auto"/>
        <w:ind w:left="0" w:right="-634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Շենքերի և շինությունների անձնագրավորման գործընթացի պատվիրատուները անձնագրավորման գործընթացի մեկնարկի պատասխանատուներն են: Գոյություն ունեցող Շենքերի ու շինությունների անձնագրավորման գործընթացի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մեկնարկը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պայմանավորված է վերջիններիս վերակառուցման (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հիմնանորոգման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նորոգման, վերազինման, արդիականացման, վերականգնման, ընդլայնման) նախագծային աշխատանքների կամ ըստ անհրաժեշտության նաև այդ Շենքերի ու շինությունների տեխնիկական վիճակի ուսումնասիրության 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հետազննման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մեկնարկով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՝ համապատասխան գործունեության լիցենզիա ունեցող անձի հետ կնքված պայմանագրի համաձայն:</w:t>
      </w:r>
    </w:p>
    <w:p w:rsidR="006158B2" w:rsidRDefault="006158B2" w:rsidP="006158B2">
      <w:pPr>
        <w:pStyle w:val="ListParagraph"/>
        <w:numPr>
          <w:ilvl w:val="0"/>
          <w:numId w:val="30"/>
        </w:numPr>
        <w:spacing w:line="360" w:lineRule="auto"/>
        <w:ind w:left="0" w:right="-634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&lt;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Բազմաբնակարան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շենքի կառավարման մասին&gt; օրենքի համաձայն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բազմաբնակարան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շենքերի դեպքում </w:t>
      </w:r>
      <w:r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GHEA Grapalat" w:hAnsi="GHEA Grapalat"/>
          <w:sz w:val="24"/>
          <w:szCs w:val="24"/>
          <w:lang w:val="hy-AM"/>
        </w:rPr>
        <w:t>շենքի</w:t>
      </w:r>
      <w:r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GHEA Grapalat" w:hAnsi="GHEA Grapalat"/>
          <w:sz w:val="24"/>
          <w:szCs w:val="24"/>
          <w:lang w:val="hy-AM"/>
        </w:rPr>
        <w:t xml:space="preserve">կառավարման մարմինն է  ապահովում </w:t>
      </w:r>
      <w:r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GHEA Grapalat" w:hAnsi="GHEA Grapalat"/>
          <w:sz w:val="24"/>
          <w:szCs w:val="24"/>
          <w:lang w:val="hy-AM"/>
        </w:rPr>
        <w:t>շենքի</w:t>
      </w:r>
      <w:r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GHEA Grapalat" w:hAnsi="GHEA Grapalat"/>
          <w:sz w:val="24"/>
          <w:szCs w:val="24"/>
          <w:lang w:val="hy-AM"/>
        </w:rPr>
        <w:t>անձնագրավորման գործընթացի իրականացումը:</w:t>
      </w:r>
    </w:p>
    <w:p w:rsidR="006158B2" w:rsidRDefault="006158B2" w:rsidP="006158B2">
      <w:pPr>
        <w:pStyle w:val="ListParagraph"/>
        <w:numPr>
          <w:ilvl w:val="0"/>
          <w:numId w:val="30"/>
        </w:numPr>
        <w:spacing w:line="360" w:lineRule="auto"/>
        <w:ind w:left="0" w:right="-634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Շենքերի ու շինությունների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անձնագրավորումը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նպատակահարմար է իրականացնել 10 տարին մեկ, ինչպես նաև ըստ անհրաժեշտության՝ Շենքերի ու շինությունների վերակառուցման, վերականգնման 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հիմնանորոգման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դեպքերում։</w:t>
      </w:r>
    </w:p>
    <w:p w:rsidR="006158B2" w:rsidRDefault="006158B2" w:rsidP="006158B2">
      <w:pPr>
        <w:pStyle w:val="ListParagraph"/>
        <w:numPr>
          <w:ilvl w:val="0"/>
          <w:numId w:val="30"/>
        </w:numPr>
        <w:spacing w:line="360" w:lineRule="auto"/>
        <w:ind w:left="0" w:right="-634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Պետական և համայնքային բյուջեների, ինչպես նաև վարկային, դրամաշնորհային ու ներդրումային (մասնավոր, ոչ պետական) ծրագրերի միջոցների հաշվին կառուցվող, վերակառուցվող, վերականգնվող 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հիմնանորոգվող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Շենքերի և շինությունների դեպքում դրանց անձնագրավորման ծախսերը ներառվում են այդ ծրագրերի նախահաշվային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արժեքներում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: Գոյություն ունեցող Շենքերի և շինությունների (բացառությամբ՝ պետական կամ համայնքային ենթակայության պատմության և մշակույթի անշարժ հուշարձան հանդիսացող օբյեկտների) անձնագրավորման ծախսերը դիտարկվում են այդ Շենքերի և շինությունների պահպանման (շահագործման սպասարկման)  ծախսերի համար  նախատեսված ֆինանսական միջոցների շրջանակներում:</w:t>
      </w:r>
    </w:p>
    <w:p w:rsidR="006158B2" w:rsidRDefault="006158B2" w:rsidP="006158B2">
      <w:pPr>
        <w:pStyle w:val="ListParagraph"/>
        <w:tabs>
          <w:tab w:val="left" w:pos="450"/>
        </w:tabs>
        <w:spacing w:line="360" w:lineRule="auto"/>
        <w:ind w:left="0" w:right="-634"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6158B2" w:rsidRDefault="006158B2" w:rsidP="006158B2">
      <w:pPr>
        <w:pStyle w:val="ListParagraph"/>
        <w:numPr>
          <w:ilvl w:val="0"/>
          <w:numId w:val="29"/>
        </w:numPr>
        <w:spacing w:after="200" w:line="276" w:lineRule="auto"/>
        <w:ind w:right="101"/>
        <w:jc w:val="both"/>
        <w:rPr>
          <w:rFonts w:ascii="GHEA Grapalat" w:eastAsia="Calibri" w:hAnsi="GHEA Grapalat" w:cs="Times New Roman"/>
          <w:b/>
          <w:sz w:val="24"/>
          <w:szCs w:val="24"/>
          <w:lang w:val="af-ZA"/>
        </w:rPr>
      </w:pPr>
      <w:r>
        <w:rPr>
          <w:rFonts w:ascii="GHEA Grapalat" w:eastAsia="Calibri" w:hAnsi="GHEA Grapalat" w:cs="Sylfaen"/>
          <w:b/>
          <w:sz w:val="24"/>
          <w:szCs w:val="24"/>
          <w:lang w:val="af-ZA"/>
        </w:rPr>
        <w:t>Ա</w:t>
      </w:r>
      <w:r>
        <w:rPr>
          <w:rFonts w:ascii="GHEA Grapalat" w:eastAsia="Calibri" w:hAnsi="GHEA Grapalat" w:cs="GHEA Grapalat"/>
          <w:b/>
          <w:sz w:val="24"/>
          <w:szCs w:val="24"/>
          <w:lang w:val="af-ZA"/>
        </w:rPr>
        <w:t xml:space="preserve">ՆՁՆԱԳՐԱՎՈՐՄԱՆ 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ԳՈՐԾԸՆԹԱՑԻ</w:t>
      </w:r>
      <w:r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ՊԱՏՎԻՐԱՏՈՒՆԵՐԸ ԵՎ ՇԱՀԱՌՈՒՆԵՐԸ</w:t>
      </w:r>
    </w:p>
    <w:p w:rsidR="006158B2" w:rsidRDefault="006158B2" w:rsidP="006158B2">
      <w:pPr>
        <w:pStyle w:val="ListParagraph"/>
        <w:spacing w:after="200" w:line="276" w:lineRule="auto"/>
        <w:ind w:left="908" w:right="101"/>
        <w:jc w:val="both"/>
        <w:rPr>
          <w:rFonts w:ascii="GHEA Grapalat" w:eastAsia="Calibri" w:hAnsi="GHEA Grapalat" w:cs="Times New Roman"/>
          <w:b/>
          <w:sz w:val="24"/>
          <w:szCs w:val="24"/>
          <w:lang w:val="af-ZA"/>
        </w:rPr>
      </w:pPr>
    </w:p>
    <w:p w:rsidR="006158B2" w:rsidRDefault="006158B2" w:rsidP="006158B2">
      <w:pPr>
        <w:pStyle w:val="ListParagraph"/>
        <w:numPr>
          <w:ilvl w:val="0"/>
          <w:numId w:val="30"/>
        </w:numPr>
        <w:tabs>
          <w:tab w:val="left" w:pos="540"/>
          <w:tab w:val="left" w:pos="720"/>
        </w:tabs>
        <w:spacing w:after="0" w:line="360" w:lineRule="auto"/>
        <w:ind w:left="0" w:right="-720" w:firstLine="548"/>
        <w:jc w:val="both"/>
        <w:rPr>
          <w:rFonts w:ascii="GHEA Grapalat" w:eastAsia="Calibri" w:hAnsi="GHEA Grapalat" w:cs="Times New Roman"/>
          <w:sz w:val="24"/>
          <w:szCs w:val="24"/>
          <w:lang w:val="af-ZA"/>
        </w:rPr>
      </w:pPr>
      <w:proofErr w:type="spellStart"/>
      <w:r>
        <w:rPr>
          <w:rFonts w:ascii="GHEA Grapalat" w:eastAsia="Calibri" w:hAnsi="GHEA Grapalat" w:cs="Times New Roman"/>
          <w:sz w:val="24"/>
          <w:szCs w:val="24"/>
          <w:lang w:val="af-ZA"/>
        </w:rPr>
        <w:lastRenderedPageBreak/>
        <w:t>Շենքերի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և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af-ZA"/>
        </w:rPr>
        <w:t>շինությունների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af-ZA"/>
        </w:rPr>
        <w:t>անձնագրավորման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af-ZA"/>
        </w:rPr>
        <w:t>գործընթացի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af-ZA"/>
        </w:rPr>
        <w:t>պատվիրատուներն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af-ZA"/>
        </w:rPr>
        <w:t>են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`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af-ZA"/>
        </w:rPr>
        <w:t>կառուցապատող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af-ZA"/>
        </w:rPr>
        <w:t>հանդիսացող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af-ZA"/>
        </w:rPr>
        <w:t>ֆիզիկական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և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af-ZA"/>
        </w:rPr>
        <w:t>իրավաբանական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af-ZA"/>
        </w:rPr>
        <w:t>անձինք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af-ZA"/>
        </w:rPr>
        <w:t>Հայաստանի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af-ZA"/>
        </w:rPr>
        <w:t>Հանրապետության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af-ZA"/>
        </w:rPr>
        <w:t>պետական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af-ZA"/>
        </w:rPr>
        <w:t>կառավարման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af-ZA"/>
        </w:rPr>
        <w:t>համակարգի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af-ZA"/>
        </w:rPr>
        <w:t>տարածքային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af-ZA"/>
        </w:rPr>
        <w:t>կառավարման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af-ZA"/>
        </w:rPr>
        <w:t>տեղական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af-ZA"/>
        </w:rPr>
        <w:t>ինքնակառավարման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af-ZA"/>
        </w:rPr>
        <w:t>մարմինները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af-ZA"/>
        </w:rPr>
        <w:t>բազմաբնակարան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af-ZA"/>
        </w:rPr>
        <w:t>շենքերի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af-ZA"/>
        </w:rPr>
        <w:t>կառավարման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af-ZA"/>
        </w:rPr>
        <w:t>մարմինները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>:</w:t>
      </w:r>
    </w:p>
    <w:p w:rsidR="006158B2" w:rsidRDefault="006158B2" w:rsidP="006158B2">
      <w:pPr>
        <w:pStyle w:val="ListParagraph"/>
        <w:numPr>
          <w:ilvl w:val="0"/>
          <w:numId w:val="30"/>
        </w:numPr>
        <w:tabs>
          <w:tab w:val="left" w:pos="540"/>
          <w:tab w:val="left" w:pos="720"/>
        </w:tabs>
        <w:spacing w:after="0" w:line="360" w:lineRule="auto"/>
        <w:ind w:left="0" w:right="-720" w:firstLine="548"/>
        <w:jc w:val="both"/>
        <w:rPr>
          <w:rFonts w:ascii="GHEA Grapalat" w:eastAsia="Calibri" w:hAnsi="GHEA Grapalat" w:cs="Times New Roman"/>
          <w:sz w:val="24"/>
          <w:szCs w:val="24"/>
          <w:lang w:val="af-ZA"/>
        </w:rPr>
      </w:pPr>
      <w:proofErr w:type="spellStart"/>
      <w:r>
        <w:rPr>
          <w:rFonts w:ascii="GHEA Grapalat" w:eastAsia="Calibri" w:hAnsi="GHEA Grapalat" w:cs="Times New Roman"/>
          <w:sz w:val="24"/>
          <w:szCs w:val="24"/>
          <w:lang w:val="af-ZA"/>
        </w:rPr>
        <w:t>Շենքերի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և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af-ZA"/>
        </w:rPr>
        <w:t>շինությունների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af-ZA"/>
        </w:rPr>
        <w:t>անձնագրավորման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af-ZA"/>
        </w:rPr>
        <w:t>գործընթացի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af-ZA"/>
        </w:rPr>
        <w:t>շահառուներն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af-ZA"/>
        </w:rPr>
        <w:t>են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`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af-ZA"/>
        </w:rPr>
        <w:t>շենքերը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af-ZA"/>
        </w:rPr>
        <w:t>շահագործող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af-ZA"/>
        </w:rPr>
        <w:t>ֆիզիկական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և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af-ZA"/>
        </w:rPr>
        <w:t>իրավաբանական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af-ZA"/>
        </w:rPr>
        <w:t>անձինք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՝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af-ZA"/>
        </w:rPr>
        <w:t>բազմաբնակարան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af-ZA"/>
        </w:rPr>
        <w:t>հանրակացարանային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af-ZA"/>
        </w:rPr>
        <w:t>շենքերի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af-ZA"/>
        </w:rPr>
        <w:t>բնակիչներ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(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սեփականատեր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վարձակալ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),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af-ZA"/>
        </w:rPr>
        <w:t>հասարակական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af-ZA"/>
        </w:rPr>
        <w:t>նշանակության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af-ZA"/>
        </w:rPr>
        <w:t>շենքերում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af-ZA"/>
        </w:rPr>
        <w:t>ծառայություններ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af-ZA"/>
        </w:rPr>
        <w:t>մատուցող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af-ZA"/>
        </w:rPr>
        <w:t>ֆիզիկական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և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af-ZA"/>
        </w:rPr>
        <w:t>իրավաբանական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af-ZA"/>
        </w:rPr>
        <w:t>անձինք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af-ZA"/>
        </w:rPr>
        <w:t>այդ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af-ZA"/>
        </w:rPr>
        <w:t>ծառայություններից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af-ZA"/>
        </w:rPr>
        <w:t>օգտվող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af-ZA"/>
        </w:rPr>
        <w:t>քաղաքացիներ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>:</w:t>
      </w:r>
    </w:p>
    <w:p w:rsidR="006158B2" w:rsidRDefault="006158B2" w:rsidP="006158B2">
      <w:pPr>
        <w:pStyle w:val="ListParagraph"/>
        <w:numPr>
          <w:ilvl w:val="0"/>
          <w:numId w:val="30"/>
        </w:numPr>
        <w:tabs>
          <w:tab w:val="left" w:pos="540"/>
          <w:tab w:val="left" w:pos="720"/>
        </w:tabs>
        <w:spacing w:after="0" w:line="360" w:lineRule="auto"/>
        <w:ind w:left="0" w:right="-720" w:firstLine="548"/>
        <w:jc w:val="both"/>
        <w:rPr>
          <w:rFonts w:ascii="GHEA Grapalat" w:eastAsia="Calibri" w:hAnsi="GHEA Grapalat" w:cs="Times New Roman"/>
          <w:sz w:val="24"/>
          <w:szCs w:val="24"/>
          <w:lang w:val="af-ZA"/>
        </w:rPr>
      </w:pPr>
      <w:proofErr w:type="spellStart"/>
      <w:r>
        <w:rPr>
          <w:rFonts w:ascii="GHEA Grapalat" w:hAnsi="GHEA Grapalat" w:cs="Cambria Math"/>
          <w:sz w:val="24"/>
          <w:szCs w:val="24"/>
        </w:rPr>
        <w:t>Շենքերի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r>
        <w:rPr>
          <w:rFonts w:ascii="GHEA Grapalat" w:hAnsi="GHEA Grapalat" w:cs="Cambria Math"/>
          <w:sz w:val="24"/>
          <w:szCs w:val="24"/>
        </w:rPr>
        <w:t>և</w:t>
      </w:r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շինությունների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անձնագրային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տվյալներն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անձնագրավորման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գործընթացի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շահառուների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համար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ապահովում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են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 </w:t>
      </w:r>
      <w:proofErr w:type="spellStart"/>
      <w:r>
        <w:rPr>
          <w:rFonts w:ascii="GHEA Grapalat" w:hAnsi="GHEA Grapalat" w:cs="Cambria Math"/>
          <w:sz w:val="24"/>
          <w:szCs w:val="24"/>
        </w:rPr>
        <w:t>իրենց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իսկ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կողմից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շահագործվող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շենքերի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(</w:t>
      </w:r>
      <w:proofErr w:type="spellStart"/>
      <w:r>
        <w:rPr>
          <w:rFonts w:ascii="GHEA Grapalat" w:hAnsi="GHEA Grapalat" w:cs="Cambria Math"/>
          <w:sz w:val="24"/>
          <w:szCs w:val="24"/>
        </w:rPr>
        <w:t>երկրաշարժադիմացկունության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Cambria Math"/>
          <w:sz w:val="24"/>
          <w:szCs w:val="24"/>
        </w:rPr>
        <w:t>քաղաքացիական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պաշտպանության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Cambria Math"/>
          <w:sz w:val="24"/>
          <w:szCs w:val="24"/>
        </w:rPr>
        <w:t>հաշմանդամություն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ունեցող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անձանց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համար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մատչելիության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Cambria Math"/>
          <w:sz w:val="24"/>
          <w:szCs w:val="24"/>
        </w:rPr>
        <w:t>էներգաարդյունավետության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միջոցառումների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Cambria Math"/>
          <w:sz w:val="24"/>
          <w:szCs w:val="24"/>
        </w:rPr>
        <w:t>բաժնային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ընդհանուր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սեփականություն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հանդիսացող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տարածքների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) </w:t>
      </w:r>
      <w:r>
        <w:rPr>
          <w:rFonts w:ascii="GHEA Grapalat" w:hAnsi="GHEA Grapalat" w:cs="Cambria Math"/>
          <w:sz w:val="24"/>
          <w:szCs w:val="24"/>
        </w:rPr>
        <w:t>և</w:t>
      </w:r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շինությունների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(</w:t>
      </w:r>
      <w:proofErr w:type="spellStart"/>
      <w:r>
        <w:rPr>
          <w:rFonts w:ascii="GHEA Grapalat" w:hAnsi="GHEA Grapalat" w:cs="Cambria Math"/>
          <w:sz w:val="24"/>
          <w:szCs w:val="24"/>
        </w:rPr>
        <w:t>այդ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թվում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ինժեներական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հաղորդակցուղիների</w:t>
      </w:r>
      <w:proofErr w:type="spellEnd"/>
      <w:r>
        <w:rPr>
          <w:rFonts w:ascii="GHEA Grapalat" w:hAnsi="GHEA Grapalat" w:cs="Cambria Math"/>
          <w:sz w:val="24"/>
          <w:szCs w:val="24"/>
        </w:rPr>
        <w:t>՝</w:t>
      </w:r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ջրամատակարարման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Cambria Math"/>
          <w:sz w:val="24"/>
          <w:szCs w:val="24"/>
        </w:rPr>
        <w:t>ջրահեռացման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Cambria Math"/>
          <w:sz w:val="24"/>
          <w:szCs w:val="24"/>
        </w:rPr>
        <w:t>կոյուղու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Cambria Math"/>
          <w:sz w:val="24"/>
          <w:szCs w:val="24"/>
        </w:rPr>
        <w:t>էլեկտրամատակարարման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Cambria Math"/>
          <w:sz w:val="24"/>
          <w:szCs w:val="24"/>
        </w:rPr>
        <w:t>գազամատակարարման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Cambria Math"/>
          <w:sz w:val="24"/>
          <w:szCs w:val="24"/>
        </w:rPr>
        <w:t>օդափոխության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Cambria Math"/>
          <w:sz w:val="24"/>
          <w:szCs w:val="24"/>
        </w:rPr>
        <w:t>հակահրդեհային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Cambria Math"/>
          <w:sz w:val="24"/>
          <w:szCs w:val="24"/>
        </w:rPr>
        <w:t>տեսահսկման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Cambria Math"/>
          <w:sz w:val="24"/>
          <w:szCs w:val="24"/>
        </w:rPr>
        <w:t>կապի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r>
        <w:rPr>
          <w:rFonts w:ascii="GHEA Grapalat" w:hAnsi="GHEA Grapalat" w:cs="Cambria Math"/>
          <w:sz w:val="24"/>
          <w:szCs w:val="24"/>
        </w:rPr>
        <w:t>և</w:t>
      </w:r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այլ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համակարգերի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) </w:t>
      </w:r>
      <w:proofErr w:type="spellStart"/>
      <w:r>
        <w:rPr>
          <w:rFonts w:ascii="GHEA Grapalat" w:hAnsi="GHEA Grapalat" w:cs="Cambria Math"/>
          <w:sz w:val="24"/>
          <w:szCs w:val="24"/>
        </w:rPr>
        <w:t>տեխնիկական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բնութագրերի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հասանելիություն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Cambria Math"/>
          <w:sz w:val="24"/>
          <w:szCs w:val="24"/>
        </w:rPr>
        <w:t>դրանցում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զետեղված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տվյալների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Cambria Math"/>
          <w:sz w:val="24"/>
          <w:szCs w:val="24"/>
        </w:rPr>
        <w:t>առկա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խնդիրների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r>
        <w:rPr>
          <w:rFonts w:ascii="GHEA Grapalat" w:hAnsi="GHEA Grapalat" w:cs="Cambria Math"/>
          <w:sz w:val="24"/>
          <w:szCs w:val="24"/>
        </w:rPr>
        <w:t>և</w:t>
      </w:r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դրանց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վերացման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համար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նախատեսվող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միջոցառումների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Cambria Math"/>
          <w:sz w:val="24"/>
          <w:szCs w:val="24"/>
        </w:rPr>
        <w:t>շահագործման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պայմանների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վերաբերյալ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իրազեկվածություն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>:</w:t>
      </w:r>
    </w:p>
    <w:p w:rsidR="006158B2" w:rsidRDefault="006158B2" w:rsidP="006158B2">
      <w:pPr>
        <w:pStyle w:val="ListParagraph"/>
        <w:tabs>
          <w:tab w:val="left" w:pos="540"/>
          <w:tab w:val="left" w:pos="720"/>
        </w:tabs>
        <w:spacing w:after="0" w:line="360" w:lineRule="auto"/>
        <w:ind w:left="548" w:right="-720"/>
        <w:jc w:val="both"/>
        <w:rPr>
          <w:rFonts w:ascii="GHEA Grapalat" w:eastAsia="Calibri" w:hAnsi="GHEA Grapalat" w:cs="Times New Roman"/>
          <w:sz w:val="24"/>
          <w:szCs w:val="24"/>
          <w:lang w:val="af-ZA"/>
        </w:rPr>
      </w:pPr>
    </w:p>
    <w:p w:rsidR="006158B2" w:rsidRDefault="006158B2" w:rsidP="006158B2">
      <w:pPr>
        <w:pStyle w:val="ListParagraph"/>
        <w:numPr>
          <w:ilvl w:val="0"/>
          <w:numId w:val="29"/>
        </w:numPr>
        <w:tabs>
          <w:tab w:val="left" w:pos="540"/>
          <w:tab w:val="left" w:pos="720"/>
        </w:tabs>
        <w:spacing w:after="0" w:line="360" w:lineRule="auto"/>
        <w:ind w:right="-720"/>
        <w:jc w:val="both"/>
        <w:rPr>
          <w:rFonts w:ascii="GHEA Grapalat" w:eastAsia="Calibri" w:hAnsi="GHEA Grapalat" w:cs="Times New Roman"/>
          <w:b/>
          <w:sz w:val="24"/>
          <w:szCs w:val="24"/>
          <w:lang w:val="af-ZA"/>
        </w:rPr>
      </w:pPr>
      <w:r>
        <w:rPr>
          <w:rFonts w:ascii="GHEA Grapalat" w:hAnsi="GHEA Grapalat" w:cs="Cambria Math"/>
          <w:b/>
          <w:sz w:val="24"/>
          <w:szCs w:val="24"/>
        </w:rPr>
        <w:t>ՇԵՆՔԵՐԻ</w:t>
      </w:r>
      <w:r>
        <w:rPr>
          <w:rFonts w:ascii="GHEA Grapalat" w:hAnsi="GHEA Grapalat" w:cs="Cambria Math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Cambria Math"/>
          <w:b/>
          <w:sz w:val="24"/>
          <w:szCs w:val="24"/>
        </w:rPr>
        <w:t>ԵՎ</w:t>
      </w:r>
      <w:r>
        <w:rPr>
          <w:rFonts w:ascii="GHEA Grapalat" w:hAnsi="GHEA Grapalat" w:cs="Cambria Math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Cambria Math"/>
          <w:b/>
          <w:sz w:val="24"/>
          <w:szCs w:val="24"/>
        </w:rPr>
        <w:t>ՇԻՆՈՒԹՅՈՒՆՆԵՐԻ</w:t>
      </w:r>
      <w:r>
        <w:rPr>
          <w:rFonts w:ascii="GHEA Grapalat" w:hAnsi="GHEA Grapalat" w:cs="Cambria Math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Cambria Math"/>
          <w:b/>
          <w:sz w:val="24"/>
          <w:szCs w:val="24"/>
        </w:rPr>
        <w:t>ԱՆՁՆԱԳՐԵՐԻ</w:t>
      </w:r>
      <w:r>
        <w:rPr>
          <w:rFonts w:ascii="GHEA Grapalat" w:hAnsi="GHEA Grapalat" w:cs="Cambria Math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Cambria Math"/>
          <w:b/>
          <w:sz w:val="24"/>
          <w:szCs w:val="24"/>
        </w:rPr>
        <w:t>ԿԱԶՄՄԱՆ</w:t>
      </w:r>
      <w:r>
        <w:rPr>
          <w:rFonts w:ascii="GHEA Grapalat" w:hAnsi="GHEA Grapalat" w:cs="Cambria Math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Cambria Math"/>
          <w:b/>
          <w:sz w:val="24"/>
          <w:szCs w:val="24"/>
        </w:rPr>
        <w:t>ԸՆԹԱՑԱԿԱՐԳ</w:t>
      </w:r>
    </w:p>
    <w:p w:rsidR="006158B2" w:rsidRDefault="006158B2" w:rsidP="006158B2">
      <w:pPr>
        <w:pStyle w:val="ListParagraph"/>
        <w:numPr>
          <w:ilvl w:val="0"/>
          <w:numId w:val="30"/>
        </w:numPr>
        <w:tabs>
          <w:tab w:val="left" w:pos="540"/>
          <w:tab w:val="left" w:pos="720"/>
        </w:tabs>
        <w:spacing w:after="0" w:line="360" w:lineRule="auto"/>
        <w:ind w:left="0" w:right="-720" w:firstLine="548"/>
        <w:jc w:val="both"/>
        <w:rPr>
          <w:rFonts w:ascii="GHEA Grapalat" w:hAnsi="GHEA Grapalat" w:cs="Cambria Math"/>
          <w:sz w:val="24"/>
          <w:szCs w:val="24"/>
          <w:lang w:val="af-ZA"/>
        </w:rPr>
      </w:pPr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Շենքերի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r>
        <w:rPr>
          <w:rFonts w:ascii="GHEA Grapalat" w:hAnsi="GHEA Grapalat" w:cs="Cambria Math"/>
          <w:sz w:val="24"/>
          <w:szCs w:val="24"/>
        </w:rPr>
        <w:t>և</w:t>
      </w:r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շինությունների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անձնագրերը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կազմվում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են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պայմանագրային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հիմունքներով</w:t>
      </w:r>
      <w:proofErr w:type="spellEnd"/>
      <w:r>
        <w:rPr>
          <w:rFonts w:ascii="GHEA Grapalat" w:hAnsi="GHEA Grapalat" w:cs="Cambria Math"/>
          <w:sz w:val="24"/>
          <w:szCs w:val="24"/>
        </w:rPr>
        <w:t>՝</w:t>
      </w:r>
      <w:r>
        <w:rPr>
          <w:rFonts w:ascii="GHEA Grapalat" w:hAnsi="GHEA Grapalat" w:cs="Cambria Math"/>
          <w:sz w:val="24"/>
          <w:szCs w:val="24"/>
          <w:lang w:val="af-ZA"/>
        </w:rPr>
        <w:t xml:space="preserve"> &lt;</w:t>
      </w:r>
      <w:proofErr w:type="spellStart"/>
      <w:r>
        <w:rPr>
          <w:rFonts w:ascii="GHEA Grapalat" w:hAnsi="GHEA Grapalat" w:cs="Cambria Math"/>
          <w:sz w:val="24"/>
          <w:szCs w:val="24"/>
        </w:rPr>
        <w:t>Լիցենզավորման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մասին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&gt; </w:t>
      </w:r>
      <w:proofErr w:type="spellStart"/>
      <w:r>
        <w:rPr>
          <w:rFonts w:ascii="GHEA Grapalat" w:hAnsi="GHEA Grapalat" w:cs="Cambria Math"/>
          <w:sz w:val="24"/>
          <w:szCs w:val="24"/>
        </w:rPr>
        <w:t>օրենքով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սահմանված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կարգով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քաղաքաշինության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բնագավառում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համապատասխան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գործունեության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լիցենզիա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ունեցող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կազմակերպությունների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կողմից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>:</w:t>
      </w:r>
    </w:p>
    <w:p w:rsidR="006158B2" w:rsidRDefault="006158B2" w:rsidP="006158B2">
      <w:pPr>
        <w:pStyle w:val="ListParagraph"/>
        <w:numPr>
          <w:ilvl w:val="0"/>
          <w:numId w:val="30"/>
        </w:numPr>
        <w:tabs>
          <w:tab w:val="left" w:pos="540"/>
          <w:tab w:val="left" w:pos="720"/>
        </w:tabs>
        <w:spacing w:after="0" w:line="360" w:lineRule="auto"/>
        <w:ind w:left="0" w:right="-720" w:firstLine="548"/>
        <w:jc w:val="both"/>
        <w:rPr>
          <w:rFonts w:ascii="GHEA Grapalat" w:hAnsi="GHEA Grapalat" w:cs="Cambria Math"/>
          <w:sz w:val="24"/>
          <w:szCs w:val="24"/>
          <w:lang w:val="af-ZA"/>
        </w:rPr>
      </w:pPr>
      <w:proofErr w:type="spellStart"/>
      <w:r>
        <w:rPr>
          <w:rFonts w:ascii="GHEA Grapalat" w:hAnsi="GHEA Grapalat" w:cs="Cambria Math"/>
          <w:sz w:val="24"/>
          <w:szCs w:val="24"/>
        </w:rPr>
        <w:lastRenderedPageBreak/>
        <w:t>Շենքերի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r>
        <w:rPr>
          <w:rFonts w:ascii="GHEA Grapalat" w:hAnsi="GHEA Grapalat" w:cs="Cambria Math"/>
          <w:sz w:val="24"/>
          <w:szCs w:val="24"/>
        </w:rPr>
        <w:t>և</w:t>
      </w:r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շինությունների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proofErr w:type="gramStart"/>
      <w:r>
        <w:rPr>
          <w:rFonts w:ascii="GHEA Grapalat" w:hAnsi="GHEA Grapalat" w:cs="Cambria Math"/>
          <w:sz w:val="24"/>
          <w:szCs w:val="24"/>
        </w:rPr>
        <w:t>անձնագրերի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 </w:t>
      </w:r>
      <w:r>
        <w:rPr>
          <w:rFonts w:ascii="GHEA Grapalat" w:hAnsi="GHEA Grapalat" w:cs="Cambria Math"/>
          <w:sz w:val="24"/>
          <w:szCs w:val="24"/>
        </w:rPr>
        <w:t>ՀՀ</w:t>
      </w:r>
      <w:proofErr w:type="gram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օրենսդրության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պահանջներին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համապատասխան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կազմման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պատասխանատուներն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են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քաղաքաշինության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բնագավառում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համապատասխան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գործունեության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լիցենզիա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ունեցող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այն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կազմակերպությունները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Cambria Math"/>
          <w:sz w:val="24"/>
          <w:szCs w:val="24"/>
        </w:rPr>
        <w:t>որոնց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պատվիրվել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են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տվյալ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աշխատանքները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>:</w:t>
      </w:r>
    </w:p>
    <w:p w:rsidR="006158B2" w:rsidRDefault="006158B2" w:rsidP="006158B2">
      <w:pPr>
        <w:pStyle w:val="ListParagraph"/>
        <w:numPr>
          <w:ilvl w:val="0"/>
          <w:numId w:val="30"/>
        </w:numPr>
        <w:tabs>
          <w:tab w:val="left" w:pos="540"/>
          <w:tab w:val="left" w:pos="720"/>
        </w:tabs>
        <w:spacing w:after="0" w:line="360" w:lineRule="auto"/>
        <w:ind w:left="0" w:right="-720" w:firstLine="548"/>
        <w:jc w:val="both"/>
        <w:rPr>
          <w:rFonts w:ascii="GHEA Grapalat" w:hAnsi="GHEA Grapalat" w:cs="Cambria Math"/>
          <w:sz w:val="24"/>
          <w:szCs w:val="24"/>
          <w:lang w:val="af-ZA"/>
        </w:rPr>
      </w:pPr>
      <w:proofErr w:type="spellStart"/>
      <w:r>
        <w:rPr>
          <w:rFonts w:ascii="GHEA Grapalat" w:hAnsi="GHEA Grapalat" w:cs="Cambria Math"/>
          <w:sz w:val="24"/>
          <w:szCs w:val="24"/>
        </w:rPr>
        <w:t>Շենքերի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r>
        <w:rPr>
          <w:rFonts w:ascii="GHEA Grapalat" w:hAnsi="GHEA Grapalat" w:cs="Cambria Math"/>
          <w:sz w:val="24"/>
          <w:szCs w:val="24"/>
        </w:rPr>
        <w:t>և</w:t>
      </w:r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շինությունների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անձնագրային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տվյալները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(</w:t>
      </w:r>
      <w:proofErr w:type="spellStart"/>
      <w:r>
        <w:rPr>
          <w:rFonts w:ascii="GHEA Grapalat" w:hAnsi="GHEA Grapalat" w:cs="Cambria Math"/>
          <w:sz w:val="24"/>
          <w:szCs w:val="24"/>
        </w:rPr>
        <w:t>ճարտարապետական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Cambria Math"/>
          <w:sz w:val="24"/>
          <w:szCs w:val="24"/>
        </w:rPr>
        <w:t>կոնստրուկտիվ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r>
        <w:rPr>
          <w:rFonts w:ascii="GHEA Grapalat" w:hAnsi="GHEA Grapalat" w:cs="Cambria Math"/>
          <w:sz w:val="24"/>
          <w:szCs w:val="24"/>
        </w:rPr>
        <w:t>և</w:t>
      </w:r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ինժեներական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համակարգերի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բնութագրերը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Cambria Math"/>
          <w:sz w:val="24"/>
          <w:szCs w:val="24"/>
        </w:rPr>
        <w:t>դրանց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անվտանգ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Cambria Math"/>
          <w:sz w:val="24"/>
          <w:szCs w:val="24"/>
        </w:rPr>
        <w:t>արդյունավետ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ու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մատչելի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շահագործման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պայմանները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Cambria Math"/>
          <w:sz w:val="24"/>
          <w:szCs w:val="24"/>
        </w:rPr>
        <w:t>հիմնական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այլ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տեղեկությունները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տարածքների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սանիտարահիգիենիկ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r>
        <w:rPr>
          <w:rFonts w:ascii="GHEA Grapalat" w:hAnsi="GHEA Grapalat" w:cs="Cambria Math"/>
          <w:sz w:val="24"/>
          <w:szCs w:val="24"/>
        </w:rPr>
        <w:t>և</w:t>
      </w:r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բնապահպանական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չափորոշիչների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Cambria Math"/>
          <w:sz w:val="24"/>
          <w:szCs w:val="24"/>
        </w:rPr>
        <w:t>տեխնիկական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վիճակի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հետազննության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արդյունքների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վերաբերյալ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) </w:t>
      </w:r>
      <w:proofErr w:type="spellStart"/>
      <w:r>
        <w:rPr>
          <w:rFonts w:ascii="GHEA Grapalat" w:hAnsi="GHEA Grapalat" w:cs="Cambria Math"/>
          <w:sz w:val="24"/>
          <w:szCs w:val="24"/>
        </w:rPr>
        <w:t>դիտարկվում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են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այդ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Շենքերի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r>
        <w:rPr>
          <w:rFonts w:ascii="GHEA Grapalat" w:hAnsi="GHEA Grapalat" w:cs="Cambria Math"/>
          <w:sz w:val="24"/>
          <w:szCs w:val="24"/>
        </w:rPr>
        <w:t>և</w:t>
      </w:r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շինությունների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հետագա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պահպանման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(</w:t>
      </w:r>
      <w:proofErr w:type="spellStart"/>
      <w:r>
        <w:rPr>
          <w:rFonts w:ascii="GHEA Grapalat" w:hAnsi="GHEA Grapalat" w:cs="Cambria Math"/>
          <w:sz w:val="24"/>
          <w:szCs w:val="24"/>
        </w:rPr>
        <w:t>սպասարկման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), </w:t>
      </w:r>
      <w:proofErr w:type="spellStart"/>
      <w:r>
        <w:rPr>
          <w:rFonts w:ascii="GHEA Grapalat" w:hAnsi="GHEA Grapalat" w:cs="Cambria Math"/>
          <w:sz w:val="24"/>
          <w:szCs w:val="24"/>
        </w:rPr>
        <w:t>վերանորոգման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Cambria Math"/>
          <w:sz w:val="24"/>
          <w:szCs w:val="24"/>
        </w:rPr>
        <w:t>վերակառուցման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Cambria Math"/>
          <w:sz w:val="24"/>
          <w:szCs w:val="24"/>
        </w:rPr>
        <w:t>հիմնանորոգման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Cambria Math"/>
          <w:sz w:val="24"/>
          <w:szCs w:val="24"/>
        </w:rPr>
        <w:t>ընդլայնման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Cambria Math"/>
          <w:sz w:val="24"/>
          <w:szCs w:val="24"/>
        </w:rPr>
        <w:t>վերազինման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Cambria Math"/>
          <w:sz w:val="24"/>
          <w:szCs w:val="24"/>
        </w:rPr>
        <w:t>արդիականացման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Cambria Math"/>
          <w:sz w:val="24"/>
          <w:szCs w:val="24"/>
        </w:rPr>
        <w:t>վերականգնման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նախագծային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նոր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լուծումների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մշակման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ընթացքում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, </w:t>
      </w:r>
      <w:r>
        <w:rPr>
          <w:rFonts w:ascii="GHEA Grapalat" w:hAnsi="GHEA Grapalat" w:cs="Cambria Math"/>
          <w:sz w:val="24"/>
          <w:szCs w:val="24"/>
        </w:rPr>
        <w:t>և</w:t>
      </w:r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հիմք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են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հանդիսանում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շահագործման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պայմանների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բարելավման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միջոցառումների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ընտրության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համար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: </w:t>
      </w:r>
    </w:p>
    <w:p w:rsidR="006158B2" w:rsidRDefault="006158B2" w:rsidP="006158B2">
      <w:pPr>
        <w:pStyle w:val="ListParagraph"/>
        <w:numPr>
          <w:ilvl w:val="0"/>
          <w:numId w:val="30"/>
        </w:numPr>
        <w:tabs>
          <w:tab w:val="left" w:pos="540"/>
          <w:tab w:val="left" w:pos="720"/>
          <w:tab w:val="left" w:pos="990"/>
        </w:tabs>
        <w:spacing w:after="0" w:line="360" w:lineRule="auto"/>
        <w:ind w:left="0" w:right="-720" w:firstLine="548"/>
        <w:jc w:val="both"/>
        <w:rPr>
          <w:rFonts w:ascii="GHEA Grapalat" w:hAnsi="GHEA Grapalat" w:cs="Cambria Math"/>
          <w:sz w:val="24"/>
          <w:szCs w:val="24"/>
          <w:lang w:val="af-ZA"/>
        </w:rPr>
      </w:pPr>
      <w:proofErr w:type="spellStart"/>
      <w:r>
        <w:rPr>
          <w:rFonts w:ascii="GHEA Grapalat" w:hAnsi="GHEA Grapalat" w:cs="Cambria Math"/>
          <w:sz w:val="24"/>
          <w:szCs w:val="24"/>
        </w:rPr>
        <w:t>Շենքերի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r>
        <w:rPr>
          <w:rFonts w:ascii="GHEA Grapalat" w:hAnsi="GHEA Grapalat" w:cs="Cambria Math"/>
          <w:sz w:val="24"/>
          <w:szCs w:val="24"/>
        </w:rPr>
        <w:t>և</w:t>
      </w:r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շինությունների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անձնագրավորման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պատվիրատուները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պայմանագրային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հիմունքներով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ձեռք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բերված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r>
        <w:rPr>
          <w:rFonts w:ascii="GHEA Grapalat" w:hAnsi="GHEA Grapalat" w:cs="Cambria Math"/>
          <w:sz w:val="24"/>
          <w:szCs w:val="24"/>
          <w:lang w:val="hy-AM"/>
        </w:rPr>
        <w:t xml:space="preserve">նոր և </w:t>
      </w:r>
      <w:proofErr w:type="spellStart"/>
      <w:r>
        <w:rPr>
          <w:rFonts w:ascii="GHEA Grapalat" w:hAnsi="GHEA Grapalat" w:cs="Cambria Math"/>
          <w:sz w:val="24"/>
          <w:szCs w:val="24"/>
          <w:lang w:val="hy-AM"/>
        </w:rPr>
        <w:t>լրամշակված</w:t>
      </w:r>
      <w:proofErr w:type="spellEnd"/>
      <w:r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անձնագրերի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բնօրինակի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մեկական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տարբերակ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ը </w:t>
      </w:r>
      <w:proofErr w:type="spellStart"/>
      <w:r>
        <w:rPr>
          <w:rFonts w:ascii="GHEA Grapalat" w:hAnsi="GHEA Grapalat" w:cs="Cambria Math"/>
          <w:sz w:val="24"/>
          <w:szCs w:val="24"/>
          <w:lang w:val="af-ZA"/>
        </w:rPr>
        <w:t>դրանք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ձեռք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բերելուց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հետո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10-</w:t>
      </w:r>
      <w:proofErr w:type="spellStart"/>
      <w:r>
        <w:rPr>
          <w:rFonts w:ascii="GHEA Grapalat" w:hAnsi="GHEA Grapalat" w:cs="Cambria Math"/>
          <w:sz w:val="24"/>
          <w:szCs w:val="24"/>
        </w:rPr>
        <w:t>օրյա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ժամկետում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ներկայացնում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են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համայնքներ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(</w:t>
      </w:r>
      <w:proofErr w:type="spellStart"/>
      <w:r>
        <w:rPr>
          <w:rFonts w:ascii="GHEA Grapalat" w:hAnsi="GHEA Grapalat" w:cs="Cambria Math"/>
          <w:sz w:val="24"/>
          <w:szCs w:val="24"/>
        </w:rPr>
        <w:t>վարչական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շրջաններ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), </w:t>
      </w:r>
      <w:r>
        <w:rPr>
          <w:rFonts w:ascii="GHEA Grapalat" w:hAnsi="GHEA Grapalat" w:cs="Cambria Math"/>
          <w:sz w:val="24"/>
          <w:szCs w:val="24"/>
          <w:lang w:val="hy-AM"/>
        </w:rPr>
        <w:t>ՀՀ քաղաքաշինության և ՀՀ կադաստրի կոմիտեներ։</w:t>
      </w:r>
    </w:p>
    <w:p w:rsidR="006158B2" w:rsidRDefault="006158B2" w:rsidP="006158B2">
      <w:pPr>
        <w:pStyle w:val="ListParagraph"/>
        <w:numPr>
          <w:ilvl w:val="0"/>
          <w:numId w:val="30"/>
        </w:numPr>
        <w:tabs>
          <w:tab w:val="left" w:pos="540"/>
          <w:tab w:val="left" w:pos="720"/>
          <w:tab w:val="left" w:pos="1080"/>
        </w:tabs>
        <w:spacing w:after="0" w:line="360" w:lineRule="auto"/>
        <w:ind w:left="0" w:right="-720" w:firstLine="548"/>
        <w:jc w:val="both"/>
        <w:rPr>
          <w:rFonts w:ascii="GHEA Grapalat" w:hAnsi="GHEA Grapalat" w:cs="Cambria Math"/>
          <w:sz w:val="24"/>
          <w:szCs w:val="24"/>
          <w:lang w:val="af-ZA"/>
        </w:rPr>
      </w:pPr>
      <w:proofErr w:type="spellStart"/>
      <w:r>
        <w:rPr>
          <w:rFonts w:ascii="GHEA Grapalat" w:hAnsi="GHEA Grapalat" w:cs="Cambria Math"/>
          <w:sz w:val="24"/>
          <w:szCs w:val="24"/>
        </w:rPr>
        <w:t>Շենքերի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r>
        <w:rPr>
          <w:rFonts w:ascii="GHEA Grapalat" w:hAnsi="GHEA Grapalat" w:cs="Cambria Math"/>
          <w:sz w:val="24"/>
          <w:szCs w:val="24"/>
        </w:rPr>
        <w:t>և</w:t>
      </w:r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շինությունների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անձնագրերի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պատճենները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(</w:t>
      </w:r>
      <w:proofErr w:type="spellStart"/>
      <w:r>
        <w:rPr>
          <w:rFonts w:ascii="GHEA Grapalat" w:hAnsi="GHEA Grapalat" w:cs="Cambria Math"/>
          <w:sz w:val="24"/>
          <w:szCs w:val="24"/>
        </w:rPr>
        <w:t>կամ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դրանց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էլեկտրոնային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տարբերակները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) </w:t>
      </w:r>
      <w:proofErr w:type="spellStart"/>
      <w:r>
        <w:rPr>
          <w:rFonts w:ascii="GHEA Grapalat" w:hAnsi="GHEA Grapalat" w:cs="Cambria Math"/>
          <w:sz w:val="24"/>
          <w:szCs w:val="24"/>
        </w:rPr>
        <w:t>ըստ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պահանջի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կարող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են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տրամադրվել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Շենքերի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r>
        <w:rPr>
          <w:rFonts w:ascii="GHEA Grapalat" w:hAnsi="GHEA Grapalat" w:cs="Cambria Math"/>
          <w:sz w:val="24"/>
          <w:szCs w:val="24"/>
        </w:rPr>
        <w:t>և</w:t>
      </w:r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շինությունների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բոլոր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շահառուներին</w:t>
      </w:r>
      <w:proofErr w:type="spellEnd"/>
      <w:r>
        <w:rPr>
          <w:rFonts w:ascii="GHEA Grapalat" w:hAnsi="GHEA Grapalat" w:cs="Cambria Math"/>
          <w:sz w:val="24"/>
          <w:szCs w:val="24"/>
        </w:rPr>
        <w:t>՝</w:t>
      </w:r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անհատույց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>:</w:t>
      </w:r>
    </w:p>
    <w:p w:rsidR="006158B2" w:rsidRDefault="006158B2" w:rsidP="006158B2">
      <w:pPr>
        <w:pStyle w:val="ListParagraph"/>
        <w:numPr>
          <w:ilvl w:val="0"/>
          <w:numId w:val="30"/>
        </w:numPr>
        <w:tabs>
          <w:tab w:val="left" w:pos="540"/>
          <w:tab w:val="left" w:pos="720"/>
          <w:tab w:val="left" w:pos="990"/>
        </w:tabs>
        <w:spacing w:after="0" w:line="360" w:lineRule="auto"/>
        <w:ind w:left="0" w:right="-720" w:firstLine="548"/>
        <w:jc w:val="both"/>
        <w:rPr>
          <w:rFonts w:ascii="GHEA Grapalat" w:hAnsi="GHEA Grapalat" w:cs="Cambria Math"/>
          <w:sz w:val="24"/>
          <w:szCs w:val="24"/>
          <w:lang w:val="af-ZA"/>
        </w:rPr>
      </w:pPr>
      <w:proofErr w:type="spellStart"/>
      <w:r>
        <w:rPr>
          <w:rFonts w:ascii="GHEA Grapalat" w:hAnsi="GHEA Grapalat" w:cs="Cambria Math"/>
          <w:sz w:val="24"/>
          <w:szCs w:val="24"/>
        </w:rPr>
        <w:t>Շենքերի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r>
        <w:rPr>
          <w:rFonts w:ascii="GHEA Grapalat" w:hAnsi="GHEA Grapalat" w:cs="Cambria Math"/>
          <w:sz w:val="24"/>
          <w:szCs w:val="24"/>
        </w:rPr>
        <w:t>և</w:t>
      </w:r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շինությունների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անձնագրերի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բնօրինակների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կորստի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դեպքում</w:t>
      </w:r>
      <w:proofErr w:type="spellEnd"/>
      <w:r>
        <w:rPr>
          <w:rFonts w:ascii="GHEA Grapalat" w:hAnsi="GHEA Grapalat" w:cs="Cambria Math"/>
          <w:sz w:val="24"/>
          <w:szCs w:val="24"/>
        </w:rPr>
        <w:t>՝</w:t>
      </w:r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նոր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տեխնիկական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անձնագրի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կազմման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աշխատանքները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կարող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են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պատվիրվել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անձնագիրը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կազմող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կամ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համապատասխան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գործունեության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լիցենզիա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ունեցող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այլ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իրավաբանական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անձի</w:t>
      </w:r>
      <w:proofErr w:type="spellEnd"/>
      <w:r>
        <w:rPr>
          <w:rFonts w:ascii="GHEA Grapalat" w:hAnsi="GHEA Grapalat" w:cs="Cambria Math"/>
          <w:sz w:val="24"/>
          <w:szCs w:val="24"/>
        </w:rPr>
        <w:t>՝</w:t>
      </w:r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պայմանագրային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հիմունքներով</w:t>
      </w:r>
      <w:proofErr w:type="spellEnd"/>
      <w:r>
        <w:rPr>
          <w:rFonts w:ascii="GHEA Grapalat" w:hAnsi="GHEA Grapalat" w:cs="Cambria Math"/>
          <w:sz w:val="24"/>
          <w:szCs w:val="24"/>
          <w:lang w:val="hy-AM"/>
        </w:rPr>
        <w:t>։</w:t>
      </w:r>
    </w:p>
    <w:p w:rsidR="006158B2" w:rsidRDefault="006158B2" w:rsidP="006158B2">
      <w:pPr>
        <w:pStyle w:val="ListParagraph"/>
        <w:numPr>
          <w:ilvl w:val="0"/>
          <w:numId w:val="30"/>
        </w:numPr>
        <w:tabs>
          <w:tab w:val="left" w:pos="540"/>
          <w:tab w:val="left" w:pos="720"/>
        </w:tabs>
        <w:spacing w:after="0" w:line="360" w:lineRule="auto"/>
        <w:ind w:left="0" w:right="-720" w:firstLine="548"/>
        <w:jc w:val="both"/>
        <w:rPr>
          <w:rFonts w:ascii="GHEA Grapalat" w:hAnsi="GHEA Grapalat" w:cs="Cambria Math"/>
          <w:sz w:val="24"/>
          <w:szCs w:val="24"/>
          <w:lang w:val="af-ZA"/>
        </w:rPr>
      </w:pPr>
      <w:proofErr w:type="spellStart"/>
      <w:r>
        <w:rPr>
          <w:rFonts w:ascii="GHEA Grapalat" w:hAnsi="GHEA Grapalat" w:cs="Cambria Math"/>
          <w:sz w:val="24"/>
          <w:szCs w:val="24"/>
        </w:rPr>
        <w:t>Անձնագրավորված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շենքերում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r>
        <w:rPr>
          <w:rFonts w:ascii="GHEA Grapalat" w:hAnsi="GHEA Grapalat" w:cs="Cambria Math"/>
          <w:sz w:val="24"/>
          <w:szCs w:val="24"/>
        </w:rPr>
        <w:t>և</w:t>
      </w:r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շինություններում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վերանորոգման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Cambria Math"/>
          <w:sz w:val="24"/>
          <w:szCs w:val="24"/>
        </w:rPr>
        <w:t>վերակառուցման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Cambria Math"/>
          <w:sz w:val="24"/>
          <w:szCs w:val="24"/>
        </w:rPr>
        <w:t>հիմնանորոգման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Cambria Math"/>
          <w:sz w:val="24"/>
          <w:szCs w:val="24"/>
        </w:rPr>
        <w:t>ընդլայնման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Cambria Math"/>
          <w:sz w:val="24"/>
          <w:szCs w:val="24"/>
        </w:rPr>
        <w:t>վերազինման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Cambria Math"/>
          <w:sz w:val="24"/>
          <w:szCs w:val="24"/>
        </w:rPr>
        <w:t>արդիականացման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Cambria Math"/>
          <w:sz w:val="24"/>
          <w:szCs w:val="24"/>
        </w:rPr>
        <w:t>վերականգնման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Cambria Math"/>
          <w:sz w:val="24"/>
          <w:szCs w:val="24"/>
        </w:rPr>
        <w:t>դրա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նպատակային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նշանակության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փոփոխության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աշխատանքներ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lastRenderedPageBreak/>
        <w:t>իրականացնելու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դեպքում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գոյություն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ունեցող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անձնագրում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կատարվում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են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համապատասխան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լրամշակումներ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(</w:t>
      </w:r>
      <w:proofErr w:type="spellStart"/>
      <w:r>
        <w:rPr>
          <w:rFonts w:ascii="GHEA Grapalat" w:hAnsi="GHEA Grapalat" w:cs="Cambria Math"/>
          <w:sz w:val="24"/>
          <w:szCs w:val="24"/>
        </w:rPr>
        <w:t>փոփոխություններ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ու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լրացումներ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) </w:t>
      </w:r>
      <w:proofErr w:type="spellStart"/>
      <w:r>
        <w:rPr>
          <w:rFonts w:ascii="GHEA Grapalat" w:hAnsi="GHEA Grapalat" w:cs="Cambria Math"/>
          <w:sz w:val="24"/>
          <w:szCs w:val="24"/>
        </w:rPr>
        <w:t>կամ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պատվիրվում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r>
        <w:rPr>
          <w:rFonts w:ascii="GHEA Grapalat" w:hAnsi="GHEA Grapalat" w:cs="Cambria Math"/>
          <w:sz w:val="24"/>
          <w:szCs w:val="24"/>
        </w:rPr>
        <w:t>է</w:t>
      </w:r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նոր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անձնագիր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: </w:t>
      </w:r>
      <w:proofErr w:type="spellStart"/>
      <w:r>
        <w:rPr>
          <w:rFonts w:ascii="GHEA Grapalat" w:hAnsi="GHEA Grapalat" w:cs="Cambria Math"/>
          <w:sz w:val="24"/>
          <w:szCs w:val="24"/>
        </w:rPr>
        <w:t>Անձնագրում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կատարված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փոփոխությունները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կամ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մշակված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նոր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անձնագիրը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հաստատվում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են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պատասխանատուների</w:t>
      </w:r>
      <w:proofErr w:type="spellEnd"/>
      <w:r>
        <w:rPr>
          <w:rFonts w:ascii="GHEA Grapalat" w:hAnsi="GHEA Grapalat" w:cs="Cambria Math"/>
          <w:sz w:val="24"/>
          <w:szCs w:val="24"/>
        </w:rPr>
        <w:t>՝</w:t>
      </w:r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անձնագրի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լրամշակում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proofErr w:type="gramStart"/>
      <w:r>
        <w:rPr>
          <w:rFonts w:ascii="GHEA Grapalat" w:hAnsi="GHEA Grapalat" w:cs="Cambria Math"/>
          <w:sz w:val="24"/>
          <w:szCs w:val="24"/>
        </w:rPr>
        <w:t>կամ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 </w:t>
      </w:r>
      <w:proofErr w:type="spellStart"/>
      <w:r>
        <w:rPr>
          <w:rFonts w:ascii="GHEA Grapalat" w:hAnsi="GHEA Grapalat" w:cs="Cambria Math"/>
          <w:sz w:val="24"/>
          <w:szCs w:val="24"/>
        </w:rPr>
        <w:t>մշակում</w:t>
      </w:r>
      <w:proofErr w:type="spellEnd"/>
      <w:proofErr w:type="gramEnd"/>
      <w:r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</w:rPr>
        <w:t>իրականացնողի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 xml:space="preserve">  </w:t>
      </w:r>
      <w:proofErr w:type="spellStart"/>
      <w:r>
        <w:rPr>
          <w:rFonts w:ascii="GHEA Grapalat" w:hAnsi="GHEA Grapalat" w:cs="Cambria Math"/>
          <w:sz w:val="24"/>
          <w:szCs w:val="24"/>
        </w:rPr>
        <w:t>կողմից</w:t>
      </w:r>
      <w:proofErr w:type="spellEnd"/>
      <w:r>
        <w:rPr>
          <w:rFonts w:ascii="GHEA Grapalat" w:hAnsi="GHEA Grapalat" w:cs="Cambria Math"/>
          <w:sz w:val="24"/>
          <w:szCs w:val="24"/>
          <w:lang w:val="af-ZA"/>
        </w:rPr>
        <w:t>:</w:t>
      </w:r>
    </w:p>
    <w:p w:rsidR="00CC099B" w:rsidRPr="00B63FBA" w:rsidRDefault="00CC099B" w:rsidP="006158B2">
      <w:pPr>
        <w:pStyle w:val="ListParagraph"/>
        <w:tabs>
          <w:tab w:val="left" w:pos="540"/>
          <w:tab w:val="left" w:pos="720"/>
        </w:tabs>
        <w:spacing w:after="0" w:line="360" w:lineRule="auto"/>
        <w:ind w:left="548" w:right="-720"/>
        <w:jc w:val="both"/>
        <w:rPr>
          <w:rFonts w:ascii="GHEA Grapalat" w:hAnsi="GHEA Grapalat" w:cs="Cambria Math"/>
          <w:sz w:val="24"/>
          <w:szCs w:val="24"/>
          <w:lang w:val="af-ZA"/>
        </w:rPr>
      </w:pPr>
      <w:bookmarkStart w:id="0" w:name="_GoBack"/>
      <w:bookmarkEnd w:id="0"/>
    </w:p>
    <w:sectPr w:rsidR="00CC099B" w:rsidRPr="00B63FBA" w:rsidSect="00640815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F3BF1"/>
    <w:multiLevelType w:val="hybridMultilevel"/>
    <w:tmpl w:val="1352B2A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175711"/>
    <w:multiLevelType w:val="hybridMultilevel"/>
    <w:tmpl w:val="C47C7E46"/>
    <w:lvl w:ilvl="0" w:tplc="04090001">
      <w:start w:val="1"/>
      <w:numFmt w:val="bullet"/>
      <w:lvlText w:val=""/>
      <w:lvlJc w:val="left"/>
      <w:pPr>
        <w:ind w:left="11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7" w:hanging="360"/>
      </w:pPr>
      <w:rPr>
        <w:rFonts w:ascii="Wingdings" w:hAnsi="Wingdings" w:hint="default"/>
      </w:rPr>
    </w:lvl>
  </w:abstractNum>
  <w:abstractNum w:abstractNumId="2" w15:restartNumberingAfterBreak="0">
    <w:nsid w:val="0D564A45"/>
    <w:multiLevelType w:val="hybridMultilevel"/>
    <w:tmpl w:val="875AF2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A0F32"/>
    <w:multiLevelType w:val="hybridMultilevel"/>
    <w:tmpl w:val="0FEAE6BA"/>
    <w:lvl w:ilvl="0" w:tplc="0409000F">
      <w:start w:val="1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1A33E87"/>
    <w:multiLevelType w:val="hybridMultilevel"/>
    <w:tmpl w:val="89261C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2A6396"/>
    <w:multiLevelType w:val="hybridMultilevel"/>
    <w:tmpl w:val="6B5C3AB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6D4691"/>
    <w:multiLevelType w:val="hybridMultilevel"/>
    <w:tmpl w:val="CA26BD38"/>
    <w:lvl w:ilvl="0" w:tplc="469C3D44">
      <w:start w:val="1"/>
      <w:numFmt w:val="decimal"/>
      <w:lvlText w:val="%1."/>
      <w:lvlJc w:val="left"/>
      <w:pPr>
        <w:ind w:left="9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8" w:hanging="360"/>
      </w:pPr>
    </w:lvl>
    <w:lvl w:ilvl="2" w:tplc="0409001B" w:tentative="1">
      <w:start w:val="1"/>
      <w:numFmt w:val="lowerRoman"/>
      <w:lvlText w:val="%3."/>
      <w:lvlJc w:val="right"/>
      <w:pPr>
        <w:ind w:left="2348" w:hanging="180"/>
      </w:pPr>
    </w:lvl>
    <w:lvl w:ilvl="3" w:tplc="0409000F" w:tentative="1">
      <w:start w:val="1"/>
      <w:numFmt w:val="decimal"/>
      <w:lvlText w:val="%4."/>
      <w:lvlJc w:val="left"/>
      <w:pPr>
        <w:ind w:left="3068" w:hanging="360"/>
      </w:pPr>
    </w:lvl>
    <w:lvl w:ilvl="4" w:tplc="04090019" w:tentative="1">
      <w:start w:val="1"/>
      <w:numFmt w:val="lowerLetter"/>
      <w:lvlText w:val="%5."/>
      <w:lvlJc w:val="left"/>
      <w:pPr>
        <w:ind w:left="3788" w:hanging="360"/>
      </w:pPr>
    </w:lvl>
    <w:lvl w:ilvl="5" w:tplc="0409001B" w:tentative="1">
      <w:start w:val="1"/>
      <w:numFmt w:val="lowerRoman"/>
      <w:lvlText w:val="%6."/>
      <w:lvlJc w:val="right"/>
      <w:pPr>
        <w:ind w:left="4508" w:hanging="180"/>
      </w:pPr>
    </w:lvl>
    <w:lvl w:ilvl="6" w:tplc="0409000F" w:tentative="1">
      <w:start w:val="1"/>
      <w:numFmt w:val="decimal"/>
      <w:lvlText w:val="%7."/>
      <w:lvlJc w:val="left"/>
      <w:pPr>
        <w:ind w:left="5228" w:hanging="360"/>
      </w:pPr>
    </w:lvl>
    <w:lvl w:ilvl="7" w:tplc="04090019" w:tentative="1">
      <w:start w:val="1"/>
      <w:numFmt w:val="lowerLetter"/>
      <w:lvlText w:val="%8."/>
      <w:lvlJc w:val="left"/>
      <w:pPr>
        <w:ind w:left="5948" w:hanging="360"/>
      </w:pPr>
    </w:lvl>
    <w:lvl w:ilvl="8" w:tplc="0409001B" w:tentative="1">
      <w:start w:val="1"/>
      <w:numFmt w:val="lowerRoman"/>
      <w:lvlText w:val="%9."/>
      <w:lvlJc w:val="right"/>
      <w:pPr>
        <w:ind w:left="6668" w:hanging="180"/>
      </w:pPr>
    </w:lvl>
  </w:abstractNum>
  <w:abstractNum w:abstractNumId="7" w15:restartNumberingAfterBreak="0">
    <w:nsid w:val="21590AB8"/>
    <w:multiLevelType w:val="hybridMultilevel"/>
    <w:tmpl w:val="C0A649C0"/>
    <w:lvl w:ilvl="0" w:tplc="04090001">
      <w:start w:val="1"/>
      <w:numFmt w:val="bullet"/>
      <w:lvlText w:val=""/>
      <w:lvlJc w:val="left"/>
      <w:pPr>
        <w:ind w:left="9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8" w:hanging="360"/>
      </w:pPr>
      <w:rPr>
        <w:rFonts w:ascii="Wingdings" w:hAnsi="Wingdings" w:hint="default"/>
      </w:rPr>
    </w:lvl>
  </w:abstractNum>
  <w:abstractNum w:abstractNumId="8" w15:restartNumberingAfterBreak="0">
    <w:nsid w:val="251D0F5A"/>
    <w:multiLevelType w:val="hybridMultilevel"/>
    <w:tmpl w:val="4DBA4D9C"/>
    <w:lvl w:ilvl="0" w:tplc="F084C17C">
      <w:start w:val="1"/>
      <w:numFmt w:val="decimal"/>
      <w:lvlText w:val="%1)"/>
      <w:lvlJc w:val="left"/>
      <w:pPr>
        <w:ind w:left="668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8" w:hanging="360"/>
      </w:pPr>
    </w:lvl>
    <w:lvl w:ilvl="2" w:tplc="0409001B" w:tentative="1">
      <w:start w:val="1"/>
      <w:numFmt w:val="lowerRoman"/>
      <w:lvlText w:val="%3."/>
      <w:lvlJc w:val="right"/>
      <w:pPr>
        <w:ind w:left="1988" w:hanging="180"/>
      </w:pPr>
    </w:lvl>
    <w:lvl w:ilvl="3" w:tplc="0409000F" w:tentative="1">
      <w:start w:val="1"/>
      <w:numFmt w:val="decimal"/>
      <w:lvlText w:val="%4."/>
      <w:lvlJc w:val="left"/>
      <w:pPr>
        <w:ind w:left="2708" w:hanging="360"/>
      </w:pPr>
    </w:lvl>
    <w:lvl w:ilvl="4" w:tplc="04090019" w:tentative="1">
      <w:start w:val="1"/>
      <w:numFmt w:val="lowerLetter"/>
      <w:lvlText w:val="%5."/>
      <w:lvlJc w:val="left"/>
      <w:pPr>
        <w:ind w:left="3428" w:hanging="360"/>
      </w:pPr>
    </w:lvl>
    <w:lvl w:ilvl="5" w:tplc="0409001B" w:tentative="1">
      <w:start w:val="1"/>
      <w:numFmt w:val="lowerRoman"/>
      <w:lvlText w:val="%6."/>
      <w:lvlJc w:val="right"/>
      <w:pPr>
        <w:ind w:left="4148" w:hanging="180"/>
      </w:pPr>
    </w:lvl>
    <w:lvl w:ilvl="6" w:tplc="0409000F" w:tentative="1">
      <w:start w:val="1"/>
      <w:numFmt w:val="decimal"/>
      <w:lvlText w:val="%7."/>
      <w:lvlJc w:val="left"/>
      <w:pPr>
        <w:ind w:left="4868" w:hanging="360"/>
      </w:pPr>
    </w:lvl>
    <w:lvl w:ilvl="7" w:tplc="04090019" w:tentative="1">
      <w:start w:val="1"/>
      <w:numFmt w:val="lowerLetter"/>
      <w:lvlText w:val="%8."/>
      <w:lvlJc w:val="left"/>
      <w:pPr>
        <w:ind w:left="5588" w:hanging="360"/>
      </w:pPr>
    </w:lvl>
    <w:lvl w:ilvl="8" w:tplc="0409001B" w:tentative="1">
      <w:start w:val="1"/>
      <w:numFmt w:val="lowerRoman"/>
      <w:lvlText w:val="%9."/>
      <w:lvlJc w:val="right"/>
      <w:pPr>
        <w:ind w:left="6308" w:hanging="180"/>
      </w:pPr>
    </w:lvl>
  </w:abstractNum>
  <w:abstractNum w:abstractNumId="9" w15:restartNumberingAfterBreak="0">
    <w:nsid w:val="27B7477B"/>
    <w:multiLevelType w:val="hybridMultilevel"/>
    <w:tmpl w:val="7D98C134"/>
    <w:lvl w:ilvl="0" w:tplc="16E46C3A">
      <w:start w:val="1"/>
      <w:numFmt w:val="decimal"/>
      <w:lvlText w:val="%1."/>
      <w:lvlJc w:val="left"/>
      <w:pPr>
        <w:ind w:left="735" w:hanging="360"/>
      </w:pPr>
      <w:rPr>
        <w:rFonts w:eastAsia="Times New Roman" w:cs="Times New Roman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29D51139"/>
    <w:multiLevelType w:val="hybridMultilevel"/>
    <w:tmpl w:val="50A664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20265F"/>
    <w:multiLevelType w:val="hybridMultilevel"/>
    <w:tmpl w:val="DCAAEE08"/>
    <w:lvl w:ilvl="0" w:tplc="039A6A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8" w:hanging="360"/>
      </w:pPr>
    </w:lvl>
    <w:lvl w:ilvl="2" w:tplc="0409001B" w:tentative="1">
      <w:start w:val="1"/>
      <w:numFmt w:val="lowerRoman"/>
      <w:lvlText w:val="%3."/>
      <w:lvlJc w:val="right"/>
      <w:pPr>
        <w:ind w:left="2348" w:hanging="180"/>
      </w:pPr>
    </w:lvl>
    <w:lvl w:ilvl="3" w:tplc="0409000F" w:tentative="1">
      <w:start w:val="1"/>
      <w:numFmt w:val="decimal"/>
      <w:lvlText w:val="%4."/>
      <w:lvlJc w:val="left"/>
      <w:pPr>
        <w:ind w:left="3068" w:hanging="360"/>
      </w:pPr>
    </w:lvl>
    <w:lvl w:ilvl="4" w:tplc="04090019" w:tentative="1">
      <w:start w:val="1"/>
      <w:numFmt w:val="lowerLetter"/>
      <w:lvlText w:val="%5."/>
      <w:lvlJc w:val="left"/>
      <w:pPr>
        <w:ind w:left="3788" w:hanging="360"/>
      </w:pPr>
    </w:lvl>
    <w:lvl w:ilvl="5" w:tplc="0409001B" w:tentative="1">
      <w:start w:val="1"/>
      <w:numFmt w:val="lowerRoman"/>
      <w:lvlText w:val="%6."/>
      <w:lvlJc w:val="right"/>
      <w:pPr>
        <w:ind w:left="4508" w:hanging="180"/>
      </w:pPr>
    </w:lvl>
    <w:lvl w:ilvl="6" w:tplc="0409000F" w:tentative="1">
      <w:start w:val="1"/>
      <w:numFmt w:val="decimal"/>
      <w:lvlText w:val="%7."/>
      <w:lvlJc w:val="left"/>
      <w:pPr>
        <w:ind w:left="5228" w:hanging="360"/>
      </w:pPr>
    </w:lvl>
    <w:lvl w:ilvl="7" w:tplc="04090019" w:tentative="1">
      <w:start w:val="1"/>
      <w:numFmt w:val="lowerLetter"/>
      <w:lvlText w:val="%8."/>
      <w:lvlJc w:val="left"/>
      <w:pPr>
        <w:ind w:left="5948" w:hanging="360"/>
      </w:pPr>
    </w:lvl>
    <w:lvl w:ilvl="8" w:tplc="0409001B" w:tentative="1">
      <w:start w:val="1"/>
      <w:numFmt w:val="lowerRoman"/>
      <w:lvlText w:val="%9."/>
      <w:lvlJc w:val="right"/>
      <w:pPr>
        <w:ind w:left="6668" w:hanging="180"/>
      </w:pPr>
    </w:lvl>
  </w:abstractNum>
  <w:abstractNum w:abstractNumId="12" w15:restartNumberingAfterBreak="0">
    <w:nsid w:val="34A15436"/>
    <w:multiLevelType w:val="hybridMultilevel"/>
    <w:tmpl w:val="33B62E46"/>
    <w:lvl w:ilvl="0" w:tplc="9D3815BE">
      <w:start w:val="1"/>
      <w:numFmt w:val="decimal"/>
      <w:lvlText w:val="%1."/>
      <w:lvlJc w:val="left"/>
      <w:pPr>
        <w:ind w:left="908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28" w:hanging="360"/>
      </w:pPr>
    </w:lvl>
    <w:lvl w:ilvl="2" w:tplc="0409001B" w:tentative="1">
      <w:start w:val="1"/>
      <w:numFmt w:val="lowerRoman"/>
      <w:lvlText w:val="%3."/>
      <w:lvlJc w:val="right"/>
      <w:pPr>
        <w:ind w:left="2348" w:hanging="180"/>
      </w:pPr>
    </w:lvl>
    <w:lvl w:ilvl="3" w:tplc="0409000F" w:tentative="1">
      <w:start w:val="1"/>
      <w:numFmt w:val="decimal"/>
      <w:lvlText w:val="%4."/>
      <w:lvlJc w:val="left"/>
      <w:pPr>
        <w:ind w:left="3068" w:hanging="360"/>
      </w:pPr>
    </w:lvl>
    <w:lvl w:ilvl="4" w:tplc="04090019" w:tentative="1">
      <w:start w:val="1"/>
      <w:numFmt w:val="lowerLetter"/>
      <w:lvlText w:val="%5."/>
      <w:lvlJc w:val="left"/>
      <w:pPr>
        <w:ind w:left="3788" w:hanging="360"/>
      </w:pPr>
    </w:lvl>
    <w:lvl w:ilvl="5" w:tplc="0409001B" w:tentative="1">
      <w:start w:val="1"/>
      <w:numFmt w:val="lowerRoman"/>
      <w:lvlText w:val="%6."/>
      <w:lvlJc w:val="right"/>
      <w:pPr>
        <w:ind w:left="4508" w:hanging="180"/>
      </w:pPr>
    </w:lvl>
    <w:lvl w:ilvl="6" w:tplc="0409000F" w:tentative="1">
      <w:start w:val="1"/>
      <w:numFmt w:val="decimal"/>
      <w:lvlText w:val="%7."/>
      <w:lvlJc w:val="left"/>
      <w:pPr>
        <w:ind w:left="5228" w:hanging="360"/>
      </w:pPr>
    </w:lvl>
    <w:lvl w:ilvl="7" w:tplc="04090019" w:tentative="1">
      <w:start w:val="1"/>
      <w:numFmt w:val="lowerLetter"/>
      <w:lvlText w:val="%8."/>
      <w:lvlJc w:val="left"/>
      <w:pPr>
        <w:ind w:left="5948" w:hanging="360"/>
      </w:pPr>
    </w:lvl>
    <w:lvl w:ilvl="8" w:tplc="0409001B" w:tentative="1">
      <w:start w:val="1"/>
      <w:numFmt w:val="lowerRoman"/>
      <w:lvlText w:val="%9."/>
      <w:lvlJc w:val="right"/>
      <w:pPr>
        <w:ind w:left="6668" w:hanging="180"/>
      </w:pPr>
    </w:lvl>
  </w:abstractNum>
  <w:abstractNum w:abstractNumId="13" w15:restartNumberingAfterBreak="0">
    <w:nsid w:val="3BA03A0B"/>
    <w:multiLevelType w:val="hybridMultilevel"/>
    <w:tmpl w:val="DDD85B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EF56C2"/>
    <w:multiLevelType w:val="hybridMultilevel"/>
    <w:tmpl w:val="1388C430"/>
    <w:lvl w:ilvl="0" w:tplc="04090001">
      <w:start w:val="1"/>
      <w:numFmt w:val="bullet"/>
      <w:lvlText w:val=""/>
      <w:lvlJc w:val="left"/>
      <w:pPr>
        <w:ind w:left="9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8" w:hanging="360"/>
      </w:pPr>
      <w:rPr>
        <w:rFonts w:ascii="Wingdings" w:hAnsi="Wingdings" w:hint="default"/>
      </w:rPr>
    </w:lvl>
  </w:abstractNum>
  <w:abstractNum w:abstractNumId="15" w15:restartNumberingAfterBreak="0">
    <w:nsid w:val="427A0D7B"/>
    <w:multiLevelType w:val="hybridMultilevel"/>
    <w:tmpl w:val="E1E8276A"/>
    <w:lvl w:ilvl="0" w:tplc="881CFCDA">
      <w:start w:val="1"/>
      <w:numFmt w:val="decimal"/>
      <w:lvlText w:val="%1)"/>
      <w:lvlJc w:val="left"/>
      <w:pPr>
        <w:ind w:left="5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8" w:hanging="360"/>
      </w:pPr>
    </w:lvl>
    <w:lvl w:ilvl="2" w:tplc="0409001B" w:tentative="1">
      <w:start w:val="1"/>
      <w:numFmt w:val="lowerRoman"/>
      <w:lvlText w:val="%3."/>
      <w:lvlJc w:val="right"/>
      <w:pPr>
        <w:ind w:left="1988" w:hanging="180"/>
      </w:pPr>
    </w:lvl>
    <w:lvl w:ilvl="3" w:tplc="0409000F" w:tentative="1">
      <w:start w:val="1"/>
      <w:numFmt w:val="decimal"/>
      <w:lvlText w:val="%4."/>
      <w:lvlJc w:val="left"/>
      <w:pPr>
        <w:ind w:left="2708" w:hanging="360"/>
      </w:pPr>
    </w:lvl>
    <w:lvl w:ilvl="4" w:tplc="04090019" w:tentative="1">
      <w:start w:val="1"/>
      <w:numFmt w:val="lowerLetter"/>
      <w:lvlText w:val="%5."/>
      <w:lvlJc w:val="left"/>
      <w:pPr>
        <w:ind w:left="3428" w:hanging="360"/>
      </w:pPr>
    </w:lvl>
    <w:lvl w:ilvl="5" w:tplc="0409001B" w:tentative="1">
      <w:start w:val="1"/>
      <w:numFmt w:val="lowerRoman"/>
      <w:lvlText w:val="%6."/>
      <w:lvlJc w:val="right"/>
      <w:pPr>
        <w:ind w:left="4148" w:hanging="180"/>
      </w:pPr>
    </w:lvl>
    <w:lvl w:ilvl="6" w:tplc="0409000F" w:tentative="1">
      <w:start w:val="1"/>
      <w:numFmt w:val="decimal"/>
      <w:lvlText w:val="%7."/>
      <w:lvlJc w:val="left"/>
      <w:pPr>
        <w:ind w:left="4868" w:hanging="360"/>
      </w:pPr>
    </w:lvl>
    <w:lvl w:ilvl="7" w:tplc="04090019" w:tentative="1">
      <w:start w:val="1"/>
      <w:numFmt w:val="lowerLetter"/>
      <w:lvlText w:val="%8."/>
      <w:lvlJc w:val="left"/>
      <w:pPr>
        <w:ind w:left="5588" w:hanging="360"/>
      </w:pPr>
    </w:lvl>
    <w:lvl w:ilvl="8" w:tplc="0409001B" w:tentative="1">
      <w:start w:val="1"/>
      <w:numFmt w:val="lowerRoman"/>
      <w:lvlText w:val="%9."/>
      <w:lvlJc w:val="right"/>
      <w:pPr>
        <w:ind w:left="6308" w:hanging="180"/>
      </w:pPr>
    </w:lvl>
  </w:abstractNum>
  <w:abstractNum w:abstractNumId="16" w15:restartNumberingAfterBreak="0">
    <w:nsid w:val="438A4C91"/>
    <w:multiLevelType w:val="hybridMultilevel"/>
    <w:tmpl w:val="3190EACE"/>
    <w:lvl w:ilvl="0" w:tplc="9D3815BE">
      <w:start w:val="1"/>
      <w:numFmt w:val="decimal"/>
      <w:lvlText w:val="%1."/>
      <w:lvlJc w:val="left"/>
      <w:pPr>
        <w:ind w:left="908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28" w:hanging="360"/>
      </w:pPr>
    </w:lvl>
    <w:lvl w:ilvl="2" w:tplc="0409001B" w:tentative="1">
      <w:start w:val="1"/>
      <w:numFmt w:val="lowerRoman"/>
      <w:lvlText w:val="%3."/>
      <w:lvlJc w:val="right"/>
      <w:pPr>
        <w:ind w:left="2348" w:hanging="180"/>
      </w:pPr>
    </w:lvl>
    <w:lvl w:ilvl="3" w:tplc="0409000F" w:tentative="1">
      <w:start w:val="1"/>
      <w:numFmt w:val="decimal"/>
      <w:lvlText w:val="%4."/>
      <w:lvlJc w:val="left"/>
      <w:pPr>
        <w:ind w:left="3068" w:hanging="360"/>
      </w:pPr>
    </w:lvl>
    <w:lvl w:ilvl="4" w:tplc="04090019" w:tentative="1">
      <w:start w:val="1"/>
      <w:numFmt w:val="lowerLetter"/>
      <w:lvlText w:val="%5."/>
      <w:lvlJc w:val="left"/>
      <w:pPr>
        <w:ind w:left="3788" w:hanging="360"/>
      </w:pPr>
    </w:lvl>
    <w:lvl w:ilvl="5" w:tplc="0409001B" w:tentative="1">
      <w:start w:val="1"/>
      <w:numFmt w:val="lowerRoman"/>
      <w:lvlText w:val="%6."/>
      <w:lvlJc w:val="right"/>
      <w:pPr>
        <w:ind w:left="4508" w:hanging="180"/>
      </w:pPr>
    </w:lvl>
    <w:lvl w:ilvl="6" w:tplc="0409000F" w:tentative="1">
      <w:start w:val="1"/>
      <w:numFmt w:val="decimal"/>
      <w:lvlText w:val="%7."/>
      <w:lvlJc w:val="left"/>
      <w:pPr>
        <w:ind w:left="5228" w:hanging="360"/>
      </w:pPr>
    </w:lvl>
    <w:lvl w:ilvl="7" w:tplc="04090019" w:tentative="1">
      <w:start w:val="1"/>
      <w:numFmt w:val="lowerLetter"/>
      <w:lvlText w:val="%8."/>
      <w:lvlJc w:val="left"/>
      <w:pPr>
        <w:ind w:left="5948" w:hanging="360"/>
      </w:pPr>
    </w:lvl>
    <w:lvl w:ilvl="8" w:tplc="0409001B" w:tentative="1">
      <w:start w:val="1"/>
      <w:numFmt w:val="lowerRoman"/>
      <w:lvlText w:val="%9."/>
      <w:lvlJc w:val="right"/>
      <w:pPr>
        <w:ind w:left="6668" w:hanging="180"/>
      </w:pPr>
    </w:lvl>
  </w:abstractNum>
  <w:abstractNum w:abstractNumId="17" w15:restartNumberingAfterBreak="0">
    <w:nsid w:val="445B2703"/>
    <w:multiLevelType w:val="hybridMultilevel"/>
    <w:tmpl w:val="CC5C678C"/>
    <w:lvl w:ilvl="0" w:tplc="BA1687E4">
      <w:start w:val="2"/>
      <w:numFmt w:val="upperRoman"/>
      <w:lvlText w:val="%1."/>
      <w:lvlJc w:val="left"/>
      <w:pPr>
        <w:ind w:left="1080" w:hanging="72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0B7036"/>
    <w:multiLevelType w:val="hybridMultilevel"/>
    <w:tmpl w:val="219495D0"/>
    <w:lvl w:ilvl="0" w:tplc="326CA846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9" w15:restartNumberingAfterBreak="0">
    <w:nsid w:val="56356CFD"/>
    <w:multiLevelType w:val="hybridMultilevel"/>
    <w:tmpl w:val="2EA491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B0385A"/>
    <w:multiLevelType w:val="hybridMultilevel"/>
    <w:tmpl w:val="70A0264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44200B"/>
    <w:multiLevelType w:val="hybridMultilevel"/>
    <w:tmpl w:val="4120C18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96328D"/>
    <w:multiLevelType w:val="hybridMultilevel"/>
    <w:tmpl w:val="89C26876"/>
    <w:lvl w:ilvl="0" w:tplc="04090011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3" w15:restartNumberingAfterBreak="0">
    <w:nsid w:val="69371FBA"/>
    <w:multiLevelType w:val="hybridMultilevel"/>
    <w:tmpl w:val="C74C386E"/>
    <w:lvl w:ilvl="0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24" w15:restartNumberingAfterBreak="0">
    <w:nsid w:val="6A6317D7"/>
    <w:multiLevelType w:val="hybridMultilevel"/>
    <w:tmpl w:val="C36EC8F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CF6342"/>
    <w:multiLevelType w:val="hybridMultilevel"/>
    <w:tmpl w:val="CDF24188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E001C8"/>
    <w:multiLevelType w:val="hybridMultilevel"/>
    <w:tmpl w:val="C6B22C8C"/>
    <w:lvl w:ilvl="0" w:tplc="15EE9CC6">
      <w:start w:val="1"/>
      <w:numFmt w:val="decimal"/>
      <w:lvlText w:val="%1."/>
      <w:lvlJc w:val="left"/>
      <w:pPr>
        <w:ind w:left="5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8" w:hanging="360"/>
      </w:pPr>
    </w:lvl>
    <w:lvl w:ilvl="2" w:tplc="0409001B" w:tentative="1">
      <w:start w:val="1"/>
      <w:numFmt w:val="lowerRoman"/>
      <w:lvlText w:val="%3."/>
      <w:lvlJc w:val="right"/>
      <w:pPr>
        <w:ind w:left="1988" w:hanging="180"/>
      </w:pPr>
    </w:lvl>
    <w:lvl w:ilvl="3" w:tplc="0409000F" w:tentative="1">
      <w:start w:val="1"/>
      <w:numFmt w:val="decimal"/>
      <w:lvlText w:val="%4."/>
      <w:lvlJc w:val="left"/>
      <w:pPr>
        <w:ind w:left="2708" w:hanging="360"/>
      </w:pPr>
    </w:lvl>
    <w:lvl w:ilvl="4" w:tplc="04090019" w:tentative="1">
      <w:start w:val="1"/>
      <w:numFmt w:val="lowerLetter"/>
      <w:lvlText w:val="%5."/>
      <w:lvlJc w:val="left"/>
      <w:pPr>
        <w:ind w:left="3428" w:hanging="360"/>
      </w:pPr>
    </w:lvl>
    <w:lvl w:ilvl="5" w:tplc="0409001B" w:tentative="1">
      <w:start w:val="1"/>
      <w:numFmt w:val="lowerRoman"/>
      <w:lvlText w:val="%6."/>
      <w:lvlJc w:val="right"/>
      <w:pPr>
        <w:ind w:left="4148" w:hanging="180"/>
      </w:pPr>
    </w:lvl>
    <w:lvl w:ilvl="6" w:tplc="0409000F" w:tentative="1">
      <w:start w:val="1"/>
      <w:numFmt w:val="decimal"/>
      <w:lvlText w:val="%7."/>
      <w:lvlJc w:val="left"/>
      <w:pPr>
        <w:ind w:left="4868" w:hanging="360"/>
      </w:pPr>
    </w:lvl>
    <w:lvl w:ilvl="7" w:tplc="04090019" w:tentative="1">
      <w:start w:val="1"/>
      <w:numFmt w:val="lowerLetter"/>
      <w:lvlText w:val="%8."/>
      <w:lvlJc w:val="left"/>
      <w:pPr>
        <w:ind w:left="5588" w:hanging="360"/>
      </w:pPr>
    </w:lvl>
    <w:lvl w:ilvl="8" w:tplc="0409001B" w:tentative="1">
      <w:start w:val="1"/>
      <w:numFmt w:val="lowerRoman"/>
      <w:lvlText w:val="%9."/>
      <w:lvlJc w:val="right"/>
      <w:pPr>
        <w:ind w:left="6308" w:hanging="180"/>
      </w:pPr>
    </w:lvl>
  </w:abstractNum>
  <w:abstractNum w:abstractNumId="27" w15:restartNumberingAfterBreak="0">
    <w:nsid w:val="754B011D"/>
    <w:multiLevelType w:val="hybridMultilevel"/>
    <w:tmpl w:val="A8788A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5"/>
  </w:num>
  <w:num w:numId="3">
    <w:abstractNumId w:val="20"/>
  </w:num>
  <w:num w:numId="4">
    <w:abstractNumId w:val="0"/>
  </w:num>
  <w:num w:numId="5">
    <w:abstractNumId w:val="24"/>
  </w:num>
  <w:num w:numId="6">
    <w:abstractNumId w:val="19"/>
  </w:num>
  <w:num w:numId="7">
    <w:abstractNumId w:val="10"/>
  </w:num>
  <w:num w:numId="8">
    <w:abstractNumId w:val="21"/>
  </w:num>
  <w:num w:numId="9">
    <w:abstractNumId w:val="2"/>
  </w:num>
  <w:num w:numId="10">
    <w:abstractNumId w:val="18"/>
  </w:num>
  <w:num w:numId="11">
    <w:abstractNumId w:val="15"/>
  </w:num>
  <w:num w:numId="12">
    <w:abstractNumId w:val="25"/>
  </w:num>
  <w:num w:numId="13">
    <w:abstractNumId w:val="16"/>
  </w:num>
  <w:num w:numId="14">
    <w:abstractNumId w:val="8"/>
  </w:num>
  <w:num w:numId="15">
    <w:abstractNumId w:val="3"/>
  </w:num>
  <w:num w:numId="16">
    <w:abstractNumId w:val="22"/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6"/>
  </w:num>
  <w:num w:numId="20">
    <w:abstractNumId w:val="7"/>
  </w:num>
  <w:num w:numId="21">
    <w:abstractNumId w:val="23"/>
  </w:num>
  <w:num w:numId="22">
    <w:abstractNumId w:val="17"/>
  </w:num>
  <w:num w:numId="23">
    <w:abstractNumId w:val="1"/>
  </w:num>
  <w:num w:numId="24">
    <w:abstractNumId w:val="12"/>
  </w:num>
  <w:num w:numId="25">
    <w:abstractNumId w:val="11"/>
  </w:num>
  <w:num w:numId="26">
    <w:abstractNumId w:val="13"/>
  </w:num>
  <w:num w:numId="27">
    <w:abstractNumId w:val="27"/>
  </w:num>
  <w:num w:numId="28">
    <w:abstractNumId w:val="4"/>
  </w:num>
  <w:num w:numId="2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8EE"/>
    <w:rsid w:val="0000085F"/>
    <w:rsid w:val="00000FC3"/>
    <w:rsid w:val="000079BE"/>
    <w:rsid w:val="00013976"/>
    <w:rsid w:val="000153CC"/>
    <w:rsid w:val="00016109"/>
    <w:rsid w:val="00020532"/>
    <w:rsid w:val="00020797"/>
    <w:rsid w:val="000243CB"/>
    <w:rsid w:val="00026C28"/>
    <w:rsid w:val="00027202"/>
    <w:rsid w:val="000322DF"/>
    <w:rsid w:val="000344C0"/>
    <w:rsid w:val="00042F34"/>
    <w:rsid w:val="00047DAA"/>
    <w:rsid w:val="0005261D"/>
    <w:rsid w:val="000601AF"/>
    <w:rsid w:val="000610E3"/>
    <w:rsid w:val="00062E2F"/>
    <w:rsid w:val="00066EE4"/>
    <w:rsid w:val="0007030C"/>
    <w:rsid w:val="000707DA"/>
    <w:rsid w:val="000734C0"/>
    <w:rsid w:val="0007484D"/>
    <w:rsid w:val="00084D4B"/>
    <w:rsid w:val="00090A96"/>
    <w:rsid w:val="00095134"/>
    <w:rsid w:val="000A0BA6"/>
    <w:rsid w:val="000A63A8"/>
    <w:rsid w:val="000B0DA1"/>
    <w:rsid w:val="000B5B70"/>
    <w:rsid w:val="000C219E"/>
    <w:rsid w:val="000E5BD6"/>
    <w:rsid w:val="00105E69"/>
    <w:rsid w:val="00111EE4"/>
    <w:rsid w:val="00115155"/>
    <w:rsid w:val="001255FD"/>
    <w:rsid w:val="0013281F"/>
    <w:rsid w:val="00132E66"/>
    <w:rsid w:val="0014018D"/>
    <w:rsid w:val="0014039E"/>
    <w:rsid w:val="001552E9"/>
    <w:rsid w:val="00156C49"/>
    <w:rsid w:val="001627FE"/>
    <w:rsid w:val="00172ABA"/>
    <w:rsid w:val="00185405"/>
    <w:rsid w:val="00186A17"/>
    <w:rsid w:val="00187D89"/>
    <w:rsid w:val="001925F3"/>
    <w:rsid w:val="00192EE4"/>
    <w:rsid w:val="00196899"/>
    <w:rsid w:val="001A2618"/>
    <w:rsid w:val="001B0B93"/>
    <w:rsid w:val="001B55F1"/>
    <w:rsid w:val="001B6F6F"/>
    <w:rsid w:val="001B7854"/>
    <w:rsid w:val="001C61E0"/>
    <w:rsid w:val="001D136F"/>
    <w:rsid w:val="001D43E6"/>
    <w:rsid w:val="001E1A2B"/>
    <w:rsid w:val="001E4BCF"/>
    <w:rsid w:val="00202A9F"/>
    <w:rsid w:val="00205872"/>
    <w:rsid w:val="002120D4"/>
    <w:rsid w:val="00214250"/>
    <w:rsid w:val="00217986"/>
    <w:rsid w:val="002219A8"/>
    <w:rsid w:val="002414AB"/>
    <w:rsid w:val="00244BE0"/>
    <w:rsid w:val="00255195"/>
    <w:rsid w:val="002636D6"/>
    <w:rsid w:val="00263E9A"/>
    <w:rsid w:val="00274D47"/>
    <w:rsid w:val="002765B4"/>
    <w:rsid w:val="0028301C"/>
    <w:rsid w:val="002851BE"/>
    <w:rsid w:val="00286541"/>
    <w:rsid w:val="00291BCF"/>
    <w:rsid w:val="00297E24"/>
    <w:rsid w:val="002B624A"/>
    <w:rsid w:val="002B7D6A"/>
    <w:rsid w:val="002C305E"/>
    <w:rsid w:val="002C5070"/>
    <w:rsid w:val="002D23FE"/>
    <w:rsid w:val="002D7AB8"/>
    <w:rsid w:val="002E7060"/>
    <w:rsid w:val="002F389D"/>
    <w:rsid w:val="00302108"/>
    <w:rsid w:val="00312021"/>
    <w:rsid w:val="00312A69"/>
    <w:rsid w:val="003229BB"/>
    <w:rsid w:val="00327063"/>
    <w:rsid w:val="003340D1"/>
    <w:rsid w:val="00341C73"/>
    <w:rsid w:val="00362014"/>
    <w:rsid w:val="003670D5"/>
    <w:rsid w:val="0037042C"/>
    <w:rsid w:val="00376ACB"/>
    <w:rsid w:val="00380E03"/>
    <w:rsid w:val="00381AB2"/>
    <w:rsid w:val="00383985"/>
    <w:rsid w:val="003A6C42"/>
    <w:rsid w:val="003B58EE"/>
    <w:rsid w:val="003C1550"/>
    <w:rsid w:val="003D1492"/>
    <w:rsid w:val="004019D9"/>
    <w:rsid w:val="00402752"/>
    <w:rsid w:val="00410FB0"/>
    <w:rsid w:val="00422E3B"/>
    <w:rsid w:val="00426CAB"/>
    <w:rsid w:val="004507A5"/>
    <w:rsid w:val="00456A11"/>
    <w:rsid w:val="00457FD1"/>
    <w:rsid w:val="004608DE"/>
    <w:rsid w:val="00476D08"/>
    <w:rsid w:val="004819B0"/>
    <w:rsid w:val="0048558E"/>
    <w:rsid w:val="004903E2"/>
    <w:rsid w:val="00493684"/>
    <w:rsid w:val="004957AE"/>
    <w:rsid w:val="004A493E"/>
    <w:rsid w:val="004B4BBB"/>
    <w:rsid w:val="004B5473"/>
    <w:rsid w:val="004B588F"/>
    <w:rsid w:val="004B63D1"/>
    <w:rsid w:val="004D42CD"/>
    <w:rsid w:val="004E0205"/>
    <w:rsid w:val="004E0251"/>
    <w:rsid w:val="004F43BB"/>
    <w:rsid w:val="004F5949"/>
    <w:rsid w:val="00500914"/>
    <w:rsid w:val="00502481"/>
    <w:rsid w:val="00510087"/>
    <w:rsid w:val="005124E5"/>
    <w:rsid w:val="00515571"/>
    <w:rsid w:val="00524823"/>
    <w:rsid w:val="00543502"/>
    <w:rsid w:val="00552053"/>
    <w:rsid w:val="005526A9"/>
    <w:rsid w:val="005527DC"/>
    <w:rsid w:val="00565A49"/>
    <w:rsid w:val="00565CE2"/>
    <w:rsid w:val="00566293"/>
    <w:rsid w:val="0056733F"/>
    <w:rsid w:val="00573C0D"/>
    <w:rsid w:val="00575A8F"/>
    <w:rsid w:val="005932B4"/>
    <w:rsid w:val="0059364E"/>
    <w:rsid w:val="005A0B7D"/>
    <w:rsid w:val="005A552E"/>
    <w:rsid w:val="005B0D9C"/>
    <w:rsid w:val="005B35FC"/>
    <w:rsid w:val="005C614D"/>
    <w:rsid w:val="005D3E40"/>
    <w:rsid w:val="005D4494"/>
    <w:rsid w:val="005D4C9E"/>
    <w:rsid w:val="005D53F2"/>
    <w:rsid w:val="005D7DA3"/>
    <w:rsid w:val="005E762C"/>
    <w:rsid w:val="005F0064"/>
    <w:rsid w:val="005F1FCA"/>
    <w:rsid w:val="005F3246"/>
    <w:rsid w:val="006108B5"/>
    <w:rsid w:val="006113A9"/>
    <w:rsid w:val="006158B2"/>
    <w:rsid w:val="006346ED"/>
    <w:rsid w:val="00637135"/>
    <w:rsid w:val="006376D3"/>
    <w:rsid w:val="00640815"/>
    <w:rsid w:val="00657E1F"/>
    <w:rsid w:val="006638C1"/>
    <w:rsid w:val="0066630F"/>
    <w:rsid w:val="006676ED"/>
    <w:rsid w:val="00674E8A"/>
    <w:rsid w:val="006816CF"/>
    <w:rsid w:val="006837D2"/>
    <w:rsid w:val="006A16D3"/>
    <w:rsid w:val="006A60A9"/>
    <w:rsid w:val="006A6E33"/>
    <w:rsid w:val="006A70B0"/>
    <w:rsid w:val="006C5A1D"/>
    <w:rsid w:val="006D4CC7"/>
    <w:rsid w:val="007018E3"/>
    <w:rsid w:val="007025CA"/>
    <w:rsid w:val="00702CB5"/>
    <w:rsid w:val="00705C1F"/>
    <w:rsid w:val="00707BD1"/>
    <w:rsid w:val="00710560"/>
    <w:rsid w:val="007247B0"/>
    <w:rsid w:val="0074526A"/>
    <w:rsid w:val="00750103"/>
    <w:rsid w:val="00763868"/>
    <w:rsid w:val="00764FAF"/>
    <w:rsid w:val="007730B3"/>
    <w:rsid w:val="00773587"/>
    <w:rsid w:val="007760B2"/>
    <w:rsid w:val="00786C86"/>
    <w:rsid w:val="00792A50"/>
    <w:rsid w:val="00792BD4"/>
    <w:rsid w:val="00793A4D"/>
    <w:rsid w:val="007A1C71"/>
    <w:rsid w:val="007B00A7"/>
    <w:rsid w:val="007B120E"/>
    <w:rsid w:val="007B3109"/>
    <w:rsid w:val="007B480F"/>
    <w:rsid w:val="007B6BB7"/>
    <w:rsid w:val="007B7634"/>
    <w:rsid w:val="007C2892"/>
    <w:rsid w:val="007D68F5"/>
    <w:rsid w:val="007D7A71"/>
    <w:rsid w:val="007F2E7C"/>
    <w:rsid w:val="007F7AAB"/>
    <w:rsid w:val="00800823"/>
    <w:rsid w:val="00801A6E"/>
    <w:rsid w:val="00803EC1"/>
    <w:rsid w:val="0081305A"/>
    <w:rsid w:val="008133AF"/>
    <w:rsid w:val="008139EE"/>
    <w:rsid w:val="00823F33"/>
    <w:rsid w:val="008246DD"/>
    <w:rsid w:val="00826726"/>
    <w:rsid w:val="008269F1"/>
    <w:rsid w:val="008305B3"/>
    <w:rsid w:val="008418E1"/>
    <w:rsid w:val="0084382B"/>
    <w:rsid w:val="008447C8"/>
    <w:rsid w:val="00846812"/>
    <w:rsid w:val="0085183B"/>
    <w:rsid w:val="0085417C"/>
    <w:rsid w:val="00856948"/>
    <w:rsid w:val="0087272E"/>
    <w:rsid w:val="008849BD"/>
    <w:rsid w:val="008869EC"/>
    <w:rsid w:val="00891762"/>
    <w:rsid w:val="00891BA6"/>
    <w:rsid w:val="0089639F"/>
    <w:rsid w:val="008A6B9C"/>
    <w:rsid w:val="008B25EE"/>
    <w:rsid w:val="008B37ED"/>
    <w:rsid w:val="008B4830"/>
    <w:rsid w:val="008B51BC"/>
    <w:rsid w:val="008C155B"/>
    <w:rsid w:val="008D0044"/>
    <w:rsid w:val="008D341F"/>
    <w:rsid w:val="008D593F"/>
    <w:rsid w:val="008E5D20"/>
    <w:rsid w:val="008F4BF6"/>
    <w:rsid w:val="008F6FD3"/>
    <w:rsid w:val="00905B58"/>
    <w:rsid w:val="00905FD6"/>
    <w:rsid w:val="009130B8"/>
    <w:rsid w:val="009160D1"/>
    <w:rsid w:val="009270A2"/>
    <w:rsid w:val="009405A2"/>
    <w:rsid w:val="00950737"/>
    <w:rsid w:val="0096479A"/>
    <w:rsid w:val="009673CE"/>
    <w:rsid w:val="00984A8A"/>
    <w:rsid w:val="00995BBA"/>
    <w:rsid w:val="009A1660"/>
    <w:rsid w:val="009A3B0C"/>
    <w:rsid w:val="009C031D"/>
    <w:rsid w:val="009C25B8"/>
    <w:rsid w:val="009C5149"/>
    <w:rsid w:val="009D783D"/>
    <w:rsid w:val="009E0964"/>
    <w:rsid w:val="009E7A43"/>
    <w:rsid w:val="009E7C69"/>
    <w:rsid w:val="009F6EA5"/>
    <w:rsid w:val="00A11BA2"/>
    <w:rsid w:val="00A13C9C"/>
    <w:rsid w:val="00A24214"/>
    <w:rsid w:val="00A269F9"/>
    <w:rsid w:val="00A3186F"/>
    <w:rsid w:val="00A32910"/>
    <w:rsid w:val="00A359C1"/>
    <w:rsid w:val="00A36F69"/>
    <w:rsid w:val="00A42D47"/>
    <w:rsid w:val="00A5176F"/>
    <w:rsid w:val="00A54307"/>
    <w:rsid w:val="00A566FA"/>
    <w:rsid w:val="00A57D59"/>
    <w:rsid w:val="00A61593"/>
    <w:rsid w:val="00A63EC1"/>
    <w:rsid w:val="00A75A4A"/>
    <w:rsid w:val="00A76B30"/>
    <w:rsid w:val="00A772F7"/>
    <w:rsid w:val="00A909FC"/>
    <w:rsid w:val="00AA172B"/>
    <w:rsid w:val="00AA7D15"/>
    <w:rsid w:val="00AB7B1B"/>
    <w:rsid w:val="00AC0697"/>
    <w:rsid w:val="00AC77B9"/>
    <w:rsid w:val="00AD4A23"/>
    <w:rsid w:val="00AE705D"/>
    <w:rsid w:val="00AF0FD6"/>
    <w:rsid w:val="00AF1045"/>
    <w:rsid w:val="00AF18F6"/>
    <w:rsid w:val="00B12680"/>
    <w:rsid w:val="00B1462D"/>
    <w:rsid w:val="00B14B81"/>
    <w:rsid w:val="00B16733"/>
    <w:rsid w:val="00B21705"/>
    <w:rsid w:val="00B30E40"/>
    <w:rsid w:val="00B436F4"/>
    <w:rsid w:val="00B63FBA"/>
    <w:rsid w:val="00B73E43"/>
    <w:rsid w:val="00B76C1C"/>
    <w:rsid w:val="00B7755B"/>
    <w:rsid w:val="00B84E76"/>
    <w:rsid w:val="00B84FB1"/>
    <w:rsid w:val="00B9246C"/>
    <w:rsid w:val="00BA49C5"/>
    <w:rsid w:val="00BB3C53"/>
    <w:rsid w:val="00BB3EAF"/>
    <w:rsid w:val="00BC53D3"/>
    <w:rsid w:val="00BF7107"/>
    <w:rsid w:val="00C00A56"/>
    <w:rsid w:val="00C03DF7"/>
    <w:rsid w:val="00C04328"/>
    <w:rsid w:val="00C13224"/>
    <w:rsid w:val="00C21154"/>
    <w:rsid w:val="00C25547"/>
    <w:rsid w:val="00C57AC3"/>
    <w:rsid w:val="00C60FD0"/>
    <w:rsid w:val="00C67730"/>
    <w:rsid w:val="00C82F07"/>
    <w:rsid w:val="00C86E39"/>
    <w:rsid w:val="00C917CD"/>
    <w:rsid w:val="00C97D6D"/>
    <w:rsid w:val="00CA1D25"/>
    <w:rsid w:val="00CB278C"/>
    <w:rsid w:val="00CC099B"/>
    <w:rsid w:val="00CC3EA7"/>
    <w:rsid w:val="00CE149A"/>
    <w:rsid w:val="00CF3F22"/>
    <w:rsid w:val="00CF4B0D"/>
    <w:rsid w:val="00CF76A0"/>
    <w:rsid w:val="00D1308A"/>
    <w:rsid w:val="00D140F8"/>
    <w:rsid w:val="00D149A2"/>
    <w:rsid w:val="00D20F52"/>
    <w:rsid w:val="00D2269C"/>
    <w:rsid w:val="00D26D65"/>
    <w:rsid w:val="00D31930"/>
    <w:rsid w:val="00D378A4"/>
    <w:rsid w:val="00D42607"/>
    <w:rsid w:val="00D50A57"/>
    <w:rsid w:val="00D51447"/>
    <w:rsid w:val="00D56AC7"/>
    <w:rsid w:val="00D62576"/>
    <w:rsid w:val="00D63472"/>
    <w:rsid w:val="00D708D1"/>
    <w:rsid w:val="00D7172C"/>
    <w:rsid w:val="00D770CE"/>
    <w:rsid w:val="00DA3783"/>
    <w:rsid w:val="00DA475E"/>
    <w:rsid w:val="00DC4C85"/>
    <w:rsid w:val="00DF075D"/>
    <w:rsid w:val="00DF0F67"/>
    <w:rsid w:val="00DF1C66"/>
    <w:rsid w:val="00E17BE4"/>
    <w:rsid w:val="00E23901"/>
    <w:rsid w:val="00E2759B"/>
    <w:rsid w:val="00E359AD"/>
    <w:rsid w:val="00E43507"/>
    <w:rsid w:val="00E44CD6"/>
    <w:rsid w:val="00E671A8"/>
    <w:rsid w:val="00E716AF"/>
    <w:rsid w:val="00E758F1"/>
    <w:rsid w:val="00E77A52"/>
    <w:rsid w:val="00E91081"/>
    <w:rsid w:val="00E93B0B"/>
    <w:rsid w:val="00EA3725"/>
    <w:rsid w:val="00EB32E0"/>
    <w:rsid w:val="00EB5CEA"/>
    <w:rsid w:val="00EC4C43"/>
    <w:rsid w:val="00EC6EC2"/>
    <w:rsid w:val="00ED46F8"/>
    <w:rsid w:val="00ED796D"/>
    <w:rsid w:val="00EF4D58"/>
    <w:rsid w:val="00F2179A"/>
    <w:rsid w:val="00F3079B"/>
    <w:rsid w:val="00F335A4"/>
    <w:rsid w:val="00F34FBA"/>
    <w:rsid w:val="00F368D2"/>
    <w:rsid w:val="00F46474"/>
    <w:rsid w:val="00F535D9"/>
    <w:rsid w:val="00F640AC"/>
    <w:rsid w:val="00F75475"/>
    <w:rsid w:val="00F8474A"/>
    <w:rsid w:val="00F93F5D"/>
    <w:rsid w:val="00FA2C25"/>
    <w:rsid w:val="00FB0C6D"/>
    <w:rsid w:val="00FB5017"/>
    <w:rsid w:val="00FC237D"/>
    <w:rsid w:val="00FC485C"/>
    <w:rsid w:val="00FC4FBB"/>
    <w:rsid w:val="00FC5507"/>
    <w:rsid w:val="00FC6311"/>
    <w:rsid w:val="00FD0C22"/>
    <w:rsid w:val="00FE7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63E23D"/>
  <w15:chartTrackingRefBased/>
  <w15:docId w15:val="{4F8EFCAC-BD9C-4B09-8A51-92E1EAE69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58B2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6C42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124E5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0C219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36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8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1C536F-8C38-4EAF-9395-E28487875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879</Words>
  <Characters>7546</Characters>
  <Application>Microsoft Office Word</Application>
  <DocSecurity>0</DocSecurity>
  <Lines>138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Grigor Tsaturyan</dc:creator>
  <cp:keywords>https://mul2.gov.am/tasks/1259021/oneclick?token=29b57741c73a459d4d53cae5d2b27da2</cp:keywords>
  <dc:description/>
  <cp:lastModifiedBy>Silva Martirosyan</cp:lastModifiedBy>
  <cp:revision>3</cp:revision>
  <dcterms:created xsi:type="dcterms:W3CDTF">2025-12-20T14:33:00Z</dcterms:created>
  <dcterms:modified xsi:type="dcterms:W3CDTF">2026-01-14T13:07:00Z</dcterms:modified>
</cp:coreProperties>
</file>