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EE8BD" w14:textId="0A240E68" w:rsidR="00E57571" w:rsidRPr="00E57571" w:rsidRDefault="00E57571" w:rsidP="00E57571">
      <w:pPr>
        <w:spacing w:after="160" w:line="259" w:lineRule="auto"/>
        <w:jc w:val="center"/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ՀԻՄՆԱ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Վ</w:t>
      </w:r>
      <w:r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Ո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ՐՈՒՄ</w:t>
      </w:r>
    </w:p>
    <w:p w14:paraId="69B3873B" w14:textId="1B17CFE0" w:rsidR="00E57571" w:rsidRPr="00E57571" w:rsidRDefault="00E57571" w:rsidP="00E57571">
      <w:pPr>
        <w:spacing w:after="160" w:line="259" w:lineRule="auto"/>
        <w:jc w:val="center"/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«</w:t>
      </w:r>
      <w:r w:rsidR="001C2981" w:rsidRPr="001C298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ՀԱՐԿԱԴԻՐ ԱՃՈՒՐԴԻՆ ՄԱՍՆԱԿՑԵԼՈՒ ԼԻԱԶՈՐՈՒԹՅՈՒՆ ՈՒՆԵՑՈՂ ՊԵՏԱԿԱՆ ՄԱՐՄԻՆՆԵՐԻ ՑԱՆԿԸ ՍԱՀՄԱՆԵԼՈՒ</w:t>
      </w:r>
      <w:r w:rsidR="00B13C48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="001C2981" w:rsidRPr="001C298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ՄԱՍԻՆ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» ԿԱՌԱՎԱՐՈՒԹՅԱՆ ՈՐՈՇՄԱՆ ԸՆԴՈՒՆՄԱՆ</w:t>
      </w:r>
    </w:p>
    <w:p w14:paraId="2757CF4E" w14:textId="77777777" w:rsidR="00E57571" w:rsidRPr="00E57571" w:rsidRDefault="00E57571" w:rsidP="00E57571">
      <w:pPr>
        <w:spacing w:after="160" w:line="259" w:lineRule="auto"/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</w:pPr>
    </w:p>
    <w:p w14:paraId="6EB8BA40" w14:textId="5F73030F" w:rsidR="00E57571" w:rsidRPr="00E57571" w:rsidRDefault="00E57571" w:rsidP="00E57571">
      <w:pPr>
        <w:spacing w:line="360" w:lineRule="auto"/>
        <w:jc w:val="both"/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ab/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1.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Ընթացիկ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իրավ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իճակը և իրավական ակտի ընդունման անհրաժեշտությունը.</w:t>
      </w:r>
    </w:p>
    <w:p w14:paraId="755EAA26" w14:textId="77777777" w:rsidR="003426E2" w:rsidRDefault="00E57571" w:rsidP="003426E2">
      <w:pPr>
        <w:spacing w:line="360" w:lineRule="auto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tab/>
        <w:t xml:space="preserve">11.04.2024 թվականին </w:t>
      </w:r>
      <w:r w:rsidR="00533D7A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Ազգային ժողովի կողմից ընդունվել է </w:t>
      </w:r>
      <w:r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t>«Կատարողական վարույթի մասին» օրենքը (այսուհետ՝ նաև Օրենք) և 30-ի</w:t>
      </w:r>
      <w:r w:rsidR="00533D7A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ց ավել հարակից այլ օրենքներ։ </w:t>
      </w:r>
      <w:r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Օրենքի </w:t>
      </w:r>
      <w:r w:rsidR="00533D7A">
        <w:rPr>
          <w:rFonts w:ascii="GHEA Grapalat" w:hAnsi="GHEA Grapalat"/>
          <w:bCs/>
          <w:color w:val="171819"/>
          <w:shd w:val="clear" w:color="auto" w:fill="FFFFFF"/>
          <w:lang w:val="hy-AM"/>
        </w:rPr>
        <w:t>ընդունման</w:t>
      </w:r>
      <w:r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արդյունքում անհրաժեշտություն է առաջացել նաև փոփոխություններ կատարել համապատասխան ենթաօրենսդրական ակտերում: </w:t>
      </w:r>
    </w:p>
    <w:p w14:paraId="2DF156CB" w14:textId="77777777" w:rsidR="003426E2" w:rsidRDefault="003426E2" w:rsidP="003426E2">
      <w:pPr>
        <w:spacing w:line="360" w:lineRule="auto"/>
        <w:ind w:firstLine="709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Օրենքի փոփոխությունների արդյունքում անհրաժեշտություն է առաջացել նաև փոփոխություններ կատարել համապատասխան ենթաօրենսդրական ակտերում: Տվյալ դեպքում, հաշվի առնելով Օրենքի 80-րդ հոդվածի 3-րդ մասի կարգավորումը, ըստ որի՝ հ</w:t>
      </w:r>
      <w:r w:rsidRPr="00DF74D1">
        <w:rPr>
          <w:rFonts w:ascii="GHEA Grapalat" w:hAnsi="GHEA Grapalat"/>
          <w:bCs/>
          <w:color w:val="171819"/>
          <w:shd w:val="clear" w:color="auto" w:fill="FFFFFF"/>
          <w:lang w:val="hy-AM"/>
        </w:rPr>
        <w:t>արկադիր աճուրդին մասնակցելու լիազորություն ունեցող պետական մարմինների ցա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նկը սահմանում է Կառավարությունը, անհրաժեշտություն է առաջացել որոշմամբ սահմանել այդ մարմինների ցանկը: Ընդ որում, չնայած ներկայումս գործող որոշմամբ սահմանված է </w:t>
      </w:r>
      <w:r w:rsidRPr="00DF74D1">
        <w:rPr>
          <w:rFonts w:ascii="GHEA Grapalat" w:hAnsi="GHEA Grapalat"/>
          <w:bCs/>
          <w:color w:val="171819"/>
          <w:shd w:val="clear" w:color="auto" w:fill="FFFFFF"/>
          <w:lang w:val="hy-AM"/>
        </w:rPr>
        <w:t>պահանջի դիմաց գույքն ընդունելու լիազորություն ունեցող պետական մարմինների ցանկը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, այնուամենայնիվ, այն չի համապատասխանում Օրենքով որդեգրված նոր մոտեցումներին, ինչպես նաև չի բխում Օրենքի լիազորող նորմից:</w:t>
      </w:r>
    </w:p>
    <w:p w14:paraId="1014C55B" w14:textId="2442B39D" w:rsidR="003426E2" w:rsidRDefault="003426E2" w:rsidP="003426E2">
      <w:pPr>
        <w:spacing w:line="360" w:lineRule="auto"/>
        <w:ind w:firstLine="709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Օրենքի 6-րդ հոդվածի համաձայն՝ </w:t>
      </w:r>
      <w:r w:rsidRPr="00BF67B6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Հայաստանի Հանրապետության օգտին կայացված ակտերի կատարման վարույթով որպես պահանջատեր հանդես է գալիս այն պետական մարմինը, որի վրա օրենսդրությամբ դրված է տվյալ պահանջով Հայաստանի Հանրապետության 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անունից գործելու լիազորություն։ Ընդ որում, վ</w:t>
      </w:r>
      <w:r w:rsidRPr="00BF67B6">
        <w:rPr>
          <w:rFonts w:ascii="GHEA Grapalat" w:hAnsi="GHEA Grapalat"/>
          <w:bCs/>
          <w:color w:val="171819"/>
          <w:shd w:val="clear" w:color="auto" w:fill="FFFFFF"/>
          <w:lang w:val="hy-AM"/>
        </w:rPr>
        <w:t>արչական ակտերի և դատախազի որոշումների կատարման վարույթներով որպես պահանջատեր հանդես է գալիս համապատասխանաբար տվյալ որոշումը կայացրած վարչ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ական մարմինը և դատախազությունը, իսկ </w:t>
      </w:r>
      <w:r w:rsidRPr="00BF67B6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Հայաստանի Հանրապետության օգտին դատական (վարութային) ծախսերի բռնագանձման վերաբերյալ կատարողական վարույթով որպես պահանջատեր Հայաստանի Հանրապետության անունից հանդես է գալիս պետական եկամուտների </w:t>
      </w:r>
      <w:r w:rsidRPr="00BF67B6">
        <w:rPr>
          <w:rFonts w:ascii="GHEA Grapalat" w:hAnsi="GHEA Grapalat"/>
          <w:bCs/>
          <w:color w:val="171819"/>
          <w:shd w:val="clear" w:color="auto" w:fill="FFFFFF"/>
          <w:lang w:val="hy-AM"/>
        </w:rPr>
        <w:lastRenderedPageBreak/>
        <w:t xml:space="preserve">բնագավառում լիազորված պետական մարմինը, եթե, դատական ակտի համաձայն, դատական (վարութային) ծախսերը ենթակա չեն գանձման որևէ այլ պետական մարմնի օգտին: 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Այնուամենայնիվ, իրականացված ուսումնասիրությունները ցույց են տալիս, որ տարբեր պետական մարմինների մասնակցությունը աճուրդներին նպատակահարմար չէ, և աճուրդին մասնակցելու լիազորություն պետք է ունենա մեկ մարմին, որը կունենա համապատասխան լիազորություն հանդես գալու պետության անունից և ձեռք բերելու գույք կամ կատարելու հաշվանց, ինչպես նաև տնօրինելու այդպիսի պետական գույքը:</w:t>
      </w:r>
    </w:p>
    <w:p w14:paraId="07E3E4FE" w14:textId="77777777" w:rsidR="003426E2" w:rsidRPr="00C41C11" w:rsidRDefault="003426E2" w:rsidP="003426E2">
      <w:pPr>
        <w:spacing w:line="360" w:lineRule="auto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ab/>
      </w:r>
      <w:r w:rsidRPr="00AB52AA">
        <w:rPr>
          <w:rFonts w:ascii="GHEA Grapalat" w:hAnsi="GHEA Grapalat"/>
          <w:bCs/>
          <w:color w:val="171819"/>
          <w:shd w:val="clear" w:color="auto" w:fill="FFFFFF"/>
          <w:lang w:val="hy-AM"/>
        </w:rPr>
        <w:t>«Պետական գույքի կառավարման մասին» օրենքով Պետական գույքի կառավարման կոմիտեին տ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րված լիազորությունների շրջանակի ուսումնասիրությունը վկայում է, որ վերջինս կոչված է ապահովել </w:t>
      </w:r>
      <w:r w:rsidRPr="00AB52AA">
        <w:rPr>
          <w:rFonts w:ascii="GHEA Grapalat" w:hAnsi="GHEA Grapalat"/>
          <w:bCs/>
          <w:color w:val="171819"/>
          <w:shd w:val="clear" w:color="auto" w:fill="FFFFFF"/>
          <w:lang w:val="hy-AM"/>
        </w:rPr>
        <w:t>պետական գույքի կառավարման ոլորտում իրականացվող քաղաքականության միասնական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ությունը, այդ թվում՝ </w:t>
      </w:r>
      <w:r w:rsidRPr="00C41C11">
        <w:rPr>
          <w:rFonts w:ascii="GHEA Grapalat" w:hAnsi="GHEA Grapalat"/>
          <w:bCs/>
          <w:color w:val="171819"/>
          <w:shd w:val="clear" w:color="auto" w:fill="FFFFFF"/>
          <w:lang w:val="hy-AM"/>
        </w:rPr>
        <w:t>իրականացն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ելու</w:t>
      </w:r>
      <w:r w:rsidRPr="00C41C11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պետական գույքի 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կառավարումը և սպասարկումը, </w:t>
      </w:r>
      <w:r w:rsidRPr="00C41C11">
        <w:rPr>
          <w:rFonts w:ascii="GHEA Grapalat" w:hAnsi="GHEA Grapalat"/>
          <w:bCs/>
          <w:color w:val="171819"/>
          <w:shd w:val="clear" w:color="auto" w:fill="FFFFFF"/>
          <w:lang w:val="hy-AM"/>
        </w:rPr>
        <w:t>արդյունավետ օգտագործ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ումը</w:t>
      </w:r>
      <w:r w:rsidRPr="00C41C11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համակարգելու</w:t>
      </w:r>
      <w:r w:rsidRPr="00C41C11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պետական գույքի գույքագրման 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ու </w:t>
      </w:r>
      <w:r w:rsidRPr="00C41C11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հաշվառման 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աշխատանքները, </w:t>
      </w:r>
      <w:r w:rsidRPr="00C41C11">
        <w:rPr>
          <w:rFonts w:ascii="GHEA Grapalat" w:hAnsi="GHEA Grapalat"/>
          <w:bCs/>
          <w:color w:val="171819"/>
          <w:shd w:val="clear" w:color="auto" w:fill="FFFFFF"/>
          <w:lang w:val="hy-AM"/>
        </w:rPr>
        <w:t>պետական գույքի կառավարման ոլորտում Հայաստանի Հանրապետության ան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ունից կնքելու գործարքներ, </w:t>
      </w:r>
      <w:r w:rsidRPr="00C41C11">
        <w:rPr>
          <w:rFonts w:ascii="GHEA Grapalat" w:hAnsi="GHEA Grapalat"/>
          <w:bCs/>
          <w:color w:val="171819"/>
          <w:shd w:val="clear" w:color="auto" w:fill="FFFFFF"/>
          <w:lang w:val="hy-AM"/>
        </w:rPr>
        <w:t>պետական գույքի օտարման գործընթացում Հայաստանի Հանրապետության օրենսդրությա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մբ սահմանված կարգով կազմակերպելու</w:t>
      </w:r>
      <w:r w:rsidRPr="00C41C11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և իրականացն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ելու աճուրդներ և մրցույթներ, ապահովելու </w:t>
      </w:r>
      <w:r w:rsidRPr="00C41C11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օտարման ենթակա պետական գույքի վաճառքի կազմակերպումը, 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իրականացնելու</w:t>
      </w:r>
      <w:r w:rsidRPr="00C41C11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պետական գույքի վարձակալության և անհ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ատույց օգտագործման տրամադրումը:</w:t>
      </w:r>
    </w:p>
    <w:p w14:paraId="651B044D" w14:textId="3841942C" w:rsidR="003426E2" w:rsidRDefault="003426E2" w:rsidP="00533D7A">
      <w:pPr>
        <w:spacing w:line="360" w:lineRule="auto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ab/>
        <w:t xml:space="preserve">Այսինքն՝ կոմիտեն իրավասու է իրականացնելու աճուրդի արդյունքում պետության սեփականություն դարձած գույքի պատշաճ կառավարումը, </w:t>
      </w:r>
      <w:r w:rsidRPr="00AB52AA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այդ թվում՝ 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որոշելու  այդպիսի գույքի հետագա ճակատագիրը: Այս համատեքստում, պետք է հաշվի առնել նաև</w:t>
      </w:r>
      <w:r w:rsidRPr="00AB52AA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այն հանգամանքը, որ հանրային իշխանության համապատասխան մարմինը,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ով հանդիս</w:t>
      </w:r>
      <w:r w:rsidR="00487329">
        <w:rPr>
          <w:rFonts w:ascii="GHEA Grapalat" w:hAnsi="GHEA Grapalat"/>
          <w:bCs/>
          <w:color w:val="171819"/>
          <w:shd w:val="clear" w:color="auto" w:fill="FFFFFF"/>
          <w:lang w:val="hy-AM"/>
        </w:rPr>
        <w:t>ա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նում է կոնկրետ գործով պահանջատեր,</w:t>
      </w:r>
      <w:r w:rsidRPr="00AB52AA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ըստ էության, 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այդպիսի </w:t>
      </w:r>
      <w:r w:rsidRPr="00AB52AA">
        <w:rPr>
          <w:rFonts w:ascii="GHEA Grapalat" w:hAnsi="GHEA Grapalat"/>
          <w:bCs/>
          <w:color w:val="171819"/>
          <w:shd w:val="clear" w:color="auto" w:fill="FFFFFF"/>
          <w:lang w:val="hy-AM"/>
        </w:rPr>
        <w:t>գույքն օտարելու կամ որևէ կոնկրետ եղանակով կամ կոնկրետ ժամկետում այլ կերպ տնօրինելու պարտականություն չունի:</w:t>
      </w:r>
    </w:p>
    <w:p w14:paraId="7E5D39CE" w14:textId="77777777" w:rsidR="00C42C92" w:rsidRDefault="003426E2" w:rsidP="00C42C92">
      <w:pPr>
        <w:spacing w:line="360" w:lineRule="auto"/>
        <w:ind w:firstLine="709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Հետևաբար անհրաժեշտ է սահմանել մեկ մարմին, որը լիազորված կլինի տնօրինել նաև աճուրդի արդյունքում ձեռք բերվող և պետական սեփականություն համարվող գույքը: Ըստ այդմ, </w:t>
      </w:r>
      <w:r w:rsidR="00533D7A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Կառավարության որոշմամբ նախատեսվում է </w:t>
      </w:r>
      <w:r w:rsidR="00533D7A"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Հայաստանի Հանրապետության անունից </w:t>
      </w:r>
      <w:r w:rsidR="00533D7A"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lastRenderedPageBreak/>
        <w:t xml:space="preserve">հարկադիր աճուրդին մասնակցելու լիազորություն ունեցող պետական մարմինը սահմանել 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Պ</w:t>
      </w:r>
      <w:r w:rsidR="00533D7A"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t>ե</w:t>
      </w:r>
      <w:r w:rsidR="00533D7A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տական գույքի կառավարման կոմիտեն, որը </w:t>
      </w:r>
      <w:r w:rsidR="00533D7A"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լիազորված կլինի </w:t>
      </w:r>
      <w:r w:rsidR="00533D7A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նաև </w:t>
      </w:r>
      <w:r w:rsidR="00533D7A"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t>տնօրինել աճուրդի արդյունքում ձեռք բերվող և պետական սեփականություն համարվող գույքը</w:t>
      </w:r>
      <w:r w:rsidR="00533D7A">
        <w:rPr>
          <w:rFonts w:ascii="GHEA Grapalat" w:hAnsi="GHEA Grapalat"/>
          <w:bCs/>
          <w:color w:val="171819"/>
          <w:shd w:val="clear" w:color="auto" w:fill="FFFFFF"/>
          <w:lang w:val="hy-AM"/>
        </w:rPr>
        <w:t>:</w:t>
      </w:r>
    </w:p>
    <w:p w14:paraId="4F457ED5" w14:textId="29BEE8DA" w:rsidR="00C42C92" w:rsidRDefault="00C42C92" w:rsidP="00C42C92">
      <w:pPr>
        <w:spacing w:line="360" w:lineRule="auto"/>
        <w:ind w:firstLine="709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 w:rsidRPr="0060118A">
        <w:rPr>
          <w:rFonts w:ascii="GHEA Grapalat" w:hAnsi="GHEA Grapalat"/>
          <w:bCs/>
          <w:color w:val="171819"/>
          <w:shd w:val="clear" w:color="auto" w:fill="FFFFFF"/>
          <w:lang w:val="hy-AM"/>
        </w:rPr>
        <w:t>Միաժամանակ, հարկ է նկատել, որ այս դեպքում պետական մարմնի կողմից գույքի ձեռքբերումը ենթադրում է գնման գործընթացի կազմակերպում</w:t>
      </w:r>
      <w:r w:rsidRPr="0060118A">
        <w:rPr>
          <w:rFonts w:ascii="GHEA Grapalat" w:hAnsi="GHEA Grapalat" w:cs="Sylfaen"/>
          <w:lang w:val="hy-AM"/>
        </w:rPr>
        <w:t>:</w:t>
      </w:r>
      <w:r w:rsidRPr="0060118A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Մասնավորապես, նշված գործընթացում Հայաստանի Հանրապետության անունից հարկադիր աճուրդին մասնակցելու լիազորություն ունեցող պետական մարմինը պետք է մասնակցի նախապես հայտարարված աճուրդին, եթե պետության կարիքներից ելնելով անհրաժեշտություն է առաջացել ձեռք բերել աճուրդով իրացվող գույքը: Ուստի </w:t>
      </w:r>
      <w:r w:rsidR="00214ABD">
        <w:rPr>
          <w:rFonts w:ascii="GHEA Grapalat" w:hAnsi="GHEA Grapalat"/>
          <w:bCs/>
          <w:color w:val="171819"/>
          <w:shd w:val="clear" w:color="auto" w:fill="FFFFFF"/>
          <w:lang w:val="hy-AM"/>
        </w:rPr>
        <w:t>այս դեպքում</w:t>
      </w:r>
      <w:r w:rsidRPr="0060118A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հարկադիր աճուրդի արդյունքում գույքի ձեռքբ</w:t>
      </w:r>
      <w:r w:rsidR="00214ABD">
        <w:rPr>
          <w:rFonts w:ascii="GHEA Grapalat" w:hAnsi="GHEA Grapalat"/>
          <w:bCs/>
          <w:color w:val="171819"/>
          <w:shd w:val="clear" w:color="auto" w:fill="FFFFFF"/>
          <w:lang w:val="hy-AM"/>
        </w:rPr>
        <w:t>երման/գնման գործընթացը կազմակեր</w:t>
      </w:r>
      <w:r w:rsidRPr="0060118A">
        <w:rPr>
          <w:rFonts w:ascii="GHEA Grapalat" w:hAnsi="GHEA Grapalat"/>
          <w:bCs/>
          <w:color w:val="171819"/>
          <w:shd w:val="clear" w:color="auto" w:fill="FFFFFF"/>
          <w:lang w:val="hy-AM"/>
        </w:rPr>
        <w:t>պ</w:t>
      </w:r>
      <w:r w:rsidR="00214ABD">
        <w:rPr>
          <w:rFonts w:ascii="GHEA Grapalat" w:hAnsi="GHEA Grapalat"/>
          <w:bCs/>
          <w:color w:val="171819"/>
          <w:shd w:val="clear" w:color="auto" w:fill="FFFFFF"/>
          <w:lang w:val="hy-AM"/>
        </w:rPr>
        <w:t>վելու է Կառավարության կողմից տրված թույլտվությանը</w:t>
      </w:r>
      <w:r w:rsidRPr="0060118A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համապատ</w:t>
      </w:r>
      <w:r w:rsidR="00214ABD">
        <w:rPr>
          <w:rFonts w:ascii="GHEA Grapalat" w:hAnsi="GHEA Grapalat"/>
          <w:bCs/>
          <w:color w:val="171819"/>
          <w:shd w:val="clear" w:color="auto" w:fill="FFFFFF"/>
          <w:lang w:val="hy-AM"/>
        </w:rPr>
        <w:t>ա</w:t>
      </w:r>
      <w:r w:rsidRPr="0060118A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սխան։ </w:t>
      </w:r>
      <w:r w:rsidR="00214ABD">
        <w:rPr>
          <w:rFonts w:ascii="GHEA Grapalat" w:hAnsi="GHEA Grapalat"/>
          <w:bCs/>
          <w:color w:val="171819"/>
          <w:shd w:val="clear" w:color="auto" w:fill="FFFFFF"/>
          <w:lang w:val="hy-AM"/>
        </w:rPr>
        <w:t>Յ</w:t>
      </w:r>
      <w:r w:rsidRPr="0060118A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ուրաքանչյուր առանձին գնման գործընթացի կազմակերպման համար պատվիրատուն, այն է </w:t>
      </w:r>
      <w:r w:rsidRPr="0060118A">
        <w:rPr>
          <w:rFonts w:ascii="GHEA Grapalat" w:hAnsi="GHEA Grapalat" w:cs="Sylfaen"/>
          <w:lang w:val="hy-AM"/>
        </w:rPr>
        <w:t>Հայաստանի Հանրապետության օգտին կայացված ակտերի կատարման վարույթով որպես պահանջատեր հանդես եկող մարմինը</w:t>
      </w:r>
      <w:r w:rsidRPr="0060118A">
        <w:rPr>
          <w:rFonts w:ascii="GHEA Grapalat" w:hAnsi="GHEA Grapalat"/>
          <w:bCs/>
          <w:color w:val="171819"/>
          <w:shd w:val="clear" w:color="auto" w:fill="FFFFFF"/>
          <w:lang w:val="hy-AM"/>
        </w:rPr>
        <w:t>, պետք է ստանա Կառավարության թույլտվությունը:</w:t>
      </w:r>
      <w:r w:rsidRPr="0060118A">
        <w:rPr>
          <w:rFonts w:ascii="GHEA Grapalat" w:hAnsi="GHEA Grapalat" w:cs="Sylfaen"/>
          <w:lang w:val="hy-AM"/>
        </w:rPr>
        <w:t xml:space="preserve"> Այդ մարմինը պետք է Կառավարություն ներկայացնի համապատասխան հիմնավորումներ, ինչը հիմք կհասնդիսանա գնման գործընթացի կազմակերպումը թույլատրելու և գույքը ձեռք բերելու համար: </w:t>
      </w:r>
      <w:r w:rsidR="00C457BE" w:rsidRPr="0060118A">
        <w:rPr>
          <w:rFonts w:ascii="GHEA Grapalat" w:hAnsi="GHEA Grapalat" w:cs="Sylfaen"/>
          <w:lang w:val="hy-AM"/>
        </w:rPr>
        <w:t>Բացի այդ</w:t>
      </w:r>
      <w:r w:rsidRPr="0060118A">
        <w:rPr>
          <w:rFonts w:ascii="GHEA Grapalat" w:hAnsi="GHEA Grapalat" w:cs="Sylfaen"/>
          <w:lang w:val="hy-AM"/>
        </w:rPr>
        <w:t xml:space="preserve">, Կառավարության՝ գնման գործընթացի կազմակերպումը թույլատրելու որոշմամբ </w:t>
      </w:r>
      <w:r w:rsidR="00C457BE" w:rsidRPr="0060118A">
        <w:rPr>
          <w:rFonts w:ascii="GHEA Grapalat" w:hAnsi="GHEA Grapalat" w:cs="Sylfaen"/>
          <w:lang w:val="hy-AM"/>
        </w:rPr>
        <w:t>հնարավոր</w:t>
      </w:r>
      <w:r w:rsidRPr="0060118A">
        <w:rPr>
          <w:rFonts w:ascii="GHEA Grapalat" w:hAnsi="GHEA Grapalat" w:cs="Sylfaen"/>
          <w:lang w:val="hy-AM"/>
        </w:rPr>
        <w:t xml:space="preserve"> կլինի սահմանել</w:t>
      </w:r>
      <w:r w:rsidR="00C457BE" w:rsidRPr="0060118A">
        <w:rPr>
          <w:rFonts w:ascii="GHEA Grapalat" w:hAnsi="GHEA Grapalat" w:cs="Sylfaen"/>
          <w:lang w:val="hy-AM"/>
        </w:rPr>
        <w:t xml:space="preserve"> նաև</w:t>
      </w:r>
      <w:r w:rsidRPr="0060118A">
        <w:rPr>
          <w:rFonts w:ascii="GHEA Grapalat" w:hAnsi="GHEA Grapalat" w:cs="Sylfaen"/>
          <w:lang w:val="hy-AM"/>
        </w:rPr>
        <w:t xml:space="preserve"> այն պայմանները, որով </w:t>
      </w:r>
      <w:r w:rsidRPr="0060118A">
        <w:rPr>
          <w:rFonts w:ascii="GHEA Grapalat" w:hAnsi="GHEA Grapalat"/>
          <w:bCs/>
          <w:color w:val="171819"/>
          <w:shd w:val="clear" w:color="auto" w:fill="FFFFFF"/>
          <w:lang w:val="hy-AM"/>
        </w:rPr>
        <w:t>Հայաստանի Հանրապետության անունից հարկադիր աճուրդին մասնակցելու լիազորություն ունեցող պետական մարմինը պետք է մասնակցի աճուրդին</w:t>
      </w:r>
      <w:r w:rsidRPr="0060118A">
        <w:rPr>
          <w:rFonts w:ascii="GHEA Grapalat" w:hAnsi="GHEA Grapalat" w:cs="Sylfaen"/>
          <w:lang w:val="hy-AM"/>
        </w:rPr>
        <w:t>: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</w:t>
      </w:r>
    </w:p>
    <w:p w14:paraId="25B120E9" w14:textId="1AF8583A" w:rsidR="003426E2" w:rsidRPr="00E57571" w:rsidRDefault="003426E2" w:rsidP="003426E2">
      <w:pPr>
        <w:spacing w:line="360" w:lineRule="auto"/>
        <w:ind w:firstLine="709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Կառավարության որոշման ընդունումը բխում է նաև </w:t>
      </w: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t>Վարչապետի 25</w:t>
      </w:r>
      <w:r w:rsidRPr="00170123">
        <w:rPr>
          <w:bCs/>
          <w:color w:val="171819"/>
          <w:shd w:val="clear" w:color="auto" w:fill="FFFFFF"/>
          <w:lang w:val="hy-AM"/>
        </w:rPr>
        <w:t>․</w:t>
      </w: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t>05</w:t>
      </w:r>
      <w:r w:rsidRPr="00170123">
        <w:rPr>
          <w:bCs/>
          <w:color w:val="171819"/>
          <w:shd w:val="clear" w:color="auto" w:fill="FFFFFF"/>
          <w:lang w:val="hy-AM"/>
        </w:rPr>
        <w:t>․</w:t>
      </w: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t>2024 թվականի N 699–</w:t>
      </w:r>
      <w:r w:rsidRPr="00170123">
        <w:rPr>
          <w:rFonts w:ascii="GHEA Grapalat" w:hAnsi="GHEA Grapalat" w:cs="GHEA Grapalat"/>
          <w:bCs/>
          <w:color w:val="171819"/>
          <w:shd w:val="clear" w:color="auto" w:fill="FFFFFF"/>
          <w:lang w:val="hy-AM"/>
        </w:rPr>
        <w:t>Ա</w:t>
      </w: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color w:val="171819"/>
          <w:shd w:val="clear" w:color="auto" w:fill="FFFFFF"/>
          <w:lang w:val="hy-AM"/>
        </w:rPr>
        <w:t>որոշումից, որով</w:t>
      </w: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</w:t>
      </w:r>
      <w:r w:rsidRPr="00170123">
        <w:rPr>
          <w:rFonts w:ascii="GHEA Grapalat" w:hAnsi="GHEA Grapalat" w:cs="GHEA Grapalat"/>
          <w:bCs/>
          <w:color w:val="171819"/>
          <w:shd w:val="clear" w:color="auto" w:fill="FFFFFF"/>
          <w:lang w:val="hy-AM"/>
        </w:rPr>
        <w:t>հաստատվել</w:t>
      </w: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color w:val="171819"/>
          <w:shd w:val="clear" w:color="auto" w:fill="FFFFFF"/>
          <w:lang w:val="hy-AM"/>
        </w:rPr>
        <w:t>են</w:t>
      </w: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</w:t>
      </w:r>
      <w:r w:rsidRPr="00170123">
        <w:rPr>
          <w:rFonts w:ascii="GHEA Grapalat" w:hAnsi="GHEA Grapalat" w:cs="GHEA Grapalat"/>
          <w:bCs/>
          <w:color w:val="171819"/>
          <w:shd w:val="clear" w:color="auto" w:fill="FFFFFF"/>
          <w:lang w:val="hy-AM"/>
        </w:rPr>
        <w:t>Կատարող</w:t>
      </w: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ական վարույթի մասին և 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«</w:t>
      </w: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«Հրապարակային սակարկությունների մասին» օրենքում փոփոխություններ և լրացում կատարելու մասին օրենքների կիրարկումն ապահովող միջոցառումները, 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և </w:t>
      </w: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t>որում</w:t>
      </w:r>
      <w:r w:rsidR="00487329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</w:t>
      </w: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ի թիվս այլ ակտերի, Օրենքի կիրարկումն ապահովելու համար 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նախատեսվել է «</w:t>
      </w: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Հարկադիր աճուրդին մասնակցելու լիազորություն ունեցող պետական մարմինների ցանկը սահմանելու և Հայաստանի Հանրապետության կառավարության 2006 թվականի մարտի 2-ի N 245-ն </w:t>
      </w: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lastRenderedPageBreak/>
        <w:t>որոշու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մն ուժը կորցրած ճանաչելու մասին» կառավարության որոշման նախագծի մշակումը և ներկայացումը Վարչապետի աշխատակազմ</w:t>
      </w: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t>։</w:t>
      </w:r>
    </w:p>
    <w:p w14:paraId="6C6A73C3" w14:textId="77777777" w:rsidR="00E57571" w:rsidRPr="00E57571" w:rsidRDefault="00E57571" w:rsidP="00E57571">
      <w:pPr>
        <w:spacing w:line="360" w:lineRule="auto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</w:p>
    <w:p w14:paraId="4AE7FD88" w14:textId="77777777" w:rsidR="00E57571" w:rsidRPr="00E57571" w:rsidRDefault="00E57571" w:rsidP="00E57571">
      <w:pPr>
        <w:spacing w:line="360" w:lineRule="auto"/>
        <w:jc w:val="both"/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</w:pPr>
      <w:r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tab/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2</w:t>
      </w:r>
      <w:r w:rsidRPr="00E57571">
        <w:rPr>
          <w:b/>
          <w:bCs/>
          <w:color w:val="171819"/>
          <w:shd w:val="clear" w:color="auto" w:fill="FFFFFF"/>
          <w:lang w:val="hy-AM"/>
        </w:rPr>
        <w:t>․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Առաջարկվող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կարգավորումն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ու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ակնկալվող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նպատակը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.</w:t>
      </w:r>
    </w:p>
    <w:p w14:paraId="7012D996" w14:textId="4806E4A5" w:rsidR="003426E2" w:rsidRDefault="003426E2" w:rsidP="00B21A57">
      <w:pPr>
        <w:spacing w:line="360" w:lineRule="auto"/>
        <w:ind w:firstLine="567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 w:rsidRPr="003426E2">
        <w:rPr>
          <w:rFonts w:ascii="GHEA Grapalat" w:hAnsi="GHEA Grapalat"/>
          <w:bCs/>
          <w:color w:val="171819"/>
          <w:shd w:val="clear" w:color="auto" w:fill="FFFFFF"/>
          <w:lang w:val="hy-AM"/>
        </w:rPr>
        <w:t>Նախագծով առաջարկվում է սահմանել հարկադիր աճուրդին մասնակցելու լիազորություն ունեցող պետական մարմինների ցանկը</w:t>
      </w:r>
      <w:r w:rsidR="00603548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</w:t>
      </w:r>
      <w:r w:rsidRPr="003426E2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և ուժը կորցրած ճանաչել Կառավարության 2006 թվականի մարտի 2-ի N 245-ն որոշումը: </w:t>
      </w:r>
    </w:p>
    <w:p w14:paraId="3240BB78" w14:textId="7C2B903C" w:rsidR="00D20D57" w:rsidRDefault="003426E2" w:rsidP="00D20D5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426E2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Մասնավորապես, նախագծով առաջարկվում է Հայաստանի Հանրապետության անունից հարկադիր աճուրդին մասնակցելու լիազորություն ունեցող պետական մարմինը սահմանել 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Պ</w:t>
      </w:r>
      <w:r w:rsidRPr="003426E2">
        <w:rPr>
          <w:rFonts w:ascii="GHEA Grapalat" w:hAnsi="GHEA Grapalat"/>
          <w:bCs/>
          <w:color w:val="171819"/>
          <w:shd w:val="clear" w:color="auto" w:fill="FFFFFF"/>
          <w:lang w:val="hy-AM"/>
        </w:rPr>
        <w:t>ե</w:t>
      </w:r>
      <w:r w:rsidR="00D20D57">
        <w:rPr>
          <w:rFonts w:ascii="GHEA Grapalat" w:hAnsi="GHEA Grapalat"/>
          <w:bCs/>
          <w:color w:val="171819"/>
          <w:shd w:val="clear" w:color="auto" w:fill="FFFFFF"/>
          <w:lang w:val="hy-AM"/>
        </w:rPr>
        <w:t>տ</w:t>
      </w:r>
      <w:r w:rsidR="00214ABD">
        <w:rPr>
          <w:rFonts w:ascii="GHEA Grapalat" w:hAnsi="GHEA Grapalat"/>
          <w:bCs/>
          <w:color w:val="171819"/>
          <w:shd w:val="clear" w:color="auto" w:fill="FFFFFF"/>
          <w:lang w:val="hy-AM"/>
        </w:rPr>
        <w:t>ական գույքի կառավարման կոմիտեն</w:t>
      </w:r>
      <w:r w:rsidR="00D20D57" w:rsidRPr="00A97264">
        <w:rPr>
          <w:rFonts w:ascii="GHEA Grapalat" w:hAnsi="GHEA Grapalat" w:cs="Sylfaen"/>
          <w:lang w:val="hy-AM"/>
        </w:rPr>
        <w:t>։</w:t>
      </w:r>
    </w:p>
    <w:p w14:paraId="1D38AF80" w14:textId="034CCFC0" w:rsidR="00C42C92" w:rsidRDefault="00C42C92" w:rsidP="00C42C92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60118A">
        <w:rPr>
          <w:rFonts w:ascii="GHEA Grapalat" w:hAnsi="GHEA Grapalat"/>
          <w:bCs/>
          <w:color w:val="171819"/>
          <w:shd w:val="clear" w:color="auto" w:fill="FFFFFF"/>
          <w:lang w:val="hy-AM"/>
        </w:rPr>
        <w:t>Սա ենթադր</w:t>
      </w:r>
      <w:r w:rsidR="00214ABD">
        <w:rPr>
          <w:rFonts w:ascii="GHEA Grapalat" w:hAnsi="GHEA Grapalat"/>
          <w:bCs/>
          <w:color w:val="171819"/>
          <w:shd w:val="clear" w:color="auto" w:fill="FFFFFF"/>
          <w:lang w:val="hy-AM"/>
        </w:rPr>
        <w:t>ելու է նաև</w:t>
      </w:r>
      <w:r w:rsidR="00214ABD">
        <w:rPr>
          <w:rFonts w:ascii="GHEA Grapalat" w:hAnsi="GHEA Grapalat" w:cs="Sylfaen"/>
          <w:lang w:val="hy-AM"/>
        </w:rPr>
        <w:t xml:space="preserve"> </w:t>
      </w:r>
      <w:r w:rsidR="00214ABD" w:rsidRPr="00214ABD">
        <w:rPr>
          <w:rFonts w:ascii="GHEA Grapalat" w:hAnsi="GHEA Grapalat" w:cs="Sylfaen"/>
          <w:lang w:val="hy-AM"/>
        </w:rPr>
        <w:t xml:space="preserve">գնման գործընթացը կազմակերպելու </w:t>
      </w:r>
      <w:r w:rsidR="00214ABD">
        <w:rPr>
          <w:rFonts w:ascii="GHEA Grapalat" w:hAnsi="GHEA Grapalat" w:cs="Sylfaen"/>
          <w:lang w:val="hy-AM"/>
        </w:rPr>
        <w:t xml:space="preserve">համար Կառավարության թույլտվություն, ըստ որի </w:t>
      </w:r>
      <w:r w:rsidRPr="0060118A">
        <w:rPr>
          <w:rFonts w:ascii="GHEA Grapalat" w:hAnsi="GHEA Grapalat" w:cs="Sylfaen"/>
          <w:lang w:val="hy-AM"/>
        </w:rPr>
        <w:t>գնման գործընթացը կազմակերպելու Կառավարության թույլտվությունը ստանալու համար Հայաստանի Հանրապետության օգտին կայացված ակտերի կատարման վարույթով որպես պահանջատեր հանդես եկող մարմինը Կառավարություն է ներկայացնում գույքը ձեռք բերելու անհրաժեշտության վերաբերյալ հիմնավորումներ, և այս դեպքում Հայաստանի Հանրապետության անունից հարկադիր աճուրդին մասնակցելու լիազորություն ունեցող պետական մարմինը աճուրդին մասնակցում է գնման գործընթացը կազմակերպելու թույլտվության վերաբերյալ Հայաստանի Հանրապետության կառավարության որոշմամբ սահմանված պայմաններով:</w:t>
      </w:r>
    </w:p>
    <w:p w14:paraId="4EF1F3FC" w14:textId="137AB41A" w:rsidR="0074625C" w:rsidRPr="00753FA8" w:rsidRDefault="00753FA8" w:rsidP="00B21A5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Նախագծի ընդունման արդյունքում կապահովվի </w:t>
      </w:r>
      <w:r w:rsidRPr="00DC65CF">
        <w:rPr>
          <w:rFonts w:ascii="GHEA Grapalat" w:hAnsi="GHEA Grapalat" w:cs="GHEA Grapalat"/>
          <w:bCs/>
          <w:color w:val="171819"/>
          <w:shd w:val="clear" w:color="auto" w:fill="FFFFFF"/>
          <w:lang w:val="hy-AM"/>
        </w:rPr>
        <w:t>Կատարող</w:t>
      </w:r>
      <w:r w:rsidRPr="00DC65CF">
        <w:rPr>
          <w:rFonts w:ascii="GHEA Grapalat" w:hAnsi="GHEA Grapalat"/>
          <w:bCs/>
          <w:color w:val="171819"/>
          <w:shd w:val="clear" w:color="auto" w:fill="FFFFFF"/>
          <w:lang w:val="hy-AM"/>
        </w:rPr>
        <w:t>ական վարույթի մասին</w:t>
      </w:r>
      <w:r w:rsidR="00214ABD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օրենքի պատշաճ կիրարկումը</w:t>
      </w:r>
      <w:bookmarkStart w:id="0" w:name="_GoBack"/>
      <w:bookmarkEnd w:id="0"/>
      <w:r w:rsidR="00E57571"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t>:</w:t>
      </w:r>
    </w:p>
    <w:p w14:paraId="227589F8" w14:textId="77777777" w:rsidR="00E57571" w:rsidRPr="00E57571" w:rsidRDefault="00E57571" w:rsidP="00E57571">
      <w:pPr>
        <w:spacing w:line="360" w:lineRule="auto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</w:p>
    <w:p w14:paraId="123ABDEC" w14:textId="0BCF1FF3" w:rsidR="00E57571" w:rsidRPr="00E57571" w:rsidRDefault="00E57571" w:rsidP="00E57571">
      <w:pPr>
        <w:spacing w:line="360" w:lineRule="auto"/>
        <w:jc w:val="both"/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</w:pPr>
      <w:r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tab/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3</w:t>
      </w:r>
      <w:r w:rsidRPr="00E57571">
        <w:rPr>
          <w:b/>
          <w:bCs/>
          <w:color w:val="171819"/>
          <w:shd w:val="clear" w:color="auto" w:fill="FFFFFF"/>
          <w:lang w:val="hy-AM"/>
        </w:rPr>
        <w:t>․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Իրավական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ակտի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նախագիծը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մշակող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պատասխանատու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մարմինը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.</w:t>
      </w:r>
    </w:p>
    <w:p w14:paraId="7294BD81" w14:textId="77777777" w:rsidR="00E57571" w:rsidRPr="00E57571" w:rsidRDefault="00E57571" w:rsidP="00E57571">
      <w:pPr>
        <w:spacing w:line="360" w:lineRule="auto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tab/>
        <w:t>Նախագիծը մշակվել է Արդարադատության նախարարության Հարկադիր կատարումն ապահովող ծառայության կողմից։</w:t>
      </w:r>
    </w:p>
    <w:p w14:paraId="4F36F599" w14:textId="77777777" w:rsidR="00E57571" w:rsidRPr="00E57571" w:rsidRDefault="00E57571" w:rsidP="00E57571">
      <w:pPr>
        <w:spacing w:line="360" w:lineRule="auto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</w:p>
    <w:p w14:paraId="0A78D29D" w14:textId="77777777" w:rsidR="00E57571" w:rsidRPr="00E57571" w:rsidRDefault="00E57571" w:rsidP="00E57571">
      <w:pPr>
        <w:spacing w:line="360" w:lineRule="auto"/>
        <w:jc w:val="both"/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</w:pPr>
      <w:r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lastRenderedPageBreak/>
        <w:tab/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4</w:t>
      </w:r>
      <w:r w:rsidRPr="00E57571">
        <w:rPr>
          <w:b/>
          <w:bCs/>
          <w:color w:val="171819"/>
          <w:shd w:val="clear" w:color="auto" w:fill="FFFFFF"/>
          <w:lang w:val="hy-AM"/>
        </w:rPr>
        <w:t>․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Նախագծի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ընդունման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կապակցությամբ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լրացուցիչ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ֆինանսական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միջոցների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անհրաժեշտության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և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պետական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բյուջեի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եկամուտներում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և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ծախսերում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սպասվելիք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փոփոխությունների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մաս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ին.</w:t>
      </w:r>
    </w:p>
    <w:p w14:paraId="58349751" w14:textId="77777777" w:rsidR="00E57571" w:rsidRPr="00E57571" w:rsidRDefault="00E57571" w:rsidP="00E57571">
      <w:pPr>
        <w:spacing w:line="360" w:lineRule="auto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tab/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14:paraId="749DE6CC" w14:textId="77777777" w:rsidR="00E57571" w:rsidRPr="00E57571" w:rsidRDefault="00E57571" w:rsidP="00E57571">
      <w:pPr>
        <w:spacing w:line="360" w:lineRule="auto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</w:p>
    <w:p w14:paraId="68AC2149" w14:textId="77777777" w:rsidR="00E57571" w:rsidRPr="00E57571" w:rsidRDefault="00E57571" w:rsidP="00E57571">
      <w:pPr>
        <w:spacing w:line="360" w:lineRule="auto"/>
        <w:jc w:val="both"/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</w:pPr>
      <w:r w:rsidRPr="00E57571">
        <w:rPr>
          <w:rFonts w:ascii="GHEA Grapalat" w:hAnsi="GHEA Grapalat"/>
          <w:bCs/>
          <w:color w:val="171819"/>
          <w:shd w:val="clear" w:color="auto" w:fill="FFFFFF"/>
          <w:lang w:val="hy-AM"/>
        </w:rPr>
        <w:tab/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5</w:t>
      </w:r>
      <w:r w:rsidRPr="00E57571">
        <w:rPr>
          <w:b/>
          <w:bCs/>
          <w:color w:val="171819"/>
          <w:shd w:val="clear" w:color="auto" w:fill="FFFFFF"/>
          <w:lang w:val="hy-AM"/>
        </w:rPr>
        <w:t>․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Կապը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ռազմավարական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փաստաթղթերի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 xml:space="preserve"> </w:t>
      </w:r>
      <w:r w:rsidRPr="00E57571">
        <w:rPr>
          <w:rFonts w:ascii="GHEA Grapalat" w:hAnsi="GHEA Grapalat" w:cs="GHEA Grapalat"/>
          <w:b/>
          <w:bCs/>
          <w:color w:val="171819"/>
          <w:shd w:val="clear" w:color="auto" w:fill="FFFFFF"/>
          <w:lang w:val="hy-AM"/>
        </w:rPr>
        <w:t>հետ</w:t>
      </w:r>
      <w:r w:rsidRPr="00E57571">
        <w:rPr>
          <w:rFonts w:ascii="GHEA Grapalat" w:hAnsi="GHEA Grapalat"/>
          <w:b/>
          <w:bCs/>
          <w:color w:val="171819"/>
          <w:shd w:val="clear" w:color="auto" w:fill="FFFFFF"/>
          <w:lang w:val="hy-AM"/>
        </w:rPr>
        <w:t>.</w:t>
      </w:r>
    </w:p>
    <w:p w14:paraId="7DFE42AE" w14:textId="77777777" w:rsidR="00753FA8" w:rsidRDefault="00753FA8" w:rsidP="00753FA8">
      <w:pPr>
        <w:spacing w:line="360" w:lineRule="auto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ab/>
        <w:t>Նախագծի մշակումը բխում է՝</w:t>
      </w:r>
    </w:p>
    <w:p w14:paraId="74F92E77" w14:textId="12F993BC" w:rsidR="00753FA8" w:rsidRDefault="00753FA8" w:rsidP="00753FA8">
      <w:pPr>
        <w:spacing w:line="360" w:lineRule="auto"/>
        <w:ind w:firstLine="709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- </w:t>
      </w:r>
      <w:r w:rsidRPr="00753FA8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Հավելված 1-ում Արդարադատության նախարարությանը վերապահված 19-րդ նպատակից՝ «Հարկադիր կատարման համակարգի բարեփոխումների կատարում՝ միտված կատարողական վարույթի արդյունավետության բարձրացմանը, ներառյալ թվայնացման և </w:t>
      </w:r>
      <w:r w:rsidR="00487329">
        <w:rPr>
          <w:rFonts w:ascii="GHEA Grapalat" w:hAnsi="GHEA Grapalat"/>
          <w:bCs/>
          <w:color w:val="171819"/>
          <w:shd w:val="clear" w:color="auto" w:fill="FFFFFF"/>
          <w:lang w:val="hy-AM"/>
        </w:rPr>
        <w:t>էլեկտրոնային</w:t>
      </w:r>
      <w:r w:rsidRPr="00753FA8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հ</w:t>
      </w: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>ամակարգերի գործարկման միջոցով».</w:t>
      </w:r>
    </w:p>
    <w:p w14:paraId="622D1D18" w14:textId="0EEF3B2A" w:rsidR="001C2981" w:rsidRDefault="00753FA8" w:rsidP="00637B5C">
      <w:pPr>
        <w:spacing w:line="360" w:lineRule="auto"/>
        <w:ind w:firstLine="709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- </w:t>
      </w:r>
      <w:r w:rsidRPr="00753FA8">
        <w:rPr>
          <w:rFonts w:ascii="GHEA Grapalat" w:hAnsi="GHEA Grapalat"/>
          <w:bCs/>
          <w:color w:val="171819"/>
          <w:shd w:val="clear" w:color="auto" w:fill="FFFFFF"/>
          <w:lang w:val="hy-AM"/>
        </w:rPr>
        <w:t>Կառավարության 2022 թվականի հուլիսի 21-ի N 1133-Լ որոշման Հավելված 1-ով հաստատված Հայաստանի Հանրապետության դատական և իրավական բարեփոխումների 2022-2026 թվականների ռազմավարության 11-րդ ռազմավարական նպատակից՝ «Հարկադիր կատարման համակարգի բարեփոխումներ»:</w:t>
      </w:r>
    </w:p>
    <w:p w14:paraId="57D81FA2" w14:textId="1B511163" w:rsidR="003426E2" w:rsidRPr="00170123" w:rsidRDefault="001C2981" w:rsidP="003426E2">
      <w:pPr>
        <w:spacing w:line="360" w:lineRule="auto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>
        <w:rPr>
          <w:rFonts w:ascii="GHEA Grapalat" w:hAnsi="GHEA Grapalat"/>
          <w:bCs/>
          <w:color w:val="171819"/>
          <w:shd w:val="clear" w:color="auto" w:fill="FFFFFF"/>
          <w:lang w:val="hy-AM"/>
        </w:rPr>
        <w:tab/>
      </w:r>
    </w:p>
    <w:p w14:paraId="687D6760" w14:textId="5622BED2" w:rsidR="001C2981" w:rsidRPr="00E57571" w:rsidRDefault="001C2981" w:rsidP="00E57571">
      <w:pPr>
        <w:spacing w:line="360" w:lineRule="auto"/>
        <w:jc w:val="both"/>
        <w:rPr>
          <w:rFonts w:ascii="GHEA Grapalat" w:hAnsi="GHEA Grapalat"/>
          <w:bCs/>
          <w:color w:val="171819"/>
          <w:shd w:val="clear" w:color="auto" w:fill="FFFFFF"/>
          <w:lang w:val="hy-AM"/>
        </w:rPr>
      </w:pPr>
      <w:r w:rsidRPr="00170123">
        <w:rPr>
          <w:rFonts w:ascii="GHEA Grapalat" w:hAnsi="GHEA Grapalat"/>
          <w:bCs/>
          <w:color w:val="171819"/>
          <w:shd w:val="clear" w:color="auto" w:fill="FFFFFF"/>
          <w:lang w:val="hy-AM"/>
        </w:rPr>
        <w:t xml:space="preserve"> </w:t>
      </w:r>
    </w:p>
    <w:sectPr w:rsidR="001C2981" w:rsidRPr="00E57571" w:rsidSect="00965E80">
      <w:pgSz w:w="12240" w:h="15840"/>
      <w:pgMar w:top="1135" w:right="810" w:bottom="1134" w:left="1080" w:header="567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7679C087" w16cex:dateUtc="2025-10-22T10:18:00Z"/>
  <w16cex:commentExtensible w16cex:durableId="6FE6D6C5" w16cex:dateUtc="2025-10-22T10:13:00Z"/>
  <w16cex:commentExtensible w16cex:durableId="2CA1E8C8" w16cex:dateUtc="2025-10-21T07:11:00Z"/>
  <w16cex:commentExtensible w16cex:durableId="2CA1E6CE" w16cex:dateUtc="2025-10-21T07:02:00Z"/>
  <w16cex:commentExtensible w16cex:durableId="2CA1E9B4" w16cex:dateUtc="2025-10-21T07:15:00Z"/>
  <w16cex:commentExtensible w16cex:durableId="5FA97201" w16cex:dateUtc="2025-10-22T10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EFDD211" w16cid:durableId="7679C087"/>
  <w16cid:commentId w16cid:paraId="3A3A6CB9" w16cid:durableId="6FE6D6C5"/>
  <w16cid:commentId w16cid:paraId="0BDECAC9" w16cid:durableId="2CA1E8C8"/>
  <w16cid:commentId w16cid:paraId="1D07AFBE" w16cid:durableId="2CA1E6CE"/>
  <w16cid:commentId w16cid:paraId="544AC147" w16cid:durableId="2CA1E9B4"/>
  <w16cid:commentId w16cid:paraId="57964323" w16cid:durableId="61E6BF70"/>
  <w16cid:commentId w16cid:paraId="07B1B40C" w16cid:durableId="5FA9720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878850" w14:textId="77777777" w:rsidR="003D18C6" w:rsidRDefault="003D18C6">
      <w:r>
        <w:separator/>
      </w:r>
    </w:p>
  </w:endnote>
  <w:endnote w:type="continuationSeparator" w:id="0">
    <w:p w14:paraId="1E526689" w14:textId="77777777" w:rsidR="003D18C6" w:rsidRDefault="003D1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B0D9E" w14:textId="77777777" w:rsidR="003D18C6" w:rsidRDefault="003D18C6">
      <w:r>
        <w:separator/>
      </w:r>
    </w:p>
  </w:footnote>
  <w:footnote w:type="continuationSeparator" w:id="0">
    <w:p w14:paraId="2C195B06" w14:textId="77777777" w:rsidR="003D18C6" w:rsidRDefault="003D1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E706F"/>
    <w:multiLevelType w:val="hybridMultilevel"/>
    <w:tmpl w:val="549A2362"/>
    <w:lvl w:ilvl="0" w:tplc="042B0013">
      <w:start w:val="1"/>
      <w:numFmt w:val="upperRoman"/>
      <w:lvlText w:val="%1."/>
      <w:lvlJc w:val="right"/>
      <w:pPr>
        <w:ind w:left="2291" w:hanging="360"/>
      </w:pPr>
    </w:lvl>
    <w:lvl w:ilvl="1" w:tplc="042B0019" w:tentative="1">
      <w:start w:val="1"/>
      <w:numFmt w:val="lowerLetter"/>
      <w:lvlText w:val="%2."/>
      <w:lvlJc w:val="left"/>
      <w:pPr>
        <w:ind w:left="3011" w:hanging="360"/>
      </w:pPr>
    </w:lvl>
    <w:lvl w:ilvl="2" w:tplc="042B001B" w:tentative="1">
      <w:start w:val="1"/>
      <w:numFmt w:val="lowerRoman"/>
      <w:lvlText w:val="%3."/>
      <w:lvlJc w:val="right"/>
      <w:pPr>
        <w:ind w:left="3731" w:hanging="180"/>
      </w:pPr>
    </w:lvl>
    <w:lvl w:ilvl="3" w:tplc="042B000F" w:tentative="1">
      <w:start w:val="1"/>
      <w:numFmt w:val="decimal"/>
      <w:lvlText w:val="%4."/>
      <w:lvlJc w:val="left"/>
      <w:pPr>
        <w:ind w:left="4451" w:hanging="360"/>
      </w:pPr>
    </w:lvl>
    <w:lvl w:ilvl="4" w:tplc="042B0019" w:tentative="1">
      <w:start w:val="1"/>
      <w:numFmt w:val="lowerLetter"/>
      <w:lvlText w:val="%5."/>
      <w:lvlJc w:val="left"/>
      <w:pPr>
        <w:ind w:left="5171" w:hanging="360"/>
      </w:pPr>
    </w:lvl>
    <w:lvl w:ilvl="5" w:tplc="042B001B" w:tentative="1">
      <w:start w:val="1"/>
      <w:numFmt w:val="lowerRoman"/>
      <w:lvlText w:val="%6."/>
      <w:lvlJc w:val="right"/>
      <w:pPr>
        <w:ind w:left="5891" w:hanging="180"/>
      </w:pPr>
    </w:lvl>
    <w:lvl w:ilvl="6" w:tplc="042B000F" w:tentative="1">
      <w:start w:val="1"/>
      <w:numFmt w:val="decimal"/>
      <w:lvlText w:val="%7."/>
      <w:lvlJc w:val="left"/>
      <w:pPr>
        <w:ind w:left="6611" w:hanging="360"/>
      </w:pPr>
    </w:lvl>
    <w:lvl w:ilvl="7" w:tplc="042B0019" w:tentative="1">
      <w:start w:val="1"/>
      <w:numFmt w:val="lowerLetter"/>
      <w:lvlText w:val="%8."/>
      <w:lvlJc w:val="left"/>
      <w:pPr>
        <w:ind w:left="7331" w:hanging="360"/>
      </w:pPr>
    </w:lvl>
    <w:lvl w:ilvl="8" w:tplc="042B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" w15:restartNumberingAfterBreak="0">
    <w:nsid w:val="317A54E1"/>
    <w:multiLevelType w:val="hybridMultilevel"/>
    <w:tmpl w:val="2AAEA020"/>
    <w:lvl w:ilvl="0" w:tplc="4950CF68">
      <w:start w:val="1"/>
      <w:numFmt w:val="upperRoman"/>
      <w:lvlText w:val="%1."/>
      <w:lvlJc w:val="left"/>
      <w:pPr>
        <w:ind w:left="786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B0AB5"/>
    <w:multiLevelType w:val="hybridMultilevel"/>
    <w:tmpl w:val="EFE02B04"/>
    <w:lvl w:ilvl="0" w:tplc="042B0013">
      <w:start w:val="1"/>
      <w:numFmt w:val="upperRoman"/>
      <w:lvlText w:val="%1."/>
      <w:lvlJc w:val="righ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4916C6"/>
    <w:multiLevelType w:val="hybridMultilevel"/>
    <w:tmpl w:val="C4769BFA"/>
    <w:lvl w:ilvl="0" w:tplc="042B0013">
      <w:start w:val="1"/>
      <w:numFmt w:val="upperRoman"/>
      <w:lvlText w:val="%1."/>
      <w:lvlJc w:val="right"/>
      <w:pPr>
        <w:ind w:left="1713" w:hanging="360"/>
      </w:pPr>
    </w:lvl>
    <w:lvl w:ilvl="1" w:tplc="042B0019" w:tentative="1">
      <w:start w:val="1"/>
      <w:numFmt w:val="lowerLetter"/>
      <w:lvlText w:val="%2."/>
      <w:lvlJc w:val="left"/>
      <w:pPr>
        <w:ind w:left="2433" w:hanging="360"/>
      </w:pPr>
    </w:lvl>
    <w:lvl w:ilvl="2" w:tplc="042B001B" w:tentative="1">
      <w:start w:val="1"/>
      <w:numFmt w:val="lowerRoman"/>
      <w:lvlText w:val="%3."/>
      <w:lvlJc w:val="right"/>
      <w:pPr>
        <w:ind w:left="3153" w:hanging="180"/>
      </w:pPr>
    </w:lvl>
    <w:lvl w:ilvl="3" w:tplc="042B000F" w:tentative="1">
      <w:start w:val="1"/>
      <w:numFmt w:val="decimal"/>
      <w:lvlText w:val="%4."/>
      <w:lvlJc w:val="left"/>
      <w:pPr>
        <w:ind w:left="3873" w:hanging="360"/>
      </w:pPr>
    </w:lvl>
    <w:lvl w:ilvl="4" w:tplc="042B0019" w:tentative="1">
      <w:start w:val="1"/>
      <w:numFmt w:val="lowerLetter"/>
      <w:lvlText w:val="%5."/>
      <w:lvlJc w:val="left"/>
      <w:pPr>
        <w:ind w:left="4593" w:hanging="360"/>
      </w:pPr>
    </w:lvl>
    <w:lvl w:ilvl="5" w:tplc="042B001B" w:tentative="1">
      <w:start w:val="1"/>
      <w:numFmt w:val="lowerRoman"/>
      <w:lvlText w:val="%6."/>
      <w:lvlJc w:val="right"/>
      <w:pPr>
        <w:ind w:left="5313" w:hanging="180"/>
      </w:pPr>
    </w:lvl>
    <w:lvl w:ilvl="6" w:tplc="042B000F" w:tentative="1">
      <w:start w:val="1"/>
      <w:numFmt w:val="decimal"/>
      <w:lvlText w:val="%7."/>
      <w:lvlJc w:val="left"/>
      <w:pPr>
        <w:ind w:left="6033" w:hanging="360"/>
      </w:pPr>
    </w:lvl>
    <w:lvl w:ilvl="7" w:tplc="042B0019" w:tentative="1">
      <w:start w:val="1"/>
      <w:numFmt w:val="lowerLetter"/>
      <w:lvlText w:val="%8."/>
      <w:lvlJc w:val="left"/>
      <w:pPr>
        <w:ind w:left="6753" w:hanging="360"/>
      </w:pPr>
    </w:lvl>
    <w:lvl w:ilvl="8" w:tplc="042B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390E7F9A"/>
    <w:multiLevelType w:val="hybridMultilevel"/>
    <w:tmpl w:val="CC904D36"/>
    <w:lvl w:ilvl="0" w:tplc="042B000F">
      <w:start w:val="1"/>
      <w:numFmt w:val="decimal"/>
      <w:lvlText w:val="%1."/>
      <w:lvlJc w:val="left"/>
      <w:pPr>
        <w:ind w:left="1571" w:hanging="360"/>
      </w:pPr>
    </w:lvl>
    <w:lvl w:ilvl="1" w:tplc="042B0019" w:tentative="1">
      <w:start w:val="1"/>
      <w:numFmt w:val="lowerLetter"/>
      <w:lvlText w:val="%2."/>
      <w:lvlJc w:val="left"/>
      <w:pPr>
        <w:ind w:left="2291" w:hanging="360"/>
      </w:pPr>
    </w:lvl>
    <w:lvl w:ilvl="2" w:tplc="042B001B" w:tentative="1">
      <w:start w:val="1"/>
      <w:numFmt w:val="lowerRoman"/>
      <w:lvlText w:val="%3."/>
      <w:lvlJc w:val="right"/>
      <w:pPr>
        <w:ind w:left="3011" w:hanging="180"/>
      </w:pPr>
    </w:lvl>
    <w:lvl w:ilvl="3" w:tplc="042B000F" w:tentative="1">
      <w:start w:val="1"/>
      <w:numFmt w:val="decimal"/>
      <w:lvlText w:val="%4."/>
      <w:lvlJc w:val="left"/>
      <w:pPr>
        <w:ind w:left="3731" w:hanging="360"/>
      </w:pPr>
    </w:lvl>
    <w:lvl w:ilvl="4" w:tplc="042B0019" w:tentative="1">
      <w:start w:val="1"/>
      <w:numFmt w:val="lowerLetter"/>
      <w:lvlText w:val="%5."/>
      <w:lvlJc w:val="left"/>
      <w:pPr>
        <w:ind w:left="4451" w:hanging="360"/>
      </w:pPr>
    </w:lvl>
    <w:lvl w:ilvl="5" w:tplc="042B001B" w:tentative="1">
      <w:start w:val="1"/>
      <w:numFmt w:val="lowerRoman"/>
      <w:lvlText w:val="%6."/>
      <w:lvlJc w:val="right"/>
      <w:pPr>
        <w:ind w:left="5171" w:hanging="180"/>
      </w:pPr>
    </w:lvl>
    <w:lvl w:ilvl="6" w:tplc="042B000F" w:tentative="1">
      <w:start w:val="1"/>
      <w:numFmt w:val="decimal"/>
      <w:lvlText w:val="%7."/>
      <w:lvlJc w:val="left"/>
      <w:pPr>
        <w:ind w:left="5891" w:hanging="360"/>
      </w:pPr>
    </w:lvl>
    <w:lvl w:ilvl="7" w:tplc="042B0019" w:tentative="1">
      <w:start w:val="1"/>
      <w:numFmt w:val="lowerLetter"/>
      <w:lvlText w:val="%8."/>
      <w:lvlJc w:val="left"/>
      <w:pPr>
        <w:ind w:left="6611" w:hanging="360"/>
      </w:pPr>
    </w:lvl>
    <w:lvl w:ilvl="8" w:tplc="042B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39E2636F"/>
    <w:multiLevelType w:val="hybridMultilevel"/>
    <w:tmpl w:val="E2DA53E6"/>
    <w:lvl w:ilvl="0" w:tplc="7E54F570">
      <w:start w:val="4"/>
      <w:numFmt w:val="upperRoman"/>
      <w:lvlText w:val="%1."/>
      <w:lvlJc w:val="left"/>
      <w:pPr>
        <w:ind w:left="78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83402"/>
    <w:multiLevelType w:val="hybridMultilevel"/>
    <w:tmpl w:val="0278F0D4"/>
    <w:lvl w:ilvl="0" w:tplc="042B0013">
      <w:start w:val="1"/>
      <w:numFmt w:val="upperRoman"/>
      <w:lvlText w:val="%1."/>
      <w:lvlJc w:val="right"/>
      <w:pPr>
        <w:ind w:left="2433" w:hanging="360"/>
      </w:pPr>
    </w:lvl>
    <w:lvl w:ilvl="1" w:tplc="042B0019" w:tentative="1">
      <w:start w:val="1"/>
      <w:numFmt w:val="lowerLetter"/>
      <w:lvlText w:val="%2."/>
      <w:lvlJc w:val="left"/>
      <w:pPr>
        <w:ind w:left="3153" w:hanging="360"/>
      </w:pPr>
    </w:lvl>
    <w:lvl w:ilvl="2" w:tplc="042B001B" w:tentative="1">
      <w:start w:val="1"/>
      <w:numFmt w:val="lowerRoman"/>
      <w:lvlText w:val="%3."/>
      <w:lvlJc w:val="right"/>
      <w:pPr>
        <w:ind w:left="3873" w:hanging="180"/>
      </w:pPr>
    </w:lvl>
    <w:lvl w:ilvl="3" w:tplc="042B000F" w:tentative="1">
      <w:start w:val="1"/>
      <w:numFmt w:val="decimal"/>
      <w:lvlText w:val="%4."/>
      <w:lvlJc w:val="left"/>
      <w:pPr>
        <w:ind w:left="4593" w:hanging="360"/>
      </w:pPr>
    </w:lvl>
    <w:lvl w:ilvl="4" w:tplc="042B0019" w:tentative="1">
      <w:start w:val="1"/>
      <w:numFmt w:val="lowerLetter"/>
      <w:lvlText w:val="%5."/>
      <w:lvlJc w:val="left"/>
      <w:pPr>
        <w:ind w:left="5313" w:hanging="360"/>
      </w:pPr>
    </w:lvl>
    <w:lvl w:ilvl="5" w:tplc="042B001B" w:tentative="1">
      <w:start w:val="1"/>
      <w:numFmt w:val="lowerRoman"/>
      <w:lvlText w:val="%6."/>
      <w:lvlJc w:val="right"/>
      <w:pPr>
        <w:ind w:left="6033" w:hanging="180"/>
      </w:pPr>
    </w:lvl>
    <w:lvl w:ilvl="6" w:tplc="042B000F" w:tentative="1">
      <w:start w:val="1"/>
      <w:numFmt w:val="decimal"/>
      <w:lvlText w:val="%7."/>
      <w:lvlJc w:val="left"/>
      <w:pPr>
        <w:ind w:left="6753" w:hanging="360"/>
      </w:pPr>
    </w:lvl>
    <w:lvl w:ilvl="7" w:tplc="042B0019" w:tentative="1">
      <w:start w:val="1"/>
      <w:numFmt w:val="lowerLetter"/>
      <w:lvlText w:val="%8."/>
      <w:lvlJc w:val="left"/>
      <w:pPr>
        <w:ind w:left="7473" w:hanging="360"/>
      </w:pPr>
    </w:lvl>
    <w:lvl w:ilvl="8" w:tplc="042B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7" w15:restartNumberingAfterBreak="0">
    <w:nsid w:val="5B3705EE"/>
    <w:multiLevelType w:val="hybridMultilevel"/>
    <w:tmpl w:val="4B4E4EBE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8A93317"/>
    <w:multiLevelType w:val="hybridMultilevel"/>
    <w:tmpl w:val="687A9578"/>
    <w:lvl w:ilvl="0" w:tplc="042B0013">
      <w:start w:val="1"/>
      <w:numFmt w:val="upperRoman"/>
      <w:lvlText w:val="%1."/>
      <w:lvlJc w:val="righ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D0C41"/>
    <w:multiLevelType w:val="hybridMultilevel"/>
    <w:tmpl w:val="A65CC6E4"/>
    <w:lvl w:ilvl="0" w:tplc="042B000F">
      <w:start w:val="1"/>
      <w:numFmt w:val="decimal"/>
      <w:lvlText w:val="%1."/>
      <w:lvlJc w:val="left"/>
      <w:pPr>
        <w:ind w:left="1571" w:hanging="360"/>
      </w:pPr>
    </w:lvl>
    <w:lvl w:ilvl="1" w:tplc="042B0019" w:tentative="1">
      <w:start w:val="1"/>
      <w:numFmt w:val="lowerLetter"/>
      <w:lvlText w:val="%2."/>
      <w:lvlJc w:val="left"/>
      <w:pPr>
        <w:ind w:left="2291" w:hanging="360"/>
      </w:pPr>
    </w:lvl>
    <w:lvl w:ilvl="2" w:tplc="042B001B" w:tentative="1">
      <w:start w:val="1"/>
      <w:numFmt w:val="lowerRoman"/>
      <w:lvlText w:val="%3."/>
      <w:lvlJc w:val="right"/>
      <w:pPr>
        <w:ind w:left="3011" w:hanging="180"/>
      </w:pPr>
    </w:lvl>
    <w:lvl w:ilvl="3" w:tplc="042B000F" w:tentative="1">
      <w:start w:val="1"/>
      <w:numFmt w:val="decimal"/>
      <w:lvlText w:val="%4."/>
      <w:lvlJc w:val="left"/>
      <w:pPr>
        <w:ind w:left="3731" w:hanging="360"/>
      </w:pPr>
    </w:lvl>
    <w:lvl w:ilvl="4" w:tplc="042B0019" w:tentative="1">
      <w:start w:val="1"/>
      <w:numFmt w:val="lowerLetter"/>
      <w:lvlText w:val="%5."/>
      <w:lvlJc w:val="left"/>
      <w:pPr>
        <w:ind w:left="4451" w:hanging="360"/>
      </w:pPr>
    </w:lvl>
    <w:lvl w:ilvl="5" w:tplc="042B001B" w:tentative="1">
      <w:start w:val="1"/>
      <w:numFmt w:val="lowerRoman"/>
      <w:lvlText w:val="%6."/>
      <w:lvlJc w:val="right"/>
      <w:pPr>
        <w:ind w:left="5171" w:hanging="180"/>
      </w:pPr>
    </w:lvl>
    <w:lvl w:ilvl="6" w:tplc="042B000F" w:tentative="1">
      <w:start w:val="1"/>
      <w:numFmt w:val="decimal"/>
      <w:lvlText w:val="%7."/>
      <w:lvlJc w:val="left"/>
      <w:pPr>
        <w:ind w:left="5891" w:hanging="360"/>
      </w:pPr>
    </w:lvl>
    <w:lvl w:ilvl="7" w:tplc="042B0019" w:tentative="1">
      <w:start w:val="1"/>
      <w:numFmt w:val="lowerLetter"/>
      <w:lvlText w:val="%8."/>
      <w:lvlJc w:val="left"/>
      <w:pPr>
        <w:ind w:left="6611" w:hanging="360"/>
      </w:pPr>
    </w:lvl>
    <w:lvl w:ilvl="8" w:tplc="042B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79CD11AF"/>
    <w:multiLevelType w:val="hybridMultilevel"/>
    <w:tmpl w:val="4AD05D84"/>
    <w:lvl w:ilvl="0" w:tplc="042B0013">
      <w:start w:val="1"/>
      <w:numFmt w:val="upperRoman"/>
      <w:lvlText w:val="%1."/>
      <w:lvlJc w:val="right"/>
      <w:pPr>
        <w:ind w:left="1713" w:hanging="360"/>
      </w:pPr>
    </w:lvl>
    <w:lvl w:ilvl="1" w:tplc="042B0019" w:tentative="1">
      <w:start w:val="1"/>
      <w:numFmt w:val="lowerLetter"/>
      <w:lvlText w:val="%2."/>
      <w:lvlJc w:val="left"/>
      <w:pPr>
        <w:ind w:left="2433" w:hanging="360"/>
      </w:pPr>
    </w:lvl>
    <w:lvl w:ilvl="2" w:tplc="042B001B" w:tentative="1">
      <w:start w:val="1"/>
      <w:numFmt w:val="lowerRoman"/>
      <w:lvlText w:val="%3."/>
      <w:lvlJc w:val="right"/>
      <w:pPr>
        <w:ind w:left="3153" w:hanging="180"/>
      </w:pPr>
    </w:lvl>
    <w:lvl w:ilvl="3" w:tplc="042B000F" w:tentative="1">
      <w:start w:val="1"/>
      <w:numFmt w:val="decimal"/>
      <w:lvlText w:val="%4."/>
      <w:lvlJc w:val="left"/>
      <w:pPr>
        <w:ind w:left="3873" w:hanging="360"/>
      </w:pPr>
    </w:lvl>
    <w:lvl w:ilvl="4" w:tplc="042B0019" w:tentative="1">
      <w:start w:val="1"/>
      <w:numFmt w:val="lowerLetter"/>
      <w:lvlText w:val="%5."/>
      <w:lvlJc w:val="left"/>
      <w:pPr>
        <w:ind w:left="4593" w:hanging="360"/>
      </w:pPr>
    </w:lvl>
    <w:lvl w:ilvl="5" w:tplc="042B001B" w:tentative="1">
      <w:start w:val="1"/>
      <w:numFmt w:val="lowerRoman"/>
      <w:lvlText w:val="%6."/>
      <w:lvlJc w:val="right"/>
      <w:pPr>
        <w:ind w:left="5313" w:hanging="180"/>
      </w:pPr>
    </w:lvl>
    <w:lvl w:ilvl="6" w:tplc="042B000F" w:tentative="1">
      <w:start w:val="1"/>
      <w:numFmt w:val="decimal"/>
      <w:lvlText w:val="%7."/>
      <w:lvlJc w:val="left"/>
      <w:pPr>
        <w:ind w:left="6033" w:hanging="360"/>
      </w:pPr>
    </w:lvl>
    <w:lvl w:ilvl="7" w:tplc="042B0019" w:tentative="1">
      <w:start w:val="1"/>
      <w:numFmt w:val="lowerLetter"/>
      <w:lvlText w:val="%8."/>
      <w:lvlJc w:val="left"/>
      <w:pPr>
        <w:ind w:left="6753" w:hanging="360"/>
      </w:pPr>
    </w:lvl>
    <w:lvl w:ilvl="8" w:tplc="042B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2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6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751"/>
    <w:rsid w:val="00017DEB"/>
    <w:rsid w:val="0005415F"/>
    <w:rsid w:val="000B1045"/>
    <w:rsid w:val="000B4740"/>
    <w:rsid w:val="000C005F"/>
    <w:rsid w:val="001236F0"/>
    <w:rsid w:val="00135497"/>
    <w:rsid w:val="001503EB"/>
    <w:rsid w:val="00161C86"/>
    <w:rsid w:val="00170123"/>
    <w:rsid w:val="00184CA5"/>
    <w:rsid w:val="001867C6"/>
    <w:rsid w:val="001A6FA2"/>
    <w:rsid w:val="001C2981"/>
    <w:rsid w:val="001E0CB0"/>
    <w:rsid w:val="001E1D61"/>
    <w:rsid w:val="001F60E2"/>
    <w:rsid w:val="002037C1"/>
    <w:rsid w:val="00211AA2"/>
    <w:rsid w:val="00213B29"/>
    <w:rsid w:val="00214ABD"/>
    <w:rsid w:val="00227395"/>
    <w:rsid w:val="0025364A"/>
    <w:rsid w:val="00292593"/>
    <w:rsid w:val="002973D5"/>
    <w:rsid w:val="002B15B0"/>
    <w:rsid w:val="002B7E32"/>
    <w:rsid w:val="002D0668"/>
    <w:rsid w:val="002D0CCA"/>
    <w:rsid w:val="002D65E1"/>
    <w:rsid w:val="00302308"/>
    <w:rsid w:val="00314F1B"/>
    <w:rsid w:val="00320751"/>
    <w:rsid w:val="003426E2"/>
    <w:rsid w:val="00377153"/>
    <w:rsid w:val="003C2C50"/>
    <w:rsid w:val="003D18C6"/>
    <w:rsid w:val="003D64F3"/>
    <w:rsid w:val="00410FC5"/>
    <w:rsid w:val="00467CEE"/>
    <w:rsid w:val="00474E74"/>
    <w:rsid w:val="00487329"/>
    <w:rsid w:val="004A0E34"/>
    <w:rsid w:val="004C64C3"/>
    <w:rsid w:val="004C6F80"/>
    <w:rsid w:val="004E3D90"/>
    <w:rsid w:val="00511D2E"/>
    <w:rsid w:val="00517D9F"/>
    <w:rsid w:val="00517EC9"/>
    <w:rsid w:val="00533D7A"/>
    <w:rsid w:val="005A3C15"/>
    <w:rsid w:val="005B2870"/>
    <w:rsid w:val="005C3312"/>
    <w:rsid w:val="005F3BC7"/>
    <w:rsid w:val="0060118A"/>
    <w:rsid w:val="00603548"/>
    <w:rsid w:val="006078F3"/>
    <w:rsid w:val="00616D00"/>
    <w:rsid w:val="00635295"/>
    <w:rsid w:val="00637B5C"/>
    <w:rsid w:val="00644458"/>
    <w:rsid w:val="00660B9E"/>
    <w:rsid w:val="006768FE"/>
    <w:rsid w:val="00697CE1"/>
    <w:rsid w:val="006A1358"/>
    <w:rsid w:val="006A3197"/>
    <w:rsid w:val="006F2E18"/>
    <w:rsid w:val="007443E9"/>
    <w:rsid w:val="0074625C"/>
    <w:rsid w:val="00753FA8"/>
    <w:rsid w:val="00755ADD"/>
    <w:rsid w:val="00773CF3"/>
    <w:rsid w:val="007B2199"/>
    <w:rsid w:val="007D327F"/>
    <w:rsid w:val="007E1422"/>
    <w:rsid w:val="007F7339"/>
    <w:rsid w:val="008017BF"/>
    <w:rsid w:val="008118CB"/>
    <w:rsid w:val="0083353C"/>
    <w:rsid w:val="008533FF"/>
    <w:rsid w:val="00866862"/>
    <w:rsid w:val="00875D36"/>
    <w:rsid w:val="008869A8"/>
    <w:rsid w:val="008957DA"/>
    <w:rsid w:val="008B5DF5"/>
    <w:rsid w:val="008F62B5"/>
    <w:rsid w:val="009106D4"/>
    <w:rsid w:val="00937221"/>
    <w:rsid w:val="00944AC9"/>
    <w:rsid w:val="00965E80"/>
    <w:rsid w:val="009759B0"/>
    <w:rsid w:val="00982BDD"/>
    <w:rsid w:val="009C4FEC"/>
    <w:rsid w:val="009D2642"/>
    <w:rsid w:val="009E4753"/>
    <w:rsid w:val="009F6510"/>
    <w:rsid w:val="00A12477"/>
    <w:rsid w:val="00A128D4"/>
    <w:rsid w:val="00A168E3"/>
    <w:rsid w:val="00A475E9"/>
    <w:rsid w:val="00A97264"/>
    <w:rsid w:val="00AA2605"/>
    <w:rsid w:val="00AB6A47"/>
    <w:rsid w:val="00AD107B"/>
    <w:rsid w:val="00AE2960"/>
    <w:rsid w:val="00AF3FA5"/>
    <w:rsid w:val="00B13C48"/>
    <w:rsid w:val="00B20D0D"/>
    <w:rsid w:val="00B21A57"/>
    <w:rsid w:val="00B4617F"/>
    <w:rsid w:val="00B77C5A"/>
    <w:rsid w:val="00BE4593"/>
    <w:rsid w:val="00C030E6"/>
    <w:rsid w:val="00C04FD2"/>
    <w:rsid w:val="00C122F6"/>
    <w:rsid w:val="00C24845"/>
    <w:rsid w:val="00C42C92"/>
    <w:rsid w:val="00C457BE"/>
    <w:rsid w:val="00C6338D"/>
    <w:rsid w:val="00C8657B"/>
    <w:rsid w:val="00C91655"/>
    <w:rsid w:val="00C96749"/>
    <w:rsid w:val="00CD4041"/>
    <w:rsid w:val="00D20D57"/>
    <w:rsid w:val="00D75406"/>
    <w:rsid w:val="00D83160"/>
    <w:rsid w:val="00D93D9A"/>
    <w:rsid w:val="00DB1DEE"/>
    <w:rsid w:val="00DC65CF"/>
    <w:rsid w:val="00DD2DF0"/>
    <w:rsid w:val="00E14308"/>
    <w:rsid w:val="00E42A36"/>
    <w:rsid w:val="00E57571"/>
    <w:rsid w:val="00E62752"/>
    <w:rsid w:val="00E70BE2"/>
    <w:rsid w:val="00E91D57"/>
    <w:rsid w:val="00EA1824"/>
    <w:rsid w:val="00EB4FCE"/>
    <w:rsid w:val="00EC784B"/>
    <w:rsid w:val="00ED65B0"/>
    <w:rsid w:val="00F20064"/>
    <w:rsid w:val="00F577A0"/>
    <w:rsid w:val="00F8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3A580D"/>
  <w15:chartTrackingRefBased/>
  <w15:docId w15:val="{AED9A3D1-469D-4EBC-B431-C7DE50AA9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4F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F6510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F6510"/>
    <w:rPr>
      <w:lang w:val="en-US"/>
    </w:rPr>
  </w:style>
  <w:style w:type="paragraph" w:styleId="ListParagraph">
    <w:name w:val="List Paragraph"/>
    <w:basedOn w:val="Normal"/>
    <w:uiPriority w:val="34"/>
    <w:qFormat/>
    <w:rsid w:val="005A3C1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78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7885"/>
    <w:pPr>
      <w:spacing w:after="16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7885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78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7885"/>
    <w:rPr>
      <w:b/>
      <w:bCs/>
      <w:sz w:val="20"/>
      <w:szCs w:val="20"/>
      <w:lang w:val="en-US"/>
    </w:rPr>
  </w:style>
  <w:style w:type="character" w:styleId="Strong">
    <w:name w:val="Strong"/>
    <w:uiPriority w:val="22"/>
    <w:qFormat/>
    <w:rsid w:val="00314F1B"/>
    <w:rPr>
      <w:b/>
      <w:bCs/>
    </w:rPr>
  </w:style>
  <w:style w:type="character" w:customStyle="1" w:styleId="ezkurwreuab5ozgtqnkl">
    <w:name w:val="ezkurwreuab5ozgtqnkl"/>
    <w:basedOn w:val="DefaultParagraphFont"/>
    <w:rsid w:val="001236F0"/>
  </w:style>
  <w:style w:type="character" w:customStyle="1" w:styleId="abcfslspanmp1">
    <w:name w:val="abcfslspanmp1"/>
    <w:basedOn w:val="DefaultParagraphFont"/>
    <w:rsid w:val="00773CF3"/>
  </w:style>
  <w:style w:type="character" w:customStyle="1" w:styleId="abcfslspanmp2">
    <w:name w:val="abcfslspanmp2"/>
    <w:basedOn w:val="DefaultParagraphFont"/>
    <w:rsid w:val="00773CF3"/>
  </w:style>
  <w:style w:type="paragraph" w:styleId="Header">
    <w:name w:val="header"/>
    <w:basedOn w:val="Normal"/>
    <w:link w:val="HeaderChar"/>
    <w:uiPriority w:val="99"/>
    <w:unhideWhenUsed/>
    <w:rsid w:val="004C6F80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C6F8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1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15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Revision">
    <w:name w:val="Revision"/>
    <w:hidden/>
    <w:uiPriority w:val="99"/>
    <w:semiHidden/>
    <w:rsid w:val="00227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77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61D09-B5DA-431D-8F52-9C6F1E45B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1220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Iravaban-pet-tegh</dc:creator>
  <cp:keywords>https://mul2.gov.am/tasks/1265684/oneclick?token=ff8bfd36f84f15e91ce588ce98ec619c</cp:keywords>
  <dc:description/>
  <cp:lastModifiedBy>Romik Hayrapetyan</cp:lastModifiedBy>
  <cp:revision>24</cp:revision>
  <dcterms:created xsi:type="dcterms:W3CDTF">2025-10-21T07:12:00Z</dcterms:created>
  <dcterms:modified xsi:type="dcterms:W3CDTF">2026-01-09T13:19:00Z</dcterms:modified>
</cp:coreProperties>
</file>