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F75CE" w14:textId="77777777" w:rsidR="008C34F9" w:rsidRDefault="008C34F9" w:rsidP="008C34F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6675900" w14:textId="77777777" w:rsidR="008C34F9" w:rsidRDefault="008C34F9" w:rsidP="008C34F9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5CDFD76" w14:textId="77777777" w:rsidR="008C34F9" w:rsidRDefault="008C34F9" w:rsidP="008C34F9">
      <w:pPr>
        <w:spacing w:after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«Կոտայքի և Գեղարքունիքի կոշտ թափոնների կառավարման ծրագրի» շրջանակներում ՀՀ-ի ու ՎԶԵԲ-ի միջև 2016 թվականի ապրիլի 5-ին ստորագրված վարկային համաձայնագրում, ՀՀ-ի և ԵՄ Հարևանության ներդրումային հարթակի և E5P տարածաշրջանային հիմնադրամի միջև 2017 թվականի հունիսի 30-ին ստորագրված դրամաշնորհային համաձայնագրերում փոփոխություններ կատարելու մասին համաձայնագրերի ստորագրման նպատակահարմարության վերաբերյալ </w:t>
      </w:r>
    </w:p>
    <w:p w14:paraId="0A817502" w14:textId="77777777" w:rsidR="008C34F9" w:rsidRDefault="008C34F9" w:rsidP="008C34F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37278BD" w14:textId="77777777" w:rsidR="008C34F9" w:rsidRDefault="008C34F9" w:rsidP="008C34F9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«Կոտայքի և Գեղարքունիքի կոշտ թափոնների կառավարում» ծրագիրը (այսուհետ՝ Ծրագիր) նպատակ ունի ՀՀ Կոտայքի և Գեղարքունիքի մարզերում ստեղծել աղբահանության ինտեգրված համակարգ: Ծրագրի շրջանակներում ՀՀ-ի և ՎԶԵԲ-ի միջև 2016 թվականի ապրիլի 5-ին կնքվել է 5,500,000 եվրո արժողությամբ վարկային համաձայնագիր, իսկ 2017 թվականի հունիսի 30-ին երկու դրամաշնորհային համաձայնագրեր՝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ԵՄ Հարևանության ներդրումային հարթակի (3,500,000 եվրո) և E5P տարածաշրջանային հիմնադրամի</w:t>
      </w:r>
      <w:r>
        <w:rPr>
          <w:rFonts w:ascii="GHEA Grapalat" w:hAnsi="GHEA Grapalat"/>
          <w:sz w:val="24"/>
          <w:szCs w:val="24"/>
          <w:lang w:val="hy-AM"/>
        </w:rPr>
        <w:t xml:space="preserve"> (2,000,000 եվրո) աջակցությամբ: </w:t>
      </w:r>
    </w:p>
    <w:p w14:paraId="798EA82C" w14:textId="77777777" w:rsidR="008C34F9" w:rsidRDefault="008C34F9" w:rsidP="008C34F9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Վերոնշյալ վարկային համաձայնագրի դրույթներին համապատասխան՝ երկու մարզերի նախկին 12 քաղաքային համայնքների կողմից ստեղծվել է նաև «Կոտայքի և Գեղարքունիքի ԿԿԹԿ» սահմանափակ պատասխանատվությամբ ընկերությունը (այսուհետ՝ Ընկերություն)։ Նշված 12 հիմնադիր քաղաքային համայնքները ՎԶԵԲ-ի հետ կնքել են նաև Ծրագրի իրականացման աջակցության համաձայնագիր:</w:t>
      </w:r>
    </w:p>
    <w:p w14:paraId="70D6A50E" w14:textId="77777777" w:rsidR="008C34F9" w:rsidRDefault="008C34F9" w:rsidP="008C34F9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Վերջին տարիներին ՀՀ-ում իրականացված վարչատարածքային բաժանման փոփոխությունների արդյունքում Կոտայքի մարզի ներկայիս Աբովյան, Բյուրեղավան, Ծաղկաձոր, Հրազդան, Նոր Հաճըն, Նաիրի (ընդգրկում է նախկին Եղվարդ քաղաքային համայնքը), Չարենցավան և Գեղարքունիքի մարզի Գավառ, Մարտունի, Ճամբարակ, Սևան և Վարդենիս համայնքները հանդիսանում են նախկին 12 քաղաքային համայնքների իրավահաջորդներ։ </w:t>
      </w:r>
    </w:p>
    <w:p w14:paraId="7586FAB3" w14:textId="77777777" w:rsidR="008C34F9" w:rsidRDefault="008C34F9" w:rsidP="008C34F9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 </w:t>
      </w:r>
      <w:r>
        <w:rPr>
          <w:rFonts w:ascii="GHEA Grapalat" w:hAnsi="GHEA Grapalat"/>
          <w:sz w:val="24"/>
          <w:szCs w:val="24"/>
          <w:lang w:val="hy-AM"/>
        </w:rPr>
        <w:t xml:space="preserve">համայնքների խոշորացման արդյունքում դրանց թվի աճով և դրանցից մեկի վերանվանմամբ (Եղվարդն այժմ Նաիրի է) պայմանավորված անհրաժեշտություն է առաջացել Կոտայքի մարզի Ակունք, Արզնի, Գառնի և Ջրվեժ համայնքներին ևս դարձնել Ծրագրի շահառու և ներգրավել Ծրագրի իրականացման աջակցության համաձայնագրում։ Այդ նպատակով Ընկերության կանոնադրության մեջ 2025 թվականին կատարվել են փոփոխություններ և նշված համայնքները ևս դարձել են նոր բաժնեմասնակիցներ։ Միաժամանակ,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չնայած ստորագրողների թվի ավելացմանը, համաձայնագրերի շրջանակում իրականացվող ծրագրի աշխարհագրական ծածկույթը և գործառույթները մնացել են անփոփոխ:</w:t>
      </w:r>
    </w:p>
    <w:p w14:paraId="564CA587" w14:textId="366A4F53" w:rsidR="008C34F9" w:rsidRDefault="008C34F9" w:rsidP="008C34F9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Պայմանավորված այդ հանգամանքով՝ անհրաժեշտություն է առաջացել համապատասխան փոփոխություններ կատարել հիշյալ վարկային և դրամաշնորհային համաձայնագրերում: </w:t>
      </w:r>
    </w:p>
    <w:p w14:paraId="1C91BCFE" w14:textId="60D17A58" w:rsidR="001A3317" w:rsidRPr="008C34F9" w:rsidRDefault="001A3317" w:rsidP="008C34F9">
      <w:pPr>
        <w:spacing w:line="276" w:lineRule="auto"/>
        <w:rPr>
          <w:lang w:val="hy-AM"/>
        </w:rPr>
      </w:pPr>
    </w:p>
    <w:sectPr w:rsidR="001A3317" w:rsidRPr="008C34F9" w:rsidSect="008C34F9">
      <w:pgSz w:w="11906" w:h="16838" w:code="9"/>
      <w:pgMar w:top="630" w:right="746" w:bottom="810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E5"/>
    <w:rsid w:val="0002406B"/>
    <w:rsid w:val="00104067"/>
    <w:rsid w:val="00132050"/>
    <w:rsid w:val="001A3317"/>
    <w:rsid w:val="00211D4C"/>
    <w:rsid w:val="002F30BE"/>
    <w:rsid w:val="00302645"/>
    <w:rsid w:val="006414E5"/>
    <w:rsid w:val="00685E6E"/>
    <w:rsid w:val="006C0B77"/>
    <w:rsid w:val="00703A36"/>
    <w:rsid w:val="008242FF"/>
    <w:rsid w:val="00870751"/>
    <w:rsid w:val="008C34F9"/>
    <w:rsid w:val="008E07E3"/>
    <w:rsid w:val="00922C48"/>
    <w:rsid w:val="00B13CD3"/>
    <w:rsid w:val="00B915B7"/>
    <w:rsid w:val="00E76A21"/>
    <w:rsid w:val="00EA59DF"/>
    <w:rsid w:val="00EE4070"/>
    <w:rsid w:val="00F12C76"/>
    <w:rsid w:val="00FE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3EAD8"/>
  <w15:chartTrackingRefBased/>
  <w15:docId w15:val="{7C28DC03-F08E-462F-88BD-FDEC12FF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14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14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14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4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4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4E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4E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4E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4E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4E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14E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14E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4E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4E5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4E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4E5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4E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4E5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6414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14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4E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14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14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14E5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6414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14E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4E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4E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6414E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2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268</Words>
  <Characters>2057</Characters>
  <Application>Microsoft Office Word</Application>
  <DocSecurity>0</DocSecurity>
  <Lines>40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Hayrapetyan</dc:creator>
  <cp:keywords>https://mul2.gov.am/tasks/1262591/oneclick?token=4a47858ee9bac417b74312a96e132aeb</cp:keywords>
  <dc:description/>
  <cp:lastModifiedBy>User</cp:lastModifiedBy>
  <cp:revision>9</cp:revision>
  <cp:lastPrinted>2025-08-13T11:12:00Z</cp:lastPrinted>
  <dcterms:created xsi:type="dcterms:W3CDTF">2025-08-13T09:56:00Z</dcterms:created>
  <dcterms:modified xsi:type="dcterms:W3CDTF">2025-12-19T19:10:00Z</dcterms:modified>
</cp:coreProperties>
</file>